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2B2232" w14:textId="6DB0DACD" w:rsidR="00726CAD" w:rsidRPr="007C7D1D" w:rsidRDefault="007C7D1D">
      <w:pPr>
        <w:rPr>
          <w:rFonts w:ascii="Times New Roman" w:hAnsi="Times New Roman" w:cs="Times New Roman"/>
        </w:rPr>
      </w:pPr>
      <w:r>
        <w:rPr>
          <w:rFonts w:ascii="Times New Roman" w:hAnsi="Times New Roman"/>
        </w:rPr>
        <w:t xml:space="preserve">Stacey Barr es una especialista en medición del desempeño residente en Australia y es la creadora de la metodología PuMP.  </w:t>
      </w:r>
      <w:r>
        <w:rPr>
          <w:rFonts w:ascii="Times New Roman" w:hAnsi="Times New Roman"/>
        </w:rPr>
        <w:t>Ayuda a ejecutivos, a especialistas en planificación y desempeño y a consultores de desempeño a diseñar indicadores de desempeño relevantes y orientados en los resultados que ayudan a sus organizaciones a ejecutar estrategias y a cumplir objetivos de forma más rápida y fácil y con mayor implicación.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36CBCBC8" w14:textId="77777777" w:rsidR="007C7D1D" w:rsidRPr="007C7D1D" w:rsidRDefault="007C7D1D">
      <w:pPr>
        <w:rPr>
          <w:rFonts w:ascii="Times New Roman" w:hAnsi="Times New Roman" w:cs="Times New Roman"/>
        </w:rPr>
      </w:pPr>
    </w:p>
    <w:p w14:paraId="4355758C" w14:textId="698A6674" w:rsidR="007C7D1D" w:rsidRPr="007C7D1D" w:rsidRDefault="007C7D1D">
      <w:pPr>
        <w:rPr>
          <w:rFonts w:ascii="Times New Roman" w:hAnsi="Times New Roman" w:cs="Times New Roman"/>
        </w:rPr>
      </w:pPr>
      <w:r>
        <w:rPr>
          <w:rFonts w:ascii="Times New Roman" w:hAnsi="Times New Roman"/>
        </w:rPr>
        <w:t xml:space="preserve">Stacey asesora a agencias estatales y federales del gobierno, autoridades locales, corporaciones, organizaciones sin fines de lucro y pequeñas y medianas empresas de todo el mundo. </w:t>
      </w:r>
      <w:r>
        <w:rPr>
          <w:rFonts w:ascii="Times New Roman" w:hAnsi="Times New Roman"/>
        </w:rPr>
        <w:t xml:space="preserve">También ejerce como oradora pública. </w:t>
      </w:r>
      <w:r>
        <w:rPr>
          <w:rFonts w:ascii="Times New Roman" w:hAnsi="Times New Roman"/>
        </w:rPr>
        <w:t>Anteriormente, desempeñó puestos de investigación y asesoramiento en la Australian Bureau of Agriculture and Resource Economics, en Queensland Treasury y en Queensland Rail.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408B570C" w14:textId="77777777" w:rsidR="007C7D1D" w:rsidRPr="007C7D1D" w:rsidRDefault="007C7D1D">
      <w:pPr>
        <w:rPr>
          <w:rFonts w:ascii="Times New Roman" w:hAnsi="Times New Roman" w:cs="Times New Roman"/>
        </w:rPr>
      </w:pPr>
    </w:p>
    <w:p w14:paraId="3C97435F" w14:textId="7D89566A" w:rsidR="007C7D1D" w:rsidRPr="007C7D1D" w:rsidRDefault="007C7D1D">
      <w:pPr>
        <w:rPr>
          <w:rFonts w:ascii="Times New Roman" w:hAnsi="Times New Roman" w:cs="Times New Roman"/>
        </w:rPr>
      </w:pPr>
      <w:r>
        <w:rPr>
          <w:rFonts w:ascii="Times New Roman" w:hAnsi="Times New Roman"/>
        </w:rPr>
        <w:t>Stacey tiene una Licenciatura en Estadística y Matemáticas de la Universidad de Queensland y es diplomada en Investigación Estadística por la Universidad Nacional Australiana.</w:t>
      </w:r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7C7D1D" w:rsidRPr="007C7D1D" w:rsidSect="00726CA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D1D"/>
    <w:rsid w:val="00117D75"/>
    <w:rsid w:val="002238AC"/>
    <w:rsid w:val="004E1808"/>
    <w:rsid w:val="00726CAD"/>
    <w:rsid w:val="007C7D1D"/>
    <w:rsid w:val="00CE229D"/>
    <w:rsid w:val="00D83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5C063BF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MX" w:bidi="es-MX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38A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8AC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E229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229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229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229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229D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38A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8AC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E229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229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229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229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229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136</Words>
  <Characters>777</Characters>
  <Application>Microsoft Macintosh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Ryder, Allison</dc:creator>
  <cp:keywords/>
  <dc:description/>
  <cp:lastModifiedBy>Kate Bernhardt</cp:lastModifiedBy>
  <cp:revision>4</cp:revision>
  <dcterms:created xsi:type="dcterms:W3CDTF">2013-11-06T14:42:00Z</dcterms:created>
  <dcterms:modified xsi:type="dcterms:W3CDTF">2013-11-21T19:24:00Z</dcterms:modified>
</cp:coreProperties>
</file>