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08F34" w14:textId="77777777" w:rsidR="00017667" w:rsidRPr="0019470B" w:rsidRDefault="00017667" w:rsidP="0019470B">
      <w:r>
        <w:t xml:space="preserve">Steven B. Goldman, Doctor en Educación, es un experto y consultor reconocido internacionalmente en materias de continuidad empresarial, gestión de crisis, superación de desastres y comunicación en tiempos de crisis. </w:t>
      </w:r>
      <w:r>
        <w:t xml:space="preserve">Tiene experiencia en varios aspectos de estas disciplinas, como la gestión de programas, el desarrollo de planes, la capacitación, el diseño de ejercicios y las estrategias de respuesta.  </w:t>
      </w:r>
      <w:r>
        <w:t xml:space="preserve">Imparte clases sobre comunicación en tiempos de crisis y lidera los ejercicios de clase del programa "Radiological Emergency Planning: </w:t>
      </w:r>
      <w:r>
        <w:t xml:space="preserve">Terrorism, Security, and Communication" de la Harvard School of Public Health. </w:t>
      </w:r>
      <w:r>
        <w:t>Imparte dos talleres de desarrollo de escenarios para las conferencias anuales del Disaster Recovery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9C27591" w14:textId="77777777" w:rsidR="0019470B" w:rsidRDefault="0019470B" w:rsidP="0019470B">
      <w:pPr/>
    </w:p>
    <w:p w14:paraId="0424ED95" w14:textId="77777777" w:rsidR="00017667" w:rsidRPr="0019470B" w:rsidRDefault="00017667" w:rsidP="0019470B">
      <w:r>
        <w:t xml:space="preserve">La trayectoria de Steve es única, en el sentido de que ha sido ingeniero profesional, ponente corporativo, planificador de continuidad empresarial, elaborador de respuestas, consultor y gerente del programa Global Business Continuity de empresas del Fortune 500. </w:t>
      </w:r>
      <w:r>
        <w:t xml:space="preserve">Ha publicado multitud de artículos y dirige varios seminarios cada año sobre los diferentes aspectos de la gestión de crisis. </w:t>
      </w:r>
      <w:r>
        <w:t>Steve desarrolló y condujo el primer conjunto de cursos de desarrollo profesional "Crisis Management Planning" para la Risk and Insurance Management Society (RIMS).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7BB1F8F" w14:textId="77777777" w:rsidR="0019470B" w:rsidRDefault="0019470B" w:rsidP="0019470B">
      <w:pPr/>
    </w:p>
    <w:p w14:paraId="00B66DCC" w14:textId="77777777" w:rsidR="00C354EB" w:rsidRPr="0019470B" w:rsidRDefault="00017667" w:rsidP="0019470B">
      <w:r>
        <w:t xml:space="preserve">Steve obtuvo su Doctorado en Educación en la Universidad de Massachusetts en Lowell. </w:t>
      </w:r>
      <w:r>
        <w:t xml:space="preserve">Su disertación doctoral investigó sobre el liderazgo y el estatus de la planificación de crisis en varios sistemas escolares de Massachusetts. </w:t>
      </w:r>
      <w:r>
        <w:t>Obtuvo su Maestría en Ingeniería Nuclear en el Instituto Tecnológico de Massachusetts (MIT).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19470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67"/>
    <w:rsid w:val="00017667"/>
    <w:rsid w:val="0019470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293C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2014-09-26T21:26:00Z</dcterms:created>
  <dcterms:modified xsi:type="dcterms:W3CDTF">2014-09-26T21:28:00Z</dcterms:modified>
</cp:coreProperties>
</file>