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91B" w:rsidRDefault="00BB491B" w:rsidP="00BB491B">
      <w:pPr>
        <w:pStyle w:val="NormalWeb"/>
      </w:pPr>
      <w:r>
        <w:t xml:space="preserve">Willy Shih é professor de prática de gestão na unidade de gestão de operações e tecnologia da Harvard Business School, onde ensina nos programas de MBA e Educação Executiva. </w:t>
      </w:r>
      <w:r>
        <w:t>Os interesses de Willy são estratégias de inovação, estratégias de fabricação (especialmente na Ásia), gestão de negócios da área das ciências e implementação de mudança cultural em organizações.</w:t>
      </w:r>
    </w:p>
    <w:p w:rsidR="00BB491B" w:rsidRDefault="00BB491B" w:rsidP="00BB491B">
      <w:pPr>
        <w:pStyle w:val="NormalWeb"/>
      </w:pPr>
      <w:r>
        <w:t xml:space="preserve">Antes de ingressar na Harvard Business School, ele trabalhava no setor de informática, principalmente na IBM. Depois disso, ocupou cargos na Digital Equipment Corporation e na Silicon Graphics. </w:t>
      </w:r>
      <w:r>
        <w:t xml:space="preserve">Ele atuou como presidente do grupo de componentes e exibição na Eastman Kodak Company e liderou a criação e o crescimento dos negócios de produtos de consumo digitais da Kodak, englobando câmeras digitais, impressoras e produtos consumíveis, além de serviços fotográficos baseados na Internet. </w:t>
      </w:r>
      <w:r>
        <w:t xml:space="preserve">Willy foi vice-presidente executivo da Thomson, quando foi um dos diretores do grupo de tecnologia. </w:t>
      </w:r>
      <w:r>
        <w:t xml:space="preserve">Ele escreveu ou foi coautor de mais de 125 justificativas e materiais de treinamento. </w:t>
      </w:r>
      <w:r>
        <w:t>Ele e Gary Pisano são autores de “Producing Prosperity–Why America Needs a Manufacturing Renaissance”.</w:t>
      </w:r>
    </w:p>
    <w:p w:rsidR="00BB491B" w:rsidRDefault="00BB491B" w:rsidP="00BB491B">
      <w:pPr>
        <w:pStyle w:val="NormalWeb"/>
      </w:pPr>
      <w:r>
        <w:t>Willy fez bacharelados em química e em ciências da vida no Instituto de Tecnologia de Massachusetts e doutorado em química na Universidade da Califórnia, em Berkeley.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1B"/>
    <w:rsid w:val="008320E8"/>
    <w:rsid w:val="00B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91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91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2015-07-17T14:06:00Z</dcterms:created>
  <dcterms:modified xsi:type="dcterms:W3CDTF">2015-07-17T14:06:00Z</dcterms:modified>
</cp:coreProperties>
</file>