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88" w:rsidRPr="00417388" w:rsidRDefault="00417388" w:rsidP="00417388">
      <w:r>
        <w:t xml:space="preserve">Bryan E. Simmons é vice-presidente de comunicações globais da The Arcus Foundation, uma fundação global que luta pela justiça social e por questões de preservação do meio ambiente no mundo todo. </w:t>
      </w:r>
      <w:r>
        <w:t xml:space="preserve">Bryan é um executivo veterano de comunicação internacional e respeitado defensor da causa LGBT. </w:t>
      </w:r>
      <w:r>
        <w:t>Ele é um líder reconhecido na área de comunicação, especializado em gestão de marcas e desenvolvimento integrado de campanhas de marketing.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17388" w:rsidRPr="00417388" w:rsidRDefault="00417388" w:rsidP="00417388">
      <w:pPr/>
    </w:p>
    <w:p w:rsidR="00417388" w:rsidRPr="00417388" w:rsidRDefault="00417388" w:rsidP="00417388">
      <w:r>
        <w:t xml:space="preserve">Bryan ocupou vários cargos executivos nas áreas de marketing e comunicação na IBM, como vice-presidente da IBM nas Américas, vice-presidente de comunicação da indústria global e vice-presidente de marketing da IBM Lotus Software. </w:t>
      </w:r>
      <w:r>
        <w:t>Ele também lançou o primeiro programa global voltado para ex-alunos e liderou o planejamento do centenário da IBM.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17388" w:rsidRPr="00417388" w:rsidRDefault="00417388" w:rsidP="00417388">
      <w:pPr/>
    </w:p>
    <w:p w:rsidR="00C354EB" w:rsidRPr="00417388" w:rsidRDefault="00417388" w:rsidP="00417388">
      <w:r>
        <w:t>Bryan é bacharel pela Universidade de Harvard.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17388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88"/>
    <w:rsid w:val="00371965"/>
    <w:rsid w:val="00417388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3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3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2014-09-26T19:39:00Z</dcterms:created>
  <dcterms:modified xsi:type="dcterms:W3CDTF">2014-09-26T19:39:00Z</dcterms:modified>
</cp:coreProperties>
</file>