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ACE" w:rsidRPr="00B66C91" w:rsidRDefault="00EA0ACE" w:rsidP="00EA0ACE">
      <w:pPr>
        <w:rPr>
          <w:color w:val="000000"/>
        </w:rPr>
      </w:pPr>
      <w:r>
        <w:rPr>
          <w:color w:val="000000"/>
        </w:rPr>
        <w:t xml:space="preserve">Deborah Dumaine é presidente e fundadora da Better Communications, uma empresa de consultoria e aprendizagem global dedicada a ajudar organizações a se tornarem mais produtivas e rentáveis por meio de melhoria da redação. </w:t>
      </w:r>
      <w:r>
        <w:rPr>
          <w:color w:val="000000"/>
        </w:rPr>
        <w:t xml:space="preserve">Deborah é pioneira na melhoria da qualidade e estratégia de redação de empresas, com ênfase em e-mail. </w:t>
      </w:r>
      <w:r>
        <w:rPr>
          <w:color w:val="000000"/>
        </w:rPr>
        <w:t xml:space="preserve">Seu processo, The Six Steps to Reader-Centered Writing (As seis etapas da redação focada no leitor), é um motivador por trás do sucesso da marca de muitas empresas globais. </w:t>
      </w:r>
      <w:r>
        <w:rPr>
          <w:color w:val="000000"/>
        </w:rPr>
        <w:t xml:space="preserve">Ela fundou a Better Communications em 1978 e, desde então, tem desenvolvido técnicas de melhoria de redação e soluções de aprendizagem em resposta às necessidades de quem escreve no trabalho. </w:t>
      </w:r>
      <w:r>
        <w:rPr>
          <w:color w:val="000000"/>
        </w:rPr>
        <w:t xml:space="preserve">Deborah é autora de "Write to the Top: </w:t>
      </w:r>
      <w:r>
        <w:rPr>
          <w:color w:val="000000"/>
        </w:rPr>
        <w:t>Writing for Corporate Success" e "The Instant-Answer Guide to Business Writing</w:t>
      </w:r>
      <w:r>
        <w:rPr>
          <w:i/>
          <w:color w:val="000000"/>
        </w:rPr>
        <w:t xml:space="preserve">". </w:t>
      </w:r>
      <w:r>
        <w:rPr>
          <w:color w:val="000000"/>
        </w:rPr>
        <w:t xml:space="preserve">Deborah é uma colaboradora frequente de publicações como Fast Company, Selling Power, Fortune e American Way. </w:t>
      </w:r>
      <w:r>
        <w:rPr>
          <w:color w:val="000000"/>
        </w:rPr>
        <w:t>Ela fez graduação e pós-graduação no Smith College.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A0ACE" w:rsidRPr="00B66C91" w:rsidRDefault="00EA0ACE" w:rsidP="008B48EB">
      <w:pPr>
        <w:spacing w:line="360" w:lineRule="auto"/>
        <w:rPr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A0ACE" w:rsidRPr="00B66C91" w:rsidRDefault="00EA0ACE" w:rsidP="008B48EB">
      <w:pPr>
        <w:spacing w:line="360" w:lineRule="auto"/>
        <w:rPr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A0ACE" w:rsidRPr="00B66C91" w:rsidRDefault="00EA0ACE" w:rsidP="008B48EB">
      <w:pPr>
        <w:spacing w:line="360" w:lineRule="auto"/>
        <w:rPr>
          <w:color w:val="000000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A0ACE" w:rsidRPr="00B66C91" w:rsidSect="00A627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723"/>
    <w:rsid w:val="000B23D4"/>
    <w:rsid w:val="00186846"/>
    <w:rsid w:val="002825DD"/>
    <w:rsid w:val="003D174A"/>
    <w:rsid w:val="00464247"/>
    <w:rsid w:val="00501286"/>
    <w:rsid w:val="00794B1D"/>
    <w:rsid w:val="008B48EB"/>
    <w:rsid w:val="009E52B3"/>
    <w:rsid w:val="00A62723"/>
    <w:rsid w:val="00B66C91"/>
    <w:rsid w:val="00C3441C"/>
    <w:rsid w:val="00DC5251"/>
    <w:rsid w:val="00DE1A94"/>
    <w:rsid w:val="00DF1B81"/>
    <w:rsid w:val="00EA0ACE"/>
    <w:rsid w:val="00ED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7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7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2011-12-16T17:12:00Z</dcterms:created>
  <dcterms:modified xsi:type="dcterms:W3CDTF">2011-12-16T17:12:00Z</dcterms:modified>
</cp:coreProperties>
</file>