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A3259" w14:textId="35E3B330" w:rsidR="008159F3" w:rsidRPr="008159F3" w:rsidRDefault="008159F3" w:rsidP="008159F3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Donald Sull é professor de prática de gestão em estratégia e empreendedorismo na London Business School.</w:t>
      </w:r>
    </w:p>
    <w:p w14:paraId="010A5887" w14:textId="5CE6746D" w:rsidR="008159F3" w:rsidRPr="008159F3" w:rsidRDefault="008159F3" w:rsidP="008159F3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 pesquisa de Donald concentra-se em como empresas concorrentes executam as respectivas estratégias em mercados turbulentos. </w:t>
      </w:r>
      <w:r>
        <w:rPr>
          <w:rFonts w:ascii="Times New Roman" w:hAnsi="Times New Roman"/>
        </w:rPr>
        <w:t xml:space="preserve">Ele foi identificado como um importante pensador de gestão pela The Economist, pelo Financial Times e pela Fortune, que o nomeou um dos dez novos gurus de gestão que as pessoas devem conhecer. </w:t>
      </w:r>
      <w:r>
        <w:rPr>
          <w:rFonts w:ascii="Times New Roman" w:hAnsi="Times New Roman"/>
        </w:rPr>
        <w:t xml:space="preserve">Ele já publicou cinco livros, incluindo “O lado bom dos tempos difíceis: como aproveitar as boas oportunidades nos negócios” e “De volta ao sucesso: por que boas empresas falham e como grandes líderes as reconstroem”, que foi finalista do prêmio “Outstanding Management Book” da Academy of Management. </w:t>
      </w:r>
      <w:r>
        <w:rPr>
          <w:rFonts w:ascii="Times New Roman" w:hAnsi="Times New Roman"/>
        </w:rPr>
        <w:t>Além disso, escreveu mais de 100 capítulos de livros, estudos de caso e artigos, incluindo vários artigos de sucesso da Harvard Business Review.</w:t>
      </w:r>
    </w:p>
    <w:p w14:paraId="04F2DE81" w14:textId="56BD4762" w:rsidR="008159F3" w:rsidRPr="008159F3" w:rsidRDefault="008159F3" w:rsidP="008159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Donald fez bacharelado, MBA e doutorado na Universidade de Harvard. </w:t>
      </w:r>
      <w:r>
        <w:rPr>
          <w:rFonts w:ascii="Times New Roman" w:hAnsi="Times New Roman"/>
        </w:rPr>
        <w:t>Ele lecionou sobre empreendedorismo na Harvard Business School antes de voltar ao corpo docente da London Business School.</w:t>
      </w:r>
    </w:p>
    <w:p w14:paraId="09BF9FDB" w14:textId="744EBBD3" w:rsidR="00F3272D" w:rsidRPr="008159F3" w:rsidRDefault="008159F3" w:rsidP="008159F3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 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159F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6C"/>
    <w:rsid w:val="005D62A1"/>
    <w:rsid w:val="0070269A"/>
    <w:rsid w:val="008159F3"/>
    <w:rsid w:val="008578BE"/>
    <w:rsid w:val="009A7A46"/>
    <w:rsid w:val="00B66116"/>
    <w:rsid w:val="00B96DC8"/>
    <w:rsid w:val="00CA7F46"/>
    <w:rsid w:val="00D85A6C"/>
    <w:rsid w:val="00DD6A4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5BFC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A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5A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A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A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5A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A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2012-06-07T13:55:00Z</dcterms:created>
  <dcterms:modified xsi:type="dcterms:W3CDTF">2012-11-28T18:05:00Z</dcterms:modified>
</cp:coreProperties>
</file>