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585" w:rsidRPr="00D007A2" w:rsidRDefault="002F0585" w:rsidP="002F0585">
      <w:r>
        <w:t xml:space="preserve">Enrique Dilone é vice-presidente de operações técnicas na Amicus Therapeutics, uma empresa biofarmacêutica que desenvolve terapias para uma série de doenças genéticas humanas. </w:t>
      </w:r>
      <w:r>
        <w:t>Ele é chefe do departamento responsável pela fabricação, desenvolvimento técnico (de produto, processo e analítico) e gestão de cadeia de suprimento de todos os produtos da Amicus, incluindo moléculas pequenas e produtos biológicos.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2F0585" w:rsidRPr="00D007A2" w:rsidRDefault="002F0585" w:rsidP="002F0585">
      <w:pPr/>
    </w:p>
    <w:p w:rsidR="002F0585" w:rsidRPr="00D007A2" w:rsidRDefault="002F0585" w:rsidP="002F0585">
      <w:r>
        <w:t xml:space="preserve">Antes de ingressar na Amicus, Enrique atuou como diretor executivo de qualidade e análise na NovaDel Pharma, uma empresa farmacêutica especializada que desenvolve formulações orais em spray. </w:t>
      </w:r>
      <w:r>
        <w:t>Ele trabalhou em vários departamentos de desenvolvimento de produtos farmacêuticos na Wyeth e na Hoffman-La Roche.</w:t>
      </w:r>
    </w:p>
    <w:p w:rsidR="002F0585" w:rsidRPr="00D007A2" w:rsidRDefault="002F0585" w:rsidP="002F0585">
      <w:r>
        <w:br/>
      </w:r>
      <w:r>
        <w:t xml:space="preserve">Enrique fez mestrado e doutorado em química na Seton Hall University e bacharelado em química na Universidade de Nova York. </w:t>
      </w:r>
      <w:r>
        <w:t>Também é certificado pelo departamento de assuntos regulatórios dos EUA.</w:t>
      </w:r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Default="00C354EB">
      <w:pPr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585"/>
    <w:rsid w:val="002F0585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5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714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2014-09-21T17:21:00Z</dcterms:created>
  <dcterms:modified xsi:type="dcterms:W3CDTF">2014-09-21T17:22:00Z</dcterms:modified>
</cp:coreProperties>
</file>