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7F303" w14:textId="77777777" w:rsidR="00EE4D1E" w:rsidRDefault="00EE4D1E" w:rsidP="00EE4D1E">
      <w:r>
        <w:t>Leslie John é professora assistente de administração de empresas na unidade de marketing da Harvard Business School, onde leciona no curso de marketing no currículo obrigatório de MBA.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C72B68C" w14:textId="77777777" w:rsidR="00EE4D1E" w:rsidRPr="004D738D" w:rsidRDefault="00EE4D1E" w:rsidP="00EE4D1E">
      <w:pPr/>
    </w:p>
    <w:p w14:paraId="47D1E776" w14:textId="77777777" w:rsidR="00EE4D1E" w:rsidRDefault="00EE4D1E" w:rsidP="00EE4D1E">
      <w:r>
        <w:t xml:space="preserve">A pesquisa de Leslie se concentra no modo como o comportamento e a vida dos consumidores são influenciados pela interação deles com empresas e políticas públicas. </w:t>
      </w:r>
      <w:r>
        <w:t xml:space="preserve">O trabalho dela foi publicado em periódicos acadêmicos, incluindo o Journal of Consumer Research, Journal of Marketing Research, Social Psychological and Personality Science e o Journal of the American Medical Association. </w:t>
      </w:r>
      <w:r>
        <w:t>Além disso, chamou a atenção da mídia em agências como New York Times, Financial Times, Wall Street Journal e Time Magazine.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AA96219" w14:textId="77777777" w:rsidR="00EE4D1E" w:rsidRPr="004D738D" w:rsidRDefault="00EE4D1E" w:rsidP="00EE4D1E">
      <w:pPr/>
    </w:p>
    <w:p w14:paraId="41B4D2AE" w14:textId="04A7C954" w:rsidR="00C354EB" w:rsidRDefault="00EE4D1E">
      <w:r>
        <w:t xml:space="preserve">Leslie tem doutorado em pesquisa de decisão comportamental pela Carnegie Mellon University, onde também obteve um mestrado em psicologia e pesquisa de decisão comportamental. </w:t>
      </w:r>
      <w:r>
        <w:t>Ela é formada em psicologia pela Universidade de Waterloo.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E"/>
    <w:rsid w:val="00351032"/>
    <w:rsid w:val="005A115E"/>
    <w:rsid w:val="00C354EB"/>
    <w:rsid w:val="00E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3E4C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13</cp:revision>
  <dcterms:created xsi:type="dcterms:W3CDTF">2014-09-24T20:20:00Z</dcterms:created>
  <dcterms:modified xsi:type="dcterms:W3CDTF">2014-09-24T20:20:00Z</dcterms:modified>
</cp:coreProperties>
</file>