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CA55A" w14:textId="77777777" w:rsidR="006A65D1" w:rsidRDefault="0052786D" w:rsidP="006A65D1">
      <w:pPr>
        <w:pStyle w:val="NormalWeb"/>
        <w:rPr>
          <w:rFonts w:ascii="Times New Roman" w:hAnsi="Times New Roman"/>
          <w:sz w:val="24"/>
          <w:szCs w:val="24"/>
        </w:rPr>
      </w:pPr>
      <w:r>
        <w:fldChar w:fldCharType="begin"/>
      </w:r>
      <w:r>
        <w:instrText xml:space="preserve">HYPERLINK "http://www.linkedin.com/in/lfoxmoneymanager"</w:instrText>
      </w:r>
      <w:r>
        <w:fldChar w:fldCharType="separate"/>
      </w:r>
      <w:r>
        <w:rPr>
          <w:rStyle w:val="Hyperlink"/>
          <w:rFonts w:ascii="Times New Roman" w:hAnsi="Times New Roman"/>
          <w:sz w:val="24"/>
        </w:rPr>
        <w:t>Lorraine Fox</w:t>
      </w:r>
      <w:r>
        <w:fldChar w:fldCharType="end"/>
      </w:r>
      <w:r>
        <w:rPr>
          <w:rFonts w:ascii="Times New Roman" w:hAnsi="Times New Roman"/>
          <w:sz w:val="24"/>
        </w:rPr>
        <w:t xml:space="preserve"> é chefe do escritório de Palo Alto da ClearRock Capital. </w:t>
      </w:r>
      <w:r>
        <w:rPr>
          <w:rFonts w:ascii="Times New Roman" w:hAnsi="Times New Roman"/>
          <w:sz w:val="24"/>
        </w:rPr>
        <w:t xml:space="preserve">Ela tem 25 anos de experiência na área de gestão de ativos e capital próprio no Vale do Silício, tendo ocupado cargos como diretora administrativa de uma empresa de consultoria de investimento privado, analista financeira da Credit Suisse, consultora da Pequot Ventures e sócia geral da Crescendo Ventures. </w:t>
      </w:r>
    </w:p>
    <w:p w14:paraId="206039AD" w14:textId="77777777" w:rsidR="006A65D1" w:rsidRPr="00DA4398" w:rsidRDefault="006A65D1" w:rsidP="006A65D1">
      <w:pPr>
        <w:pStyle w:val="NormalWeb"/>
        <w:rPr>
          <w:rFonts w:ascii="Times New Roman" w:hAnsi="Times New Roman"/>
          <w:sz w:val="24"/>
          <w:szCs w:val="24"/>
        </w:rPr>
      </w:pPr>
      <w:r>
        <w:rPr>
          <w:rFonts w:ascii="Times New Roman" w:hAnsi="Times New Roman"/>
          <w:sz w:val="24"/>
        </w:rPr>
        <w:t xml:space="preserve">Lorraine foi nomeada "Stanford Associate" e é membro associado da instituição de pesquisas econômicas SIEPR. </w:t>
      </w:r>
      <w:r>
        <w:rPr>
          <w:rFonts w:ascii="Times New Roman" w:hAnsi="Times New Roman"/>
          <w:sz w:val="24"/>
        </w:rPr>
        <w:t xml:space="preserve">Além disso, ela é diretora do grupo de ex-alunas da Stanford Professional Women, membro do comitê diretivo da Stanford Women on Boards, membro do comitê do Special Gifts nos últimos três encontros, voluntária da Leading Matters na área da baía e palestrante e participante de mesa-redonda de vários eventos universitários. </w:t>
      </w:r>
      <w:r>
        <w:rPr>
          <w:rFonts w:ascii="Times New Roman" w:hAnsi="Times New Roman"/>
          <w:sz w:val="24"/>
        </w:rPr>
        <w:t>Lorraine também é membro do HiPower, um seleto grupo de profissionais mulheres focadas exclusivamente em apoiar umas às outras na comunidade para conduzir do sucesso à relevância.</w:t>
      </w:r>
    </w:p>
    <w:p w14:paraId="26915C5E" w14:textId="77777777" w:rsidR="006A65D1" w:rsidRDefault="006A65D1" w:rsidP="006A65D1">
      <w:pPr>
        <w:pStyle w:val="NormalWeb"/>
        <w:rPr>
          <w:rFonts w:ascii="Times New Roman" w:hAnsi="Times New Roman"/>
          <w:sz w:val="24"/>
          <w:szCs w:val="24"/>
        </w:rPr>
      </w:pPr>
      <w:r>
        <w:rPr>
          <w:rFonts w:ascii="Times New Roman" w:hAnsi="Times New Roman"/>
          <w:sz w:val="24"/>
        </w:rPr>
        <w:t>Lorraine é bacharel pela Universidade de Stanford e fez MBA na Universidade de Chicago.</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19156AB" w14:textId="77777777" w:rsidR="00F3272D" w:rsidRDefault="00F3272D">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5D1"/>
    <w:rsid w:val="0052786D"/>
    <w:rsid w:val="006A65D1"/>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B3149"/>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pt-BR" w:eastAsia="pt-BR" w:bidi="pt-BR"/>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5D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2786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5D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278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910</Characters>
  <Application>Microsoft Macintosh Word</Application>
  <DocSecurity>0</DocSecurity>
  <Lines>7</Lines>
  <Paragraphs>2</Paragraphs>
  <ScaleCrop>false</ScaleCrop>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2013-02-21T15:45:00Z</dcterms:created>
  <dcterms:modified xsi:type="dcterms:W3CDTF">2013-02-21T15:45:00Z</dcterms:modified>
</cp:coreProperties>
</file>