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84" w:rsidRPr="00457F84" w:rsidRDefault="00457F84" w:rsidP="00457F84">
      <w:r>
        <w:t xml:space="preserve">Mihir A. Desai é professor Mizuho Financial Group de finanças, pró-reitor de planejamento e assuntos universitários na Harvard Business School e professor de direito na Harvard Law School. </w:t>
      </w:r>
      <w:r>
        <w:t xml:space="preserve">Entre suas especialidades estão política fiscal, finanças internacionais e finanças corporativas. </w:t>
      </w:r>
      <w:r>
        <w:t xml:space="preserve">O trabalho de Mihir tem enfatizado a elaboração adequada de política tributária em um cenário globalizado, os vínculos entre governança corporativa e tributação e os mercados internos de capital das empresas multinacionais. </w:t>
      </w:r>
      <w:r>
        <w:t xml:space="preserve">Ele é ativo em vários programas de educação executiva na HBS, incluindo o GMP (Programa de gerentes gerais), no campus e ao redor do mundo. </w:t>
      </w:r>
      <w:r>
        <w:t>Lançou, com o professor Joe Lassiter, a primeira disciplina de inovação e empreendedorismo para estudantes de graduação da Harvard Business School, que também foi incluída no currículo de educação geral do Harvard College, onde ele leciona uma disciplina eletiva do segundo ano sobre gestão financeira internacional e é um dos professores de economia pública.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57F84" w:rsidRPr="00457F84" w:rsidRDefault="00457F84" w:rsidP="00457F84">
      <w:pPr/>
    </w:p>
    <w:p w:rsidR="00457F84" w:rsidRPr="00457F84" w:rsidRDefault="00457F84" w:rsidP="00457F84">
      <w:r>
        <w:t xml:space="preserve">As experiências profissionais de Mihir incluem o trabalho na CS First Boston e na McKinsey &amp; Co., além de consultoria para várias empresas e organizações governamentais. </w:t>
      </w:r>
      <w:r>
        <w:t xml:space="preserve">Ele já escreveu para a Harvard Business Review sobre o papel do diretor financeiro global e sobre a estrutura de propriedade adequada de operações globais. </w:t>
      </w:r>
      <w:r>
        <w:t>Suas publicações acadêmicas têm sido destaque em importantes periódicos de economia, finanças e direito.</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457F84" w:rsidRPr="00457F84" w:rsidRDefault="00457F84" w:rsidP="00457F84">
      <w:pPr/>
    </w:p>
    <w:p w:rsidR="00C354EB" w:rsidRPr="00457F84" w:rsidRDefault="00457F84" w:rsidP="00457F84">
      <w:r>
        <w:t xml:space="preserve">Mihir fez doutorado em economia política na Universidade de Harvard, MBA como bolsista Baker da Harvard Business School e bacharelado em história e economia na Brown University. </w:t>
      </w:r>
      <w:r>
        <w:t>Ele foi bolsista da Fulbright na Índia.</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457F84"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84"/>
    <w:rsid w:val="00457F84"/>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pt-BR" w:eastAsia="pt-BR" w:bidi="pt-BR"/>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1348</Characters>
  <Application>Microsoft Macintosh Word</Application>
  <DocSecurity>0</DocSecurity>
  <Lines>11</Lines>
  <Paragraphs>3</Paragraphs>
  <ScaleCrop>false</ScaleCrop>
  <Company>Harvard Business Publishing</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2014-09-25T23:43:00Z</dcterms:created>
  <dcterms:modified xsi:type="dcterms:W3CDTF">2014-09-25T23:44:00Z</dcterms:modified>
</cp:coreProperties>
</file>