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05B" w:rsidRPr="002B5CE6" w:rsidRDefault="0028105B" w:rsidP="0028105B">
      <w:pPr>
        <w:pStyle w:val="Header"/>
        <w:tabs>
          <w:tab w:val="left" w:pos="720"/>
        </w:tabs>
        <w:rPr>
          <w:rFonts w:ascii="Calibri" w:hAnsi="Calibri" w:cs="Arial"/>
          <w:sz w:val="22"/>
          <w:szCs w:val="22"/>
        </w:rPr>
      </w:pPr>
      <w:bookmarkStart w:id="0" w:name="_GoBack"/>
      <w:bookmarkEnd w:id="0"/>
    </w:p>
    <w:p w:rsidR="0028105B" w:rsidRPr="002B5CE6" w:rsidRDefault="0028105B" w:rsidP="0028105B">
      <w:pPr>
        <w:autoSpaceDE w:val="0"/>
        <w:autoSpaceDN w:val="0"/>
        <w:adjustRightInd w:val="0"/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</w:rPr>
        <w:t xml:space="preserve">P. Cody Phipps é presidente e CEO da United Stationers, uma distribuidora atacadista de produtos de escritório, suprimentos de informática, instalações e manutenção com sede em Deerfield, Illinois, nos EUA. </w:t>
      </w:r>
      <w:r>
        <w:rPr>
          <w:rFonts w:ascii="Calibri" w:hAnsi="Calibri"/>
          <w:sz w:val="22"/>
        </w:rPr>
        <w:t xml:space="preserve">Ele começou a trabalhar na United Stationers em agosto de 2003, como vice-presidente sênior de operações, quando era responsável por todas as funções de operações, gestão de estoque e transporte na empresa.  </w:t>
      </w:r>
      <w:r>
        <w:rPr>
          <w:rFonts w:ascii="Calibri" w:hAnsi="Calibri"/>
          <w:sz w:val="22"/>
        </w:rPr>
        <w:t xml:space="preserve">Além disso, dava orientação estratégica e tática para assegurar que todos os programas operacionais estivessem alinhados e dessem apoio aos objetivos estratégicos da empresa. 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8105B" w:rsidRPr="002B5CE6" w:rsidRDefault="0028105B" w:rsidP="0028105B">
      <w:pPr>
        <w:pStyle w:val="Header"/>
        <w:tabs>
          <w:tab w:val="left" w:pos="720"/>
        </w:tabs>
        <w:ind w:left="720"/>
        <w:rPr>
          <w:rFonts w:ascii="Calibri" w:hAnsi="Calibri"/>
          <w:sz w:val="22"/>
          <w:szCs w:val="22"/>
        </w:rPr>
      </w:pPr>
    </w:p>
    <w:p w:rsidR="0028105B" w:rsidRPr="002B5CE6" w:rsidRDefault="0028105B" w:rsidP="0028105B">
      <w:pPr>
        <w:pStyle w:val="Header"/>
        <w:tabs>
          <w:tab w:val="left" w:pos="720"/>
        </w:tabs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</w:rPr>
        <w:t xml:space="preserve">Antes de entrar na United Stationers, Cody era um parceiro na McKinsey &amp; Company em Chicago.  </w:t>
      </w:r>
      <w:r>
        <w:rPr>
          <w:rFonts w:ascii="Calibri" w:hAnsi="Calibri"/>
          <w:sz w:val="22"/>
        </w:rPr>
        <w:t xml:space="preserve">Lá, ele foi coordenador das atividades de eficácia de operações norte-americanas da empresa e cofundou e liderou a iniciativa de operações e estratégia de atendimento, que se concentrou em promover melhoria operacional significativa em ambientes de logística e atendimento complexos.  </w:t>
      </w:r>
      <w:r>
        <w:rPr>
          <w:rFonts w:ascii="Calibri" w:hAnsi="Calibri"/>
          <w:sz w:val="22"/>
        </w:rPr>
        <w:t>Ele também ocupou o cargo de diretor no Information Consulting Group (ICG) em Chicago e trabalhou no setor de marketing da IBM em Columbus, Ohio, EUA.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8105B" w:rsidRPr="002B5CE6" w:rsidRDefault="0028105B" w:rsidP="0028105B">
      <w:pPr>
        <w:pStyle w:val="Header"/>
        <w:tabs>
          <w:tab w:val="left" w:pos="720"/>
        </w:tabs>
        <w:ind w:left="720"/>
        <w:rPr>
          <w:rFonts w:ascii="Calibri" w:hAnsi="Calibri" w:cs="Arial"/>
          <w:sz w:val="22"/>
          <w:szCs w:val="22"/>
        </w:rPr>
      </w:pPr>
    </w:p>
    <w:p w:rsidR="0028105B" w:rsidRPr="002B5CE6" w:rsidRDefault="0028105B" w:rsidP="0028105B">
      <w:pPr>
        <w:pStyle w:val="Header"/>
        <w:tabs>
          <w:tab w:val="left" w:pos="720"/>
        </w:tabs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Cody fez bacharelado em engenharia mecânica na Universidade Estadual de Ohio e MBA em finanças e operações na Graduate School of Business da Universidade de Chicago.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8105B" w:rsidRPr="002B5CE6" w:rsidRDefault="0028105B" w:rsidP="0028105B">
      <w:pPr>
        <w:pStyle w:val="Header"/>
        <w:tabs>
          <w:tab w:val="left" w:pos="720"/>
        </w:tabs>
        <w:ind w:left="720"/>
        <w:rPr>
          <w:rFonts w:ascii="Calibri" w:hAnsi="Calibri"/>
          <w:sz w:val="22"/>
          <w:szCs w:val="22"/>
        </w:rPr>
      </w:pPr>
    </w:p>
    <w:p w:rsidR="0028105B" w:rsidRPr="002B5CE6" w:rsidRDefault="0028105B" w:rsidP="0028105B">
      <w:pPr>
        <w:pStyle w:val="Header"/>
        <w:tabs>
          <w:tab w:val="left" w:pos="720"/>
        </w:tabs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8105B" w:rsidRPr="002B5CE6" w:rsidRDefault="0028105B" w:rsidP="0028105B">
      <w:pPr>
        <w:ind w:left="720"/>
        <w:rPr>
          <w:rFonts w:ascii="Calibri" w:hAnsi="Calibri"/>
          <w:sz w:val="22"/>
          <w:szCs w:val="22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8105B" w:rsidRPr="002B5CE6" w:rsidRDefault="0028105B" w:rsidP="0028105B">
      <w:pPr>
        <w:ind w:left="720"/>
        <w:rPr>
          <w:rFonts w:ascii="Calibri" w:hAnsi="Calibri"/>
          <w:sz w:val="22"/>
          <w:szCs w:val="22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8105B" w:rsidRPr="002B5CE6" w:rsidRDefault="0028105B" w:rsidP="0028105B">
      <w:pPr>
        <w:rPr>
          <w:rFonts w:ascii="Calibri" w:hAnsi="Calibri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8105B" w:rsidRPr="002B5CE6" w:rsidRDefault="0028105B" w:rsidP="0028105B">
      <w:pPr>
        <w:rPr>
          <w:rFonts w:ascii="Calibri" w:hAnsi="Calibri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Sect="00557F75">
      <w:pgSz w:w="12240" w:h="15840" w:code="1"/>
      <w:pgMar w:top="1728" w:right="1440" w:bottom="1728" w:left="1440" w:header="720" w:footer="36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5B"/>
    <w:rsid w:val="0028105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105B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character" w:customStyle="1" w:styleId="HeaderChar">
    <w:name w:val="Header Char"/>
    <w:basedOn w:val="DefaultParagraphFont"/>
    <w:link w:val="Header"/>
    <w:rsid w:val="0028105B"/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105B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character" w:customStyle="1" w:styleId="HeaderChar">
    <w:name w:val="Header Char"/>
    <w:basedOn w:val="DefaultParagraphFont"/>
    <w:link w:val="Header"/>
    <w:rsid w:val="0028105B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2011-12-06T18:37:00Z</dcterms:created>
  <dcterms:modified xsi:type="dcterms:W3CDTF">2011-12-06T18:38:00Z</dcterms:modified>
</cp:coreProperties>
</file>