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F8FDCE" w14:textId="77777777" w:rsidR="0039102E" w:rsidRDefault="0039102E" w:rsidP="0039102E">
      <w:r>
        <w:t xml:space="preserve">Tsedal Neeley é professora assistente de desenvolvimento organizacional na Harvard Business School. </w:t>
      </w:r>
      <w:r>
        <w:t>Sua pesquisa é focada nos desafios com os quais os colaboradores internacionais se defrontam ao tentarem coordenar trabalhos que envolvam pessoas de diferentes países e idiomas, enfatizando, especialmente, o impacto linguístico na dinâmica social.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82D8C66" w14:textId="77777777" w:rsidR="0039102E" w:rsidRPr="0039102E" w:rsidRDefault="0039102E" w:rsidP="0039102E">
      <w:pPr/>
    </w:p>
    <w:p w14:paraId="566FE03F" w14:textId="77777777" w:rsidR="0039102E" w:rsidRDefault="0039102E" w:rsidP="0039102E">
      <w:r>
        <w:t xml:space="preserve">Tsedal recebeu o prêmio Lieberman da Stanford University School of Engineering pela excelência em ensino e pesquisa. </w:t>
      </w:r>
      <w:r>
        <w:t xml:space="preserve">Antes da carreira acadêmica, ela trabalhou na Lucent Technologies e na The Forum Corporation. </w:t>
      </w:r>
      <w:r>
        <w:t>Com extensa experiência internacional, Tsedal é fluente em quatro idiomas.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CFABDC3" w14:textId="77777777" w:rsidR="0039102E" w:rsidRPr="0039102E" w:rsidRDefault="0039102E" w:rsidP="0039102E">
      <w:pPr/>
    </w:p>
    <w:p w14:paraId="5A4E9264" w14:textId="77777777" w:rsidR="00C354EB" w:rsidRPr="0039102E" w:rsidRDefault="0039102E" w:rsidP="0039102E">
      <w:r>
        <w:t>Tsedal fez doutorado pelo departamento de ciências da gestão e engenharia da Universidade de Stanford, especializando-se em estudos organizacionais.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39102E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02E"/>
    <w:rsid w:val="0039102E"/>
    <w:rsid w:val="00C16555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7974BC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02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02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9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639</Characters>
  <Application>Microsoft Macintosh Word</Application>
  <DocSecurity>0</DocSecurity>
  <Lines>5</Lines>
  <Paragraphs>1</Paragraphs>
  <ScaleCrop>false</ScaleCrop>
  <Company>Harvard Business Publishing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</cp:revision>
  <dcterms:created xsi:type="dcterms:W3CDTF">2014-10-05T23:25:00Z</dcterms:created>
  <dcterms:modified xsi:type="dcterms:W3CDTF">2014-10-05T23:26:00Z</dcterms:modified>
</cp:coreProperties>
</file>