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6B" w:rsidRPr="008D3E6B" w:rsidRDefault="008D3E6B" w:rsidP="008D3E6B">
      <w:r>
        <w:t>William C. Taylor 是一位议题设定作家、演讲家和企业家，曾帮助促成有关商业竞争、创新和成功之最佳途径的全球对话。</w:t>
      </w:r>
      <w:r>
        <w:t>Bill 是《Fast Company》的联合创始人兼创刊编辑，该杂志获奖无数，并且受到全世界高管和企业家的推崇。</w:t>
      </w:r>
      <w:r>
        <w:t>他现任巴布森学院讲师，并且与人合著了有关战略、领导力和创新的另外三本著作。</w:t>
      </w:r>
      <w:r>
        <w:t>他是《哈佛商业评论》的管理博客撰稿人。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D3E6B" w:rsidRDefault="008D3E6B" w:rsidP="008D3E6B">
      <w:pPr/>
    </w:p>
    <w:p w:rsidR="008D3E6B" w:rsidRPr="008D3E6B" w:rsidRDefault="008D3E6B" w:rsidP="008D3E6B">
      <w:r>
        <w:t>Bill 定期为《纽约时报》撰写商业专栏“Under New Management”，并每月为伦敦《卫报》专栏撰稿。</w:t>
      </w:r>
      <w:r>
        <w:t>他的著作《Practically Radical:</w:t>
      </w:r>
      <w:r>
        <w:t>Not-So-Crazy Ways to Transform Your Company, Shake Up Industry, and Challenge Yourself》现已成为成功转型指南和实行变革议程的辅导教材。</w:t>
      </w:r>
      <w:r>
        <w:t xml:space="preserve">《Practically Radical》和他稍后的著作《Radical Mavericks at Work: </w:t>
      </w:r>
      <w:r>
        <w:t>Why the Most Original Minds in Business Win》驳斥了传统观点，明确了在动荡时期的领导工作。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D3E6B" w:rsidRDefault="008D3E6B" w:rsidP="008D3E6B">
      <w:pPr/>
    </w:p>
    <w:p w:rsidR="00C354EB" w:rsidRPr="008D3E6B" w:rsidRDefault="008D3E6B" w:rsidP="008D3E6B">
      <w:r>
        <w:t>Bill 毕业于普林斯顿大学和麻省理工学院斯隆管理学院。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8D3E6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6B"/>
    <w:rsid w:val="008C2B9E"/>
    <w:rsid w:val="008D3E6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E6B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E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2014-09-19T18:01:00Z</dcterms:created>
  <dcterms:modified xsi:type="dcterms:W3CDTF">2014-09-19T18:01:00Z</dcterms:modified>
</cp:coreProperties>
</file>