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21D" w:rsidRPr="006D721D" w:rsidRDefault="006D721D" w:rsidP="006D721D">
      <w:r>
        <w:t>Claudio Fernández-Aráoz 是领先猎头公司 Egon Zehnder International 的高级顾问及其全球执行委员会前成员。</w:t>
      </w:r>
      <w:r>
        <w:t>他是一位招聘和升职决策专家。</w:t>
      </w:r>
      <w:r>
        <w:t>Claudio 是美洲、欧洲和亚洲以及知名商学院的商务集会上的主讲嘉宾。</w:t>
      </w:r>
      <w:r>
        <w:t>他著有两本书籍：</w:t>
      </w:r>
      <w:r>
        <w:t>《Great People Decisions:</w:t>
      </w:r>
      <w:r>
        <w:t>Why They Matter So Much, Why They Are So Hard, and How You Can Master Them》和《It’s Not the How or the What but the Who:</w:t>
      </w:r>
      <w:r>
        <w:t>Succeed by Surrounding Yourself with the Best》。</w:t>
      </w:r>
      <w:r>
        <w:t>Claudio 在识别、培养和管理人才方面，是全球最受敬仰的专家之一。</w:t>
      </w:r>
      <w:r>
        <w:t>他是哈佛商学院的定期客座讲师。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D721D" w:rsidRPr="006D721D" w:rsidRDefault="006D721D" w:rsidP="006D721D">
      <w:pPr/>
    </w:p>
    <w:p w:rsidR="006D721D" w:rsidRPr="006D721D" w:rsidRDefault="006D721D" w:rsidP="006D721D">
      <w:r>
        <w:t>加入 Egon Zehnder International 之前，Claudio 曾在欧洲的 McKinsey &amp; Co. 工作，并在 Buenos Aires 担任过运营与物流经理。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D721D" w:rsidRPr="006D721D" w:rsidRDefault="006D721D" w:rsidP="006D721D">
      <w:pPr/>
    </w:p>
    <w:p w:rsidR="006D721D" w:rsidRPr="006D721D" w:rsidRDefault="006D721D" w:rsidP="006D721D">
      <w:r>
        <w:t>Claudio 拥有斯坦福大学商学院的 MBA。</w:t>
      </w:r>
      <w:r>
        <w:t>他还在阿根廷天主教大学学习过工业工程。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D721D" w:rsidRPr="006D721D" w:rsidRDefault="006D721D" w:rsidP="006D721D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1D"/>
    <w:rsid w:val="006D721D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2014-09-19T21:37:00Z</dcterms:created>
  <dcterms:modified xsi:type="dcterms:W3CDTF">2014-09-19T21:37:00Z</dcterms:modified>
</cp:coreProperties>
</file>