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79FD60" w14:textId="77777777" w:rsidR="00764DF0" w:rsidRDefault="00764DF0" w:rsidP="00764DF0">
      <w:pPr>
        <w:ind w:firstLine="720"/>
      </w:pPr>
      <w:r>
        <w:t xml:space="preserve">Eddie Yoon </w:t>
      </w:r>
      <w:r>
        <w:rPr>
          <w:rFonts w:hint="eastAsia"/>
        </w:rPr>
        <w:t>是</w:t>
      </w:r>
      <w:r>
        <w:t xml:space="preserve"> The Cambridge Group </w:t>
      </w:r>
      <w:r>
        <w:rPr>
          <w:rFonts w:hint="eastAsia"/>
        </w:rPr>
        <w:t>的</w:t>
      </w:r>
      <w:r>
        <w:rPr>
          <w:rFonts w:ascii="MingLiU" w:eastAsia="MingLiU" w:hAnsi="MingLiU" w:cs="MingLiU" w:hint="eastAsia"/>
        </w:rPr>
        <w:t>负责</w:t>
      </w:r>
      <w:r>
        <w:rPr>
          <w:rFonts w:ascii="MS Mincho" w:hAnsi="MS Mincho" w:cs="MS Mincho" w:hint="eastAsia"/>
        </w:rPr>
        <w:t>人，</w:t>
      </w:r>
      <w:r>
        <w:rPr>
          <w:rFonts w:ascii="MingLiU" w:eastAsia="MingLiU" w:hAnsi="MingLiU" w:cs="MingLiU" w:hint="eastAsia"/>
        </w:rPr>
        <w:t>这</w:t>
      </w:r>
      <w:r>
        <w:rPr>
          <w:rFonts w:ascii="MS Mincho" w:hAnsi="MS Mincho" w:cs="MS Mincho" w:hint="eastAsia"/>
        </w:rPr>
        <w:t>是一家</w:t>
      </w:r>
      <w:r>
        <w:t xml:space="preserve"> Nielsen </w:t>
      </w:r>
      <w:r>
        <w:rPr>
          <w:rFonts w:hint="eastAsia"/>
        </w:rPr>
        <w:t>持有的管理咨</w:t>
      </w:r>
      <w:r>
        <w:rPr>
          <w:rFonts w:ascii="MingLiU" w:eastAsia="MingLiU" w:hAnsi="MingLiU" w:cs="MingLiU" w:hint="eastAsia"/>
        </w:rPr>
        <w:t>询</w:t>
      </w:r>
      <w:r>
        <w:rPr>
          <w:rFonts w:ascii="MS Mincho" w:hAnsi="MS Mincho" w:cs="MS Mincho" w:hint="eastAsia"/>
        </w:rPr>
        <w:t>公司，</w:t>
      </w:r>
      <w:r>
        <w:rPr>
          <w:rFonts w:ascii="MingLiU" w:eastAsia="MingLiU" w:hAnsi="MingLiU" w:cs="MingLiU" w:hint="eastAsia"/>
        </w:rPr>
        <w:t>总</w:t>
      </w:r>
      <w:r>
        <w:rPr>
          <w:rFonts w:ascii="MS Mincho" w:hAnsi="MS Mincho" w:cs="MS Mincho" w:hint="eastAsia"/>
        </w:rPr>
        <w:t>部位于芝加哥。</w:t>
      </w:r>
      <w:r>
        <w:t xml:space="preserve">Eddie </w:t>
      </w:r>
      <w:r>
        <w:rPr>
          <w:rFonts w:hint="eastAsia"/>
        </w:rPr>
        <w:t>主要</w:t>
      </w:r>
      <w:r>
        <w:rPr>
          <w:rFonts w:ascii="MingLiU" w:eastAsia="MingLiU" w:hAnsi="MingLiU" w:cs="MingLiU" w:hint="eastAsia"/>
        </w:rPr>
        <w:t>负责为</w:t>
      </w:r>
      <w:r>
        <w:rPr>
          <w:rFonts w:ascii="MS Mincho" w:hAnsi="MS Mincho" w:cs="MS Mincho" w:hint="eastAsia"/>
        </w:rPr>
        <w:t>消</w:t>
      </w:r>
      <w:r>
        <w:rPr>
          <w:rFonts w:ascii="MingLiU" w:eastAsia="MingLiU" w:hAnsi="MingLiU" w:cs="MingLiU" w:hint="eastAsia"/>
        </w:rPr>
        <w:t>费</w:t>
      </w:r>
      <w:r>
        <w:rPr>
          <w:rFonts w:ascii="MS Mincho" w:hAnsi="MS Mincho" w:cs="MS Mincho" w:hint="eastAsia"/>
        </w:rPr>
        <w:t>性包装</w:t>
      </w:r>
      <w:r>
        <w:rPr>
          <w:rFonts w:ascii="MingLiU" w:eastAsia="MingLiU" w:hAnsi="MingLiU" w:cs="MingLiU" w:hint="eastAsia"/>
        </w:rPr>
        <w:t>产</w:t>
      </w:r>
      <w:r>
        <w:rPr>
          <w:rFonts w:ascii="MS Mincho" w:hAnsi="MS Mincho" w:cs="MS Mincho" w:hint="eastAsia"/>
        </w:rPr>
        <w:t>品和耐用</w:t>
      </w:r>
      <w:r>
        <w:rPr>
          <w:rFonts w:ascii="MingLiU" w:eastAsia="MingLiU" w:hAnsi="MingLiU" w:cs="MingLiU" w:hint="eastAsia"/>
        </w:rPr>
        <w:t>产</w:t>
      </w:r>
      <w:r>
        <w:rPr>
          <w:rFonts w:ascii="MS Mincho" w:hAnsi="MS Mincho" w:cs="MS Mincho" w:hint="eastAsia"/>
        </w:rPr>
        <w:t>品公司制定增</w:t>
      </w:r>
      <w:r>
        <w:rPr>
          <w:rFonts w:ascii="MingLiU" w:eastAsia="MingLiU" w:hAnsi="MingLiU" w:cs="MingLiU" w:hint="eastAsia"/>
        </w:rPr>
        <w:t>长战</w:t>
      </w:r>
      <w:r>
        <w:rPr>
          <w:rFonts w:ascii="MS Mincho" w:hAnsi="MS Mincho" w:cs="MS Mincho" w:hint="eastAsia"/>
        </w:rPr>
        <w:t>略和</w:t>
      </w:r>
      <w:r>
        <w:rPr>
          <w:rFonts w:ascii="MingLiU" w:eastAsia="MingLiU" w:hAnsi="MingLiU" w:cs="MingLiU" w:hint="eastAsia"/>
        </w:rPr>
        <w:t>创</w:t>
      </w:r>
      <w:r>
        <w:rPr>
          <w:rFonts w:ascii="MS Mincho" w:hAnsi="MS Mincho" w:cs="MS Mincho" w:hint="eastAsia"/>
        </w:rPr>
        <w:t>新</w:t>
      </w:r>
      <w:r>
        <w:rPr>
          <w:rFonts w:ascii="MingLiU" w:eastAsia="MingLiU" w:hAnsi="MingLiU" w:cs="MingLiU" w:hint="eastAsia"/>
        </w:rPr>
        <w:t>业务</w:t>
      </w:r>
      <w:r>
        <w:rPr>
          <w:rFonts w:ascii="MS Mincho" w:hAnsi="MS Mincho" w:cs="MS Mincho" w:hint="eastAsia"/>
        </w:rPr>
        <w:t>模式。迄今</w:t>
      </w:r>
      <w:r>
        <w:rPr>
          <w:rFonts w:ascii="MingLiU" w:eastAsia="MingLiU" w:hAnsi="MingLiU" w:cs="MingLiU" w:hint="eastAsia"/>
        </w:rPr>
        <w:t>为</w:t>
      </w:r>
      <w:r>
        <w:rPr>
          <w:rFonts w:ascii="MS Mincho" w:hAnsi="MS Mincho" w:cs="MS Mincho" w:hint="eastAsia"/>
        </w:rPr>
        <w:t>止，他</w:t>
      </w:r>
      <w:r>
        <w:rPr>
          <w:rFonts w:ascii="MingLiU" w:eastAsia="MingLiU" w:hAnsi="MingLiU" w:cs="MingLiU" w:hint="eastAsia"/>
        </w:rPr>
        <w:t>为</w:t>
      </w:r>
      <w:r>
        <w:rPr>
          <w:rFonts w:ascii="MS Mincho" w:hAnsi="MS Mincho" w:cs="MS Mincho" w:hint="eastAsia"/>
        </w:rPr>
        <w:t>客</w:t>
      </w:r>
      <w:r>
        <w:rPr>
          <w:rFonts w:ascii="MingLiU" w:eastAsia="MingLiU" w:hAnsi="MingLiU" w:cs="MingLiU" w:hint="eastAsia"/>
        </w:rPr>
        <w:t>户</w:t>
      </w:r>
      <w:r>
        <w:rPr>
          <w:rFonts w:ascii="MS Mincho" w:hAnsi="MS Mincho" w:cs="MS Mincho" w:hint="eastAsia"/>
        </w:rPr>
        <w:t>累</w:t>
      </w:r>
      <w:r>
        <w:rPr>
          <w:rFonts w:ascii="MingLiU" w:eastAsia="MingLiU" w:hAnsi="MingLiU" w:cs="MingLiU" w:hint="eastAsia"/>
        </w:rPr>
        <w:t>计</w:t>
      </w:r>
      <w:r>
        <w:rPr>
          <w:rFonts w:ascii="MS Mincho" w:hAnsi="MS Mincho" w:cs="MS Mincho" w:hint="eastAsia"/>
        </w:rPr>
        <w:t>增加</w:t>
      </w:r>
      <w:r>
        <w:rPr>
          <w:rFonts w:ascii="MingLiU" w:eastAsia="MingLiU" w:hAnsi="MingLiU" w:cs="MingLiU" w:hint="eastAsia"/>
        </w:rPr>
        <w:t>销</w:t>
      </w:r>
      <w:r>
        <w:rPr>
          <w:rFonts w:ascii="MS Mincho" w:hAnsi="MS Mincho" w:cs="MS Mincho" w:hint="eastAsia"/>
        </w:rPr>
        <w:t>售</w:t>
      </w:r>
      <w:r>
        <w:rPr>
          <w:rFonts w:ascii="MingLiU" w:eastAsia="MingLiU" w:hAnsi="MingLiU" w:cs="MingLiU" w:hint="eastAsia"/>
        </w:rPr>
        <w:t>额</w:t>
      </w:r>
      <w:r>
        <w:rPr>
          <w:rFonts w:ascii="MS Mincho" w:hAnsi="MS Mincho" w:cs="MS Mincho" w:hint="eastAsia"/>
        </w:rPr>
        <w:t>近</w:t>
      </w:r>
      <w:r>
        <w:t xml:space="preserve"> 10 </w:t>
      </w:r>
      <w:r>
        <w:rPr>
          <w:rFonts w:ascii="MingLiU" w:eastAsia="MingLiU" w:hAnsi="MingLiU" w:cs="MingLiU" w:hint="eastAsia"/>
        </w:rPr>
        <w:t>亿</w:t>
      </w:r>
      <w:r>
        <w:rPr>
          <w:rFonts w:ascii="MS Mincho" w:hAnsi="MS Mincho" w:cs="MS Mincho" w:hint="eastAsia"/>
        </w:rPr>
        <w:t>美元。他</w:t>
      </w:r>
      <w:r>
        <w:rPr>
          <w:rFonts w:ascii="MingLiU" w:eastAsia="MingLiU" w:hAnsi="MingLiU" w:cs="MingLiU" w:hint="eastAsia"/>
        </w:rPr>
        <w:t>对</w:t>
      </w:r>
      <w:r>
        <w:rPr>
          <w:rFonts w:ascii="MS Mincho" w:hAnsi="MS Mincho" w:cs="MS Mincho" w:hint="eastAsia"/>
        </w:rPr>
        <w:t>品</w:t>
      </w:r>
      <w:r>
        <w:rPr>
          <w:rFonts w:ascii="MingLiU" w:eastAsia="MingLiU" w:hAnsi="MingLiU" w:cs="MingLiU" w:hint="eastAsia"/>
        </w:rPr>
        <w:t>类创</w:t>
      </w:r>
      <w:r>
        <w:rPr>
          <w:rFonts w:ascii="MS Mincho" w:hAnsi="MS Mincho" w:cs="MS Mincho" w:hint="eastAsia"/>
        </w:rPr>
        <w:t>造和突破性</w:t>
      </w:r>
      <w:r>
        <w:rPr>
          <w:rFonts w:ascii="MingLiU" w:eastAsia="MingLiU" w:hAnsi="MingLiU" w:cs="MingLiU" w:hint="eastAsia"/>
        </w:rPr>
        <w:t>创</w:t>
      </w:r>
      <w:r>
        <w:rPr>
          <w:rFonts w:ascii="MS Mincho" w:hAnsi="MS Mincho" w:cs="MS Mincho" w:hint="eastAsia"/>
        </w:rPr>
        <w:t>新非常感</w:t>
      </w:r>
      <w:r>
        <w:rPr>
          <w:rFonts w:ascii="MingLiU" w:eastAsia="MingLiU" w:hAnsi="MingLiU" w:cs="MingLiU" w:hint="eastAsia"/>
        </w:rPr>
        <w:t>兴</w:t>
      </w:r>
      <w:r>
        <w:rPr>
          <w:rFonts w:ascii="MS Mincho" w:hAnsi="MS Mincho" w:cs="MS Mincho" w:hint="eastAsia"/>
        </w:rPr>
        <w:t>趣。</w:t>
      </w:r>
      <w:r>
        <w:t xml:space="preserve"> </w:t>
      </w:r>
    </w:p>
    <w:p w14:paraId="78FA0E1C" w14:textId="77777777" w:rsidR="00764DF0" w:rsidRDefault="00764DF0" w:rsidP="00764DF0"/>
    <w:p w14:paraId="2BFC37E4" w14:textId="77777777" w:rsidR="00764DF0" w:rsidRDefault="00764DF0" w:rsidP="00764DF0">
      <w:pPr>
        <w:ind w:firstLine="720"/>
      </w:pPr>
      <w:r>
        <w:rPr>
          <w:rFonts w:hint="eastAsia"/>
        </w:rPr>
        <w:t>加入</w:t>
      </w:r>
      <w:r>
        <w:t xml:space="preserve"> The Cambridge Group </w:t>
      </w:r>
      <w:r>
        <w:rPr>
          <w:rFonts w:hint="eastAsia"/>
        </w:rPr>
        <w:t>前，</w:t>
      </w:r>
      <w:r>
        <w:t xml:space="preserve">Eddie </w:t>
      </w:r>
      <w:r>
        <w:rPr>
          <w:rFonts w:hint="eastAsia"/>
        </w:rPr>
        <w:t>曾在</w:t>
      </w:r>
      <w:r>
        <w:t xml:space="preserve"> Sibson &amp; Company </w:t>
      </w:r>
      <w:r>
        <w:rPr>
          <w:rFonts w:hint="eastAsia"/>
        </w:rPr>
        <w:t>担任</w:t>
      </w:r>
      <w:r>
        <w:rPr>
          <w:rFonts w:ascii="MingLiU" w:eastAsia="MingLiU" w:hAnsi="MingLiU" w:cs="MingLiU" w:hint="eastAsia"/>
        </w:rPr>
        <w:t>顾问</w:t>
      </w:r>
      <w:r>
        <w:rPr>
          <w:rFonts w:ascii="MS Mincho" w:hAnsi="MS Mincho" w:cs="MS Mincho" w:hint="eastAsia"/>
        </w:rPr>
        <w:t>，</w:t>
      </w:r>
      <w:r>
        <w:rPr>
          <w:rFonts w:ascii="MingLiU" w:eastAsia="MingLiU" w:hAnsi="MingLiU" w:cs="MingLiU" w:hint="eastAsia"/>
        </w:rPr>
        <w:t>负责</w:t>
      </w:r>
      <w:r>
        <w:rPr>
          <w:rFonts w:ascii="MS Mincho" w:hAnsi="MS Mincho" w:cs="MS Mincho" w:hint="eastAsia"/>
        </w:rPr>
        <w:t>公司</w:t>
      </w:r>
      <w:r>
        <w:rPr>
          <w:rFonts w:ascii="MingLiU" w:eastAsia="MingLiU" w:hAnsi="MingLiU" w:cs="MingLiU" w:hint="eastAsia"/>
        </w:rPr>
        <w:t>战</w:t>
      </w:r>
      <w:r>
        <w:rPr>
          <w:rFonts w:ascii="MS Mincho" w:hAnsi="MS Mincho" w:cs="MS Mincho" w:hint="eastAsia"/>
        </w:rPr>
        <w:t>略和全球并</w:t>
      </w:r>
      <w:r>
        <w:rPr>
          <w:rFonts w:ascii="MingLiU" w:eastAsia="MingLiU" w:hAnsi="MingLiU" w:cs="MingLiU" w:hint="eastAsia"/>
        </w:rPr>
        <w:t>购</w:t>
      </w:r>
      <w:r>
        <w:rPr>
          <w:rFonts w:ascii="MS Mincho" w:hAnsi="MS Mincho" w:cs="MS Mincho" w:hint="eastAsia"/>
        </w:rPr>
        <w:t>整合。</w:t>
      </w:r>
    </w:p>
    <w:p w14:paraId="05F8F914" w14:textId="77777777" w:rsidR="00764DF0" w:rsidRDefault="00764DF0" w:rsidP="00764DF0"/>
    <w:p w14:paraId="5C980B31" w14:textId="3B78202D" w:rsidR="005F6E46" w:rsidRPr="00764DF0" w:rsidRDefault="00764DF0" w:rsidP="00764DF0">
      <w:pPr>
        <w:ind w:firstLine="720"/>
      </w:pPr>
      <w:bookmarkStart w:id="0" w:name="_GoBack"/>
      <w:bookmarkEnd w:id="0"/>
      <w:r>
        <w:t xml:space="preserve">Eddie </w:t>
      </w:r>
      <w:r>
        <w:rPr>
          <w:rFonts w:ascii="MingLiU" w:eastAsia="MingLiU" w:hAnsi="MingLiU" w:cs="MingLiU" w:hint="eastAsia"/>
        </w:rPr>
        <w:t>拥</w:t>
      </w:r>
      <w:r>
        <w:rPr>
          <w:rFonts w:ascii="MS Mincho" w:hAnsi="MS Mincho" w:cs="MS Mincho" w:hint="eastAsia"/>
        </w:rPr>
        <w:t>有芝加哥大学政治学和</w:t>
      </w:r>
      <w:r>
        <w:rPr>
          <w:rFonts w:ascii="MingLiU" w:eastAsia="MingLiU" w:hAnsi="MingLiU" w:cs="MingLiU" w:hint="eastAsia"/>
        </w:rPr>
        <w:t>经济</w:t>
      </w:r>
      <w:r>
        <w:rPr>
          <w:rFonts w:ascii="MS Mincho" w:hAnsi="MS Mincho" w:cs="MS Mincho" w:hint="eastAsia"/>
        </w:rPr>
        <w:t>学学士学位。他</w:t>
      </w:r>
      <w:r>
        <w:rPr>
          <w:rFonts w:ascii="MingLiU" w:eastAsia="MingLiU" w:hAnsi="MingLiU" w:cs="MingLiU" w:hint="eastAsia"/>
        </w:rPr>
        <w:t>还经</w:t>
      </w:r>
      <w:r>
        <w:rPr>
          <w:rFonts w:ascii="MS Mincho" w:hAnsi="MS Mincho" w:cs="MS Mincho" w:hint="eastAsia"/>
        </w:rPr>
        <w:t>常</w:t>
      </w:r>
      <w:r>
        <w:rPr>
          <w:rFonts w:ascii="MingLiU" w:eastAsia="MingLiU" w:hAnsi="MingLiU" w:cs="MingLiU" w:hint="eastAsia"/>
        </w:rPr>
        <w:t>为</w:t>
      </w:r>
      <w:r>
        <w:rPr>
          <w:rFonts w:ascii="MS Mincho" w:hAnsi="MS Mincho" w:cs="MS Mincho" w:hint="eastAsia"/>
        </w:rPr>
        <w:t>《哈佛商</w:t>
      </w:r>
      <w:r>
        <w:rPr>
          <w:rFonts w:ascii="MingLiU" w:eastAsia="MingLiU" w:hAnsi="MingLiU" w:cs="MingLiU" w:hint="eastAsia"/>
        </w:rPr>
        <w:t>业评论</w:t>
      </w:r>
      <w:r>
        <w:rPr>
          <w:rFonts w:ascii="MS Mincho" w:hAnsi="MS Mincho" w:cs="MS Mincho" w:hint="eastAsia"/>
        </w:rPr>
        <w:t>》和</w:t>
      </w:r>
      <w:r>
        <w:t xml:space="preserve"> HBR Blog </w:t>
      </w:r>
      <w:r>
        <w:rPr>
          <w:rFonts w:hint="eastAsia"/>
        </w:rPr>
        <w:t>网</w:t>
      </w:r>
      <w:r>
        <w:rPr>
          <w:rFonts w:ascii="MingLiU" w:eastAsia="MingLiU" w:hAnsi="MingLiU" w:cs="MingLiU" w:hint="eastAsia"/>
        </w:rPr>
        <w:t>络</w:t>
      </w:r>
      <w:r>
        <w:rPr>
          <w:rFonts w:ascii="MS Mincho" w:hAnsi="MS Mincho" w:cs="MS Mincho" w:hint="eastAsia"/>
        </w:rPr>
        <w:t>供稿。</w:t>
      </w:r>
      <w:r w:rsidR="00C8654A" w:rsidRPr="00764DF0">
        <w:t xml:space="preserve"> </w:t>
      </w:r>
    </w:p>
    <w:sectPr w:rsidR="005F6E46" w:rsidRPr="00764DF0" w:rsidSect="00C843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0456A4" w14:textId="77777777" w:rsidR="0093195F" w:rsidRDefault="0093195F" w:rsidP="009262B0">
      <w:r>
        <w:separator/>
      </w:r>
    </w:p>
  </w:endnote>
  <w:endnote w:type="continuationSeparator" w:id="0">
    <w:p w14:paraId="6E3122ED" w14:textId="77777777" w:rsidR="0093195F" w:rsidRDefault="0093195F" w:rsidP="00926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DFD8C1" w14:textId="77777777" w:rsidR="0093195F" w:rsidRDefault="0093195F" w:rsidP="009262B0">
      <w:r>
        <w:separator/>
      </w:r>
    </w:p>
  </w:footnote>
  <w:footnote w:type="continuationSeparator" w:id="0">
    <w:p w14:paraId="3B54E06F" w14:textId="77777777" w:rsidR="0093195F" w:rsidRDefault="0093195F" w:rsidP="00926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6C44D276">
      <w:start w:val="1"/>
      <w:numFmt w:val="bullet"/>
      <w:lvlText w:val="•"/>
      <w:lvlJc w:val="left"/>
      <w:pPr>
        <w:ind w:left="720" w:hanging="360"/>
      </w:pPr>
    </w:lvl>
    <w:lvl w:ilvl="1" w:tplc="7ED4209E">
      <w:numFmt w:val="decimal"/>
      <w:lvlText w:val=""/>
      <w:lvlJc w:val="left"/>
    </w:lvl>
    <w:lvl w:ilvl="2" w:tplc="CD8E4D64">
      <w:numFmt w:val="decimal"/>
      <w:lvlText w:val=""/>
      <w:lvlJc w:val="left"/>
    </w:lvl>
    <w:lvl w:ilvl="3" w:tplc="44943A78">
      <w:numFmt w:val="decimal"/>
      <w:lvlText w:val=""/>
      <w:lvlJc w:val="left"/>
    </w:lvl>
    <w:lvl w:ilvl="4" w:tplc="8EEA15B0">
      <w:numFmt w:val="decimal"/>
      <w:lvlText w:val=""/>
      <w:lvlJc w:val="left"/>
    </w:lvl>
    <w:lvl w:ilvl="5" w:tplc="5086780A">
      <w:numFmt w:val="decimal"/>
      <w:lvlText w:val=""/>
      <w:lvlJc w:val="left"/>
    </w:lvl>
    <w:lvl w:ilvl="6" w:tplc="B7D27F9C">
      <w:numFmt w:val="decimal"/>
      <w:lvlText w:val=""/>
      <w:lvlJc w:val="left"/>
    </w:lvl>
    <w:lvl w:ilvl="7" w:tplc="F3E8C562">
      <w:numFmt w:val="decimal"/>
      <w:lvlText w:val=""/>
      <w:lvlJc w:val="left"/>
    </w:lvl>
    <w:lvl w:ilvl="8" w:tplc="F44CBA0E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9A0"/>
    <w:rsid w:val="004C39A0"/>
    <w:rsid w:val="00764DF0"/>
    <w:rsid w:val="0093195F"/>
    <w:rsid w:val="00C8654A"/>
    <w:rsid w:val="00FF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4B03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9262B0"/>
  </w:style>
  <w:style w:type="character" w:customStyle="1" w:styleId="FootnoteTextChar">
    <w:name w:val="Footnote Text Char"/>
    <w:link w:val="FootnoteText"/>
    <w:uiPriority w:val="99"/>
    <w:rsid w:val="009262B0"/>
    <w:rPr>
      <w:sz w:val="24"/>
      <w:szCs w:val="24"/>
      <w:lang w:val="zh-CN" w:eastAsia="zh-CN"/>
    </w:rPr>
  </w:style>
  <w:style w:type="character" w:styleId="FootnoteReference">
    <w:name w:val="footnote reference"/>
    <w:uiPriority w:val="99"/>
    <w:unhideWhenUsed/>
    <w:rsid w:val="009262B0"/>
    <w:rPr>
      <w:vertAlign w:val="superscript"/>
      <w:lang w:val="zh-CN" w:eastAsia="zh-CN"/>
    </w:rPr>
  </w:style>
  <w:style w:type="character" w:styleId="Hyperlink">
    <w:name w:val="Hyperlink"/>
    <w:uiPriority w:val="99"/>
    <w:unhideWhenUsed/>
    <w:rsid w:val="00520CF0"/>
    <w:rPr>
      <w:color w:val="0000FF"/>
      <w:u w:val="single"/>
      <w:lang w:val="zh-CN" w:eastAsia="zh-CN"/>
    </w:rPr>
  </w:style>
  <w:style w:type="character" w:styleId="FollowedHyperlink">
    <w:name w:val="FollowedHyperlink"/>
    <w:uiPriority w:val="99"/>
    <w:semiHidden/>
    <w:unhideWhenUsed/>
    <w:rsid w:val="00846B4F"/>
    <w:rPr>
      <w:color w:val="800080"/>
      <w:u w:val="single"/>
      <w:lang w:val="zh-CN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9262B0"/>
  </w:style>
  <w:style w:type="character" w:customStyle="1" w:styleId="FootnoteTextChar">
    <w:name w:val="Footnote Text Char"/>
    <w:link w:val="FootnoteText"/>
    <w:uiPriority w:val="99"/>
    <w:rsid w:val="009262B0"/>
    <w:rPr>
      <w:sz w:val="24"/>
      <w:szCs w:val="24"/>
      <w:lang w:val="zh-CN" w:eastAsia="zh-CN"/>
    </w:rPr>
  </w:style>
  <w:style w:type="character" w:styleId="FootnoteReference">
    <w:name w:val="footnote reference"/>
    <w:uiPriority w:val="99"/>
    <w:unhideWhenUsed/>
    <w:rsid w:val="009262B0"/>
    <w:rPr>
      <w:vertAlign w:val="superscript"/>
      <w:lang w:val="zh-CN" w:eastAsia="zh-CN"/>
    </w:rPr>
  </w:style>
  <w:style w:type="character" w:styleId="Hyperlink">
    <w:name w:val="Hyperlink"/>
    <w:uiPriority w:val="99"/>
    <w:unhideWhenUsed/>
    <w:rsid w:val="00520CF0"/>
    <w:rPr>
      <w:color w:val="0000FF"/>
      <w:u w:val="single"/>
      <w:lang w:val="zh-CN" w:eastAsia="zh-CN"/>
    </w:rPr>
  </w:style>
  <w:style w:type="character" w:styleId="FollowedHyperlink">
    <w:name w:val="FollowedHyperlink"/>
    <w:uiPriority w:val="99"/>
    <w:semiHidden/>
    <w:unhideWhenUsed/>
    <w:rsid w:val="00846B4F"/>
    <w:rPr>
      <w:color w:val="800080"/>
      <w:u w:val="single"/>
      <w:lang w:val="zh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Links>
    <vt:vector size="12" baseType="variant">
      <vt:variant>
        <vt:i4>7077967</vt:i4>
      </vt:variant>
      <vt:variant>
        <vt:i4>3</vt:i4>
      </vt:variant>
      <vt:variant>
        <vt:i4>0</vt:i4>
      </vt:variant>
      <vt:variant>
        <vt:i4>5</vt:i4>
      </vt:variant>
      <vt:variant>
        <vt:lpwstr>mailto:Eyoon@thecambridgegroup.com</vt:lpwstr>
      </vt:variant>
      <vt:variant>
        <vt:lpwstr/>
      </vt:variant>
      <vt:variant>
        <vt:i4>3211310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rofile/view?id=6828866&amp;authType=NAME_SEARCH&amp;authToken=van8&amp;locale=en_US&amp;srchid=1548114211382526552321&amp;srchindex=1&amp;srchtotal=41&amp;trk=vsrp_people_res_photo&amp;trkInfo=VSRPsearchId%3A1548114211382526552321%2CVSRPtargetId%3A6828866%2CVSRPcmpt%3Aprimar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Bowers</dc:creator>
  <cp:keywords/>
  <dc:description/>
  <cp:lastModifiedBy>Vineet Kumar Singh</cp:lastModifiedBy>
  <cp:revision>3</cp:revision>
  <dcterms:created xsi:type="dcterms:W3CDTF">2016-03-21T19:40:00Z</dcterms:created>
  <dcterms:modified xsi:type="dcterms:W3CDTF">2016-04-19T04:40:00Z</dcterms:modified>
</cp:coreProperties>
</file>