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BB2D3" w14:textId="446159B1" w:rsidR="00E90F26" w:rsidRPr="00D95A14" w:rsidRDefault="00FA18C1" w:rsidP="00E90F26">
      <w:pPr>
        <w:spacing w:before="100" w:beforeAutospacing="1" w:after="100" w:afterAutospacing="1"/>
        <w:jc w:val="both"/>
        <w:rPr>
          <w:rFonts w:ascii="SimSun" w:hAnsi="SimSun" w:cs="SimSun"/>
          <w:rPrChange w:id="0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fldChar w:fldCharType="begin"/>
      </w:r>
      <w:r>
        <w:instrText xml:space="preserve">HYPERLINK "http://www.linkedin.com/pub/janis-fratamico/0/316/618"</w:instrText>
      </w:r>
      <w:r>
        <w:fldChar w:fldCharType="separate"/>
      </w:r>
      <w:r>
        <w:rPr>
          <w:rStyle w:val="Hyperlink"/>
          <w:rFonts w:ascii="SimSun" w:hAnsi="SimSun"/>
          <w:color w:val="auto"/>
          <w:u w:val="none"/>
          <w:rPrChange w:id="4" w:author="Ryder, Allison" w:date="2012-02-27T10:53:00Z">
            <w:rPr>
              <w:rStyle w:val="Hyperlink"/>
              <w:rFonts w:ascii="Times New Roman" w:hAnsi="Times New Roman" w:cs="Times New Roman"/>
              <w:color w:val="auto"/>
              <w:u w:val="none"/>
            </w:rPr>
          </w:rPrChange>
        </w:rPr>
        <w:t>Janis Fratamico</w:t>
      </w:r>
      <w:r>
        <w:fldChar w:fldCharType="end"/>
      </w:r>
      <w:r>
        <w:t xml:space="preserve"> 是 IBM 全球企业咨询服务部北美地区营销总监，带领由营销人才组成的团队，负责行业和服务线营销、销售支持、外观设计和其他跨品牌计划。</w:t>
      </w:r>
      <w:r>
        <w:rPr>
          <w:rFonts w:ascii="SimSun" w:hAnsi="SimSun"/>
          <w:rPrChange w:id="9" w:author="Ryder, Allison" w:date="2012-02-27T10:53:00Z">
            <w:rPr>
              <w:rFonts w:ascii="Times New Roman" w:hAnsi="Times New Roman" w:cs="Times New Roman"/>
            </w:rPr>
          </w:rPrChange>
        </w:rPr>
        <w:t xml:space="preserve">   </w:t>
      </w:r>
    </w:p>
    <w:p w14:paraId="0B984CD4" w14:textId="7C6C9B44" w:rsidR="00E90F26" w:rsidRPr="00D95A14" w:rsidRDefault="00E90F26" w:rsidP="00FA18C1">
      <w:pPr>
        <w:spacing w:before="100" w:beforeAutospacing="1" w:after="100" w:afterAutospacing="1"/>
        <w:rPr>
          <w:rFonts w:ascii="SimSun" w:hAnsi="SimSun" w:cs="SimSun"/>
          <w:rPrChange w:id="14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SimSun" w:hAnsi="SimSu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>加入 IBM 之前，Janis 曾任普华永道咨询公司 (PwC) 的北美营销总监，带领一支多元化团队负责营销、公共关系、事件管理和广告，而且还开拓和管理该公司的营销共享服务组织。</w:t>
      </w:r>
      <w:r>
        <w:rPr>
          <w:rFonts w:ascii="SimSun" w:hAnsi="SimSu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>而在加入 PwC 之前，她曾在毕马威会计事务所和毕博管理咨询公司担任 SAP 北美营销经理。</w:t>
      </w:r>
    </w:p>
    <w:p w14:paraId="6CC82460" w14:textId="77777777" w:rsidR="00E90F26" w:rsidRPr="00D95A14" w:rsidRDefault="00E90F26" w:rsidP="00E90F26">
      <w:pPr>
        <w:spacing w:before="100" w:beforeAutospacing="1" w:after="100" w:afterAutospacing="1"/>
        <w:jc w:val="both"/>
        <w:rPr>
          <w:rFonts w:ascii="SimSun" w:hAnsi="SimSun" w:cs="SimSun"/>
          <w:rPrChange w:id="18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SimSun" w:hAnsi="SimSu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>Janis 曾多次在 ITSMA（信息、技术、服务、营销协会）大会上就关系营销和指标发言，并且曾两次参加沃顿营销会议小组讨论。</w:t>
      </w:r>
      <w:r>
        <w:rPr>
          <w:rFonts w:ascii="SimSun" w:hAnsi="SimSu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 xml:space="preserve">她拥有宾夕法尼亚州立大学的言语沟通学学士学位。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5285C07" w14:textId="77777777" w:rsidR="00F3272D" w:rsidRPr="00D95A14" w:rsidRDefault="00F3272D">
      <w:pPr>
        <w:rPr>
          <w:rFonts w:ascii="Times New Roman" w:hAnsi="Times New Roman" w:cs="Times New Roman"/>
          <w:rPrChange w:id="22" w:author="Ryder, Allison" w:date="2012-02-27T10:53:00Z">
            <w:rPr>
              <w:rFonts w:ascii="Times New Roman" w:hAnsi="Times New Roman" w:cs="Times New Roman"/>
            </w:rPr>
          </w:rPrChange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BD5FB3"/>
    <w:rsid w:val="00CC2551"/>
    <w:rsid w:val="00D95A14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A3CC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SimSun" w:hAnsi="SimSu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SimSun" w:hAnsi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2012-02-27T15:53:00Z</dcterms:created>
  <dcterms:modified xsi:type="dcterms:W3CDTF">2012-02-27T15:53:00Z</dcterms:modified>
</cp:coreProperties>
</file>