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39679" w14:textId="77777777" w:rsidR="00E24A30" w:rsidRDefault="00E24A30" w:rsidP="00E24A30">
      <w:pPr>
        <w:ind w:firstLine="720"/>
      </w:pPr>
      <w:r>
        <w:t>Roger Martin 是多伦多大学罗特曼管理学院的院长。</w:t>
      </w:r>
    </w:p>
    <w:p w14:paraId="5EA05EF8" w14:textId="77777777" w:rsidR="00E24A30" w:rsidRDefault="00E24A30" w:rsidP="00E24A30">
      <w:r>
        <w:t>最近，他开始关注企业责任和经济结构中的公司角色。</w:t>
      </w:r>
    </w:p>
    <w:p w14:paraId="49684714" w14:textId="77777777" w:rsidR="00E24A30" w:rsidRDefault="00E24A30" w:rsidP="00E24A30"/>
    <w:p w14:paraId="407BB530" w14:textId="77777777" w:rsidR="00E24A30" w:rsidRDefault="00E24A30" w:rsidP="00E24A30">
      <w:pPr>
        <w:ind w:firstLine="720"/>
      </w:pPr>
      <w:r>
        <w:t>Roger 是多个大型跨国企业 CEO 的战略顾问。他写过多篇设计类文章，长期活跃于《华盛顿邮报》的 On Leadership 博客和《金融时报》的 Judgment Call 专栏。他出版了多本著作，包括与 AG Lafley 合著的《Playing to Win》和《Fixing the Game:Bubbles, Crashes, and What Capitalism Can Learn from the NFL》。</w:t>
      </w:r>
    </w:p>
    <w:p w14:paraId="64E2D3FE" w14:textId="77777777" w:rsidR="00E24A30" w:rsidRDefault="00E24A30" w:rsidP="00E24A30"/>
    <w:p w14:paraId="29C80C3E" w14:textId="6CEBA424" w:rsidR="00D86BCF" w:rsidRDefault="00E24A30" w:rsidP="00E24A30">
      <w:pPr>
        <w:ind w:firstLine="720"/>
      </w:pPr>
      <w:bookmarkStart w:id="0" w:name="_GoBack"/>
      <w:bookmarkEnd w:id="0"/>
      <w:r>
        <w:t>2011 年，Roger 被 Thinkers 50 榜单提名，名列全球管理大师第六位。他拥有哈佛商学院 MBA 和哈佛学院经济学学士学位。</w:t>
      </w:r>
    </w:p>
    <w:sectPr w:rsidR="00D86BC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CF"/>
    <w:rsid w:val="00386094"/>
    <w:rsid w:val="00463236"/>
    <w:rsid w:val="00D86BCF"/>
    <w:rsid w:val="00E24A30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56C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6B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6B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B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6B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6B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Kumar S N</cp:lastModifiedBy>
  <cp:revision>3</cp:revision>
  <dcterms:created xsi:type="dcterms:W3CDTF">2012-10-05T15:01:00Z</dcterms:created>
  <dcterms:modified xsi:type="dcterms:W3CDTF">2016-04-20T06:01:00Z</dcterms:modified>
</cp:coreProperties>
</file>