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FCA3A" w14:textId="77777777" w:rsidR="00C50DEC" w:rsidRDefault="00C50DEC">
      <w:pPr>
        <w:rPr>
          <w:rFonts w:ascii="Times New Roman" w:hAnsi="Times New Roman" w:cs="Times New Roman"/>
        </w:rPr>
      </w:pPr>
      <w:bookmarkStart w:id="0" w:name="_GoBack"/>
      <w:bookmarkEnd w:id="0"/>
    </w:p>
    <w:p w14:paraId="1EC209DD" w14:textId="3BACF06A" w:rsidR="00C50DEC" w:rsidRDefault="00C50DEC">
      <w:pPr>
        <w:rPr>
          <w:rFonts w:ascii="SimSun" w:hAnsi="SimSun" w:cs="SimSun"/>
        </w:rPr>
      </w:pPr>
      <w:r>
        <w:rPr>
          <w:rFonts w:ascii="SimSun" w:hAnsi="SimSun"/>
        </w:rPr>
        <w:t>Tony Tjan 是波士顿风投公司 Cue Ball 的创始人兼管理合伙人。</w:t>
      </w:r>
      <w:r>
        <w:rPr>
          <w:rFonts w:ascii="SimSun" w:hAnsi="SimSun"/>
        </w:rPr>
        <w:t>在创立 Cue Ball 前，Tony 曾是一位创业者和战略顾问。</w:t>
      </w:r>
      <w:r>
        <w:rPr>
          <w:rFonts w:ascii="SimSun" w:hAnsi="SimSun"/>
        </w:rPr>
        <w:t>他创立了属于第一批的互联网咨询和开发公司 ZEFER，还曾为 Thomson Corporation 效力了七年，从高级顾问一路晋升至首席执行官，帮助推动该公司变为 Thomson Reuters——当今最大的信息服务公司。</w:t>
      </w:r>
      <w:r>
        <w:rPr>
          <w:rFonts w:ascii="SimSun" w:hAnsi="SimSun"/>
        </w:rPr>
        <w:t>此外，他曾在顶级战略咨询公司 The Parthenon Group 工作，先是担任高级合伙人，后长期担任副董事长一职。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EC9B665" w14:textId="77777777" w:rsidR="00024739" w:rsidRPr="00024739" w:rsidRDefault="00024739">
      <w:pPr>
        <w:rPr>
          <w:rFonts w:ascii="Times New Roman" w:hAnsi="Times New Roman" w:cs="Times New Roman"/>
        </w:rPr>
      </w:pPr>
    </w:p>
    <w:p w14:paraId="3B6713A3" w14:textId="748FD4BE" w:rsidR="00024739" w:rsidRPr="00024739" w:rsidRDefault="00024739">
      <w:pPr>
        <w:rPr>
          <w:rFonts w:ascii="SimSun" w:hAnsi="SimSun" w:cs="SimSun"/>
        </w:rPr>
      </w:pPr>
      <w:r>
        <w:rPr>
          <w:rFonts w:ascii="SimSun" w:hAnsi="SimSun"/>
        </w:rPr>
        <w:t>他是 HBR.org 的博客达人，经常撰写有关客户战略、时间管理、谈判、创业和人才培养等主题的博客文章。</w:t>
      </w:r>
      <w:r>
        <w:rPr>
          <w:rFonts w:ascii="SimSun" w:hAnsi="SimSun"/>
        </w:rPr>
        <w:t>他是商业界知名的思想领袖和世界经济论坛“未来全球领袖”，曾在 TED 大会上发表演讲。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6930F9" w14:textId="77777777" w:rsidR="00024739" w:rsidRPr="00024739" w:rsidRDefault="00024739">
      <w:pPr>
        <w:rPr>
          <w:rFonts w:ascii="Times New Roman" w:hAnsi="Times New Roman" w:cs="Times New Roman"/>
        </w:rPr>
      </w:pPr>
    </w:p>
    <w:p w14:paraId="6A88BBB6" w14:textId="7F158844" w:rsidR="00024739" w:rsidRPr="00024739" w:rsidRDefault="00024739">
      <w:pPr>
        <w:rPr>
          <w:rFonts w:ascii="SimSun" w:hAnsi="SimSun" w:cs="SimSun"/>
        </w:rPr>
      </w:pPr>
      <w:r>
        <w:rPr>
          <w:rFonts w:ascii="SimSun" w:hAnsi="SimSun"/>
        </w:rPr>
        <w:t>Tony 拥有哈佛商学院的工商管理硕士学位和哈佛大学生物学士学位。</w:t>
      </w:r>
      <w:r>
        <w:rPr>
          <w:rFonts w:ascii="SimSun" w:hAnsi="SimSun"/>
        </w:rPr>
        <w:t>他还是哈佛肯尼迪学院的贝尔弗研究员。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4739" w:rsidRPr="0002473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39"/>
    <w:rsid w:val="00024739"/>
    <w:rsid w:val="000C4E28"/>
    <w:rsid w:val="005F0E63"/>
    <w:rsid w:val="0086159E"/>
    <w:rsid w:val="00B47ED9"/>
    <w:rsid w:val="00C50DEC"/>
    <w:rsid w:val="00CF43CB"/>
    <w:rsid w:val="00DA7566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329A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66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66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2015-07-17T23:05:00Z</dcterms:created>
  <dcterms:modified xsi:type="dcterms:W3CDTF">2015-07-17T23:05:00Z</dcterms:modified>
</cp:coreProperties>
</file>