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22_04_23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1.За допомогою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API для навчання. Урок 17</w:t>
        </w:r>
      </w:hyperlink>
      <w:r w:rsidDel="00000000" w:rsidR="00000000" w:rsidRPr="00000000">
        <w:rPr>
          <w:rtl w:val="0"/>
        </w:rPr>
        <w:t xml:space="preserve"> побудуй POST, GET, PATCH, DELETE запити з використанням: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тілі запиту;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параметрах запиту;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мінімум 2-х тестів для кожного запиту.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2.Для кожного з методів POST, GET, PATCH, DELETE створи 1 позитивну та 1 негативну перевірку у вигляді запитів з використанням: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тілі запиту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параметрах запиту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мінімум 2 тестів для кожного запиту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3.Створи колекцію запитів для кожного з методів вказаного API (з використанням змінних та мінімум 2-х тестів для кожного запиту) таким чином, щоб дані з відповіді вебсервісу для одного запиту використовувались у подальших запитах. 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P.S.: Колекція повинна запускатись Collection runner’ом з позитивним проходженням всіх тестів.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Uu2YWRtvDOHk4GbIS2ZekMnJzUzuKk7/edit?usp=sharing&amp;ouid=115143950622232718184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