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 w:after="200"/>
        <w:jc w:val="center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TrustVerify – A CLI Tool for File Integrity</w:t>
      </w:r>
    </w:p>
    <w:p>
      <w:pPr>
        <w:spacing w:after="120"/>
        <w:jc w:val="center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Mini Project I Report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Team Members:</w:t>
      </w:r>
    </w:p>
    <w:p>
      <w:pPr>
        <w:spacing w:after="80"/>
        <w:jc w:val="center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Salad Ismail Shaiye  |  ID: 2102028744</w:t>
      </w:r>
    </w:p>
    <w:p>
      <w:pPr>
        <w:spacing w:after="400"/>
        <w:jc w:val="center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Radia Ahmed Abdirahman  |  ID: 220208882</w:t>
      </w:r>
    </w:p>
    <w:p>
      <w:pPr>
        <w:pStyle w:val="Heading1"/>
      </w:pPr>
      <w:r>
        <w:t xml:space="preserve">1. Why Hashing Alone Is Not Enough to Prove Identity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Hashing is a powerful mechanism for verifying file integrity. A SHA-256 hash generates a unique fixed-size fingerprint for any given file. If even a single byte of the file is modified, the hash changes completely. This makes hashing excellent for detecting accidental or malicious tampering with data.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However, hashing alone has a critical weakness: it cannot prove who produced the hash. Consider the following attack scenario: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Alice sends Bob a file along with its SHA-256 hash.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An attacker (Eve) intercepts the file, modifies it, and replaces the hash with a new one computed from the modified file.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4"/>
          <w:szCs w:val="24"/>
        </w:rPr>
        <w:t xml:space="preserve">Bob receives the modified file — the hash still matches, so Bob incorrectly believes the file is intact and came from Alice.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This attack is possible because hashing provides Integrity (the file has not changed) but not Authenticity (proof of who sent it). Anyone can compute a hash — there is no secret involved. Therefore, hashing alone cannot answer: "Did this file truly come from the expected sender?"</w:t>
      </w:r>
    </w:p>
    <w:p>
      <w:pPr>
        <w:spacing w:after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To solve this, we need Digital Signatures, which bind the hash to the identity of the sender using cryptographic keys.</w:t>
      </w:r>
    </w:p>
    <w:p>
      <w:pPr>
        <w:pStyle w:val="Heading1"/>
      </w:pPr>
      <w:r>
        <w:t xml:space="preserve">2. How the Private/Public Key Relationship Ensures Non-Repudiation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RSA is an asymmetric cryptographic algorithm that uses a pair of mathematically linked keys: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Private Key: Known only to the sender. Used to sign (encrypt) the hash.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4"/>
          <w:szCs w:val="24"/>
        </w:rPr>
        <w:t xml:space="preserve">Public Key: Shared openly with anyone. Used to verify (decrypt) the signature.</w:t>
      </w:r>
    </w:p>
    <w:p>
      <w:pPr>
        <w:pStyle w:val="Heading2"/>
      </w:pPr>
      <w:r>
        <w:t xml:space="preserve">How It Works in TrustVerify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The Sender generates a SHA-256 hash of the metadata.json file.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The Sender signs this hash using their Private Key, producing a signature.sig file.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The Sender shares the metadata.json, signature.sig, and their Public Key with the Receiver.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The Receiver computes the SHA-256 hash of the received metadata.json.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4"/>
          <w:szCs w:val="24"/>
        </w:rPr>
        <w:t xml:space="preserve">The Receiver uses the Public Key to verify the signature. If it matches, the file is authentic and untampered.</w:t>
      </w:r>
    </w:p>
    <w:p>
      <w:pPr>
        <w:pStyle w:val="Heading2"/>
      </w:pPr>
      <w:r>
        <w:t xml:space="preserve">Why This Ensures Non-Repudiation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Non-repudiation means the sender cannot deny having sent the file. This is guaranteed because: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Only the holder of the Private Key can produce a valid signature. Since the Private Key is secret, only the true sender could have signed the manifest.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If the manifest is modified after signing, the signature verification will fail immediately.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4"/>
          <w:szCs w:val="24"/>
        </w:rPr>
        <w:t xml:space="preserve">An attacker cannot forge a valid signature without the Private Key, making impersonation virtually impossible.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 summary: Hashing provides Integrity. Digital Signatures add Authenticity and Non-Repudiation. Together they form a complete trust verification system — exactly what TrustVerify implements.</w:t>
      </w:r>
    </w:p>
    <w:p>
      <w:pPr>
        <w:pStyle w:val="Heading1"/>
      </w:pPr>
      <w:r>
        <w:t xml:space="preserve">3. Conclusion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TrustVerify demonstrates the difference between data integrity and data authenticity. SHA-256 hashing detects whether a file has been tampered with, while RSA digital signatures prove the identity of the sender and ensure non-repudiation. By combining both mechanisms, TrustVerify provides a complete solution for secure file verification in a simple Python CLI tool.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2026-03-21T13:35:35.197Z</dcterms:created>
  <dcterms:modified xsi:type="dcterms:W3CDTF">2026-03-21T13:35:35.198Z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