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ind w:firstLine="422"/>
        <w:rPr>
          <w:b/>
          <w:szCs w:val="21"/>
        </w:rPr>
      </w:pPr>
    </w:p>
    <w:p>
      <w:pPr>
        <w:ind w:firstLine="422"/>
        <w:rPr>
          <w:b/>
          <w:szCs w:val="21"/>
        </w:rPr>
      </w:pPr>
    </w:p>
    <w:p>
      <w:pPr>
        <w:ind w:firstLine="1440"/>
        <w:rPr>
          <w:b/>
          <w:sz w:val="84"/>
          <w:szCs w:val="84"/>
        </w:rPr>
      </w:pPr>
      <w:r>
        <w:rPr>
          <w:rFonts w:hint="eastAsia"/>
          <w:b/>
          <w:sz w:val="72"/>
        </w:rPr>
        <w:drawing>
          <wp:inline distT="0" distB="0" distL="0" distR="0">
            <wp:extent cx="3557905" cy="1838325"/>
            <wp:effectExtent l="0" t="0" r="4445" b="0"/>
            <wp:docPr id="22" name="图片 22" descr="E:\MyWork\02_Sales\01_宣传素材\01_Logo\B_5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MyWork\02_Sales\01_宣传素材\01_Logo\B_500x2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220" cy="18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分析报告</w:t>
      </w: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tbl>
      <w:tblPr>
        <w:tblStyle w:val="21"/>
        <w:tblW w:w="0" w:type="auto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样本名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永恒之蓝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班级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43期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作者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王昊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时间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2021.5.29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平台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b/>
              </w:rPr>
              <w:t xml:space="preserve">Windows </w:t>
            </w:r>
            <w:r>
              <w:rPr>
                <w:rFonts w:hint="eastAsia"/>
                <w:b/>
                <w:lang w:val="en-US" w:eastAsia="zh-CN"/>
              </w:rPr>
              <w:t>7</w:t>
            </w:r>
          </w:p>
        </w:tc>
      </w:tr>
    </w:tbl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/>
    <w:p>
      <w:pPr>
        <w:ind w:firstLine="420"/>
      </w:pPr>
    </w:p>
    <w:p>
      <w:pPr>
        <w:ind w:firstLine="420"/>
      </w:pPr>
    </w:p>
    <w:p>
      <w:pPr>
        <w:jc w:val="center"/>
      </w:pPr>
      <w:r>
        <w:rPr>
          <w:rFonts w:hint="eastAsia"/>
          <w:szCs w:val="21"/>
        </w:rPr>
        <w:t>1</w:t>
      </w:r>
      <w:r>
        <w:rPr>
          <w:szCs w:val="21"/>
        </w:rPr>
        <w:t>5PB信息安全</w:t>
      </w:r>
      <w:r>
        <w:rPr>
          <w:rFonts w:hint="eastAsia"/>
          <w:szCs w:val="21"/>
        </w:rPr>
        <w:t>研究</w:t>
      </w:r>
      <w:r>
        <w:rPr>
          <w:szCs w:val="21"/>
        </w:rPr>
        <w:t>院</w:t>
      </w:r>
      <w:r>
        <w:rPr>
          <w:rFonts w:hint="eastAsia"/>
          <w:szCs w:val="21"/>
        </w:rPr>
        <w:t>(</w:t>
      </w:r>
      <w:r>
        <w:rPr>
          <w:szCs w:val="21"/>
        </w:rPr>
        <w:t>病毒分析报告</w:t>
      </w:r>
      <w:r>
        <w:rPr>
          <w:rFonts w:hint="eastAsia"/>
          <w:szCs w:val="21"/>
        </w:rPr>
        <w:t>)</w:t>
      </w:r>
    </w:p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7471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30" w:name="_GoBack"/>
          <w:bookmarkEnd w:id="30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_Toc2718 </w:instrText>
          </w:r>
          <w:r>
            <w:fldChar w:fldCharType="separate"/>
          </w:r>
          <w:r>
            <w:rPr>
              <w:rFonts w:ascii="黑体" w:hAnsi="黑体" w:eastAsia="黑体"/>
              <w:szCs w:val="32"/>
            </w:rPr>
            <w:t>1</w:t>
          </w:r>
          <w:r>
            <w:rPr>
              <w:rFonts w:hint="eastAsia" w:ascii="黑体" w:hAnsi="黑体" w:eastAsia="黑体"/>
              <w:bCs w:val="0"/>
              <w:szCs w:val="32"/>
            </w:rPr>
            <w:t>．</w:t>
          </w:r>
          <w:r>
            <w:rPr>
              <w:rFonts w:hint="eastAsia" w:ascii="黑体" w:hAnsi="黑体" w:eastAsia="黑体" w:cs="宋体"/>
              <w:kern w:val="0"/>
              <w:szCs w:val="32"/>
            </w:rPr>
            <w:t>样本概况</w:t>
          </w:r>
          <w:r>
            <w:tab/>
          </w:r>
          <w:r>
            <w:fldChar w:fldCharType="begin"/>
          </w:r>
          <w:r>
            <w:instrText xml:space="preserve"> PAGEREF _Toc2718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_Toc7042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1.1</w:t>
          </w:r>
          <w:r>
            <w:rPr>
              <w:rFonts w:asciiTheme="minorEastAsia" w:hAnsiTheme="minorEastAsia" w:eastAsiaTheme="minorEastAsia"/>
              <w:szCs w:val="28"/>
            </w:rPr>
            <w:t xml:space="preserve"> 样本信息</w:t>
          </w:r>
          <w:r>
            <w:tab/>
          </w:r>
          <w:r>
            <w:fldChar w:fldCharType="begin"/>
          </w:r>
          <w:r>
            <w:instrText xml:space="preserve"> PAGEREF _Toc7042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_Toc29996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4"/>
              <w:lang w:val="en-US" w:eastAsia="zh-CN"/>
            </w:rPr>
            <w:t>1.1.1 基本信息</w:t>
          </w:r>
          <w:r>
            <w:tab/>
          </w:r>
          <w:r>
            <w:fldChar w:fldCharType="begin"/>
          </w:r>
          <w:r>
            <w:instrText xml:space="preserve"> PAGEREF _Toc29996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_Toc16989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4"/>
              <w:lang w:val="en-US" w:eastAsia="zh-CN"/>
            </w:rPr>
            <w:t>1.1.2 资源信息</w:t>
          </w:r>
          <w:r>
            <w:tab/>
          </w:r>
          <w:r>
            <w:fldChar w:fldCharType="begin"/>
          </w:r>
          <w:r>
            <w:instrText xml:space="preserve"> PAGEREF _Toc16989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_Toc3760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1.2</w:t>
          </w:r>
          <w:r>
            <w:rPr>
              <w:rFonts w:asciiTheme="minorEastAsia" w:hAnsiTheme="minorEastAsia" w:eastAsiaTheme="minorEastAsia"/>
              <w:szCs w:val="28"/>
            </w:rPr>
            <w:t xml:space="preserve"> 测试环境及工具</w:t>
          </w:r>
          <w:r>
            <w:tab/>
          </w:r>
          <w:r>
            <w:fldChar w:fldCharType="begin"/>
          </w:r>
          <w:r>
            <w:instrText xml:space="preserve"> PAGEREF _Toc3760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_Toc1715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查壳</w:t>
          </w:r>
          <w:r>
            <w:tab/>
          </w:r>
          <w:r>
            <w:fldChar w:fldCharType="begin"/>
          </w:r>
          <w:r>
            <w:instrText xml:space="preserve"> PAGEREF _Toc1715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_Toc23972 </w:instrText>
          </w:r>
          <w:r>
            <w:fldChar w:fldCharType="separate"/>
          </w:r>
          <w:r>
            <w:rPr>
              <w:rFonts w:hint="eastAsia" w:ascii="黑体" w:hAnsi="黑体" w:eastAsia="黑体"/>
              <w:szCs w:val="32"/>
            </w:rPr>
            <w:t>2．具体行为分析</w:t>
          </w:r>
          <w:r>
            <w:tab/>
          </w:r>
          <w:r>
            <w:fldChar w:fldCharType="begin"/>
          </w:r>
          <w:r>
            <w:instrText xml:space="preserve"> PAGEREF _Toc23972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_Toc23060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2.1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网络监控</w:t>
          </w:r>
          <w:r>
            <w:tab/>
          </w:r>
          <w:r>
            <w:fldChar w:fldCharType="begin"/>
          </w:r>
          <w:r>
            <w:instrText xml:space="preserve"> PAGEREF _Toc23060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_Toc26220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2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注册表监控</w:t>
          </w:r>
          <w:r>
            <w:tab/>
          </w:r>
          <w:r>
            <w:fldChar w:fldCharType="begin"/>
          </w:r>
          <w:r>
            <w:instrText xml:space="preserve"> PAGEREF _Toc26220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_Toc27676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</w:t>
          </w:r>
          <w:r>
            <w:rPr>
              <w:rFonts w:asciiTheme="minorEastAsia" w:hAnsiTheme="minorEastAsia" w:eastAsiaTheme="minorEastAsia"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文件监控</w:t>
          </w:r>
          <w:r>
            <w:tab/>
          </w:r>
          <w:r>
            <w:fldChar w:fldCharType="begin"/>
          </w:r>
          <w:r>
            <w:instrText xml:space="preserve"> PAGEREF _Toc27676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_Toc3030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8"/>
            </w:rPr>
            <w:t>2.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4</w:t>
          </w:r>
          <w:r>
            <w:rPr>
              <w:rFonts w:asciiTheme="minorEastAsia" w:hAnsiTheme="minorEastAsia" w:eastAsiaTheme="minorEastAsia"/>
              <w:bCs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进程监控</w:t>
          </w:r>
          <w:r>
            <w:tab/>
          </w:r>
          <w:r>
            <w:fldChar w:fldCharType="begin"/>
          </w:r>
          <w:r>
            <w:instrText xml:space="preserve"> PAGEREF _Toc3030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_Toc18298 </w:instrText>
          </w:r>
          <w:r>
            <w:fldChar w:fldCharType="separate"/>
          </w:r>
          <w:r>
            <w:rPr>
              <w:rFonts w:hint="eastAsia" w:ascii="黑体" w:hAnsi="黑体" w:eastAsia="黑体"/>
              <w:bCs/>
              <w:szCs w:val="32"/>
              <w:lang w:val="en-US" w:eastAsia="zh-CN"/>
            </w:rPr>
            <w:t>3． 恶意代码分析</w:t>
          </w:r>
          <w:r>
            <w:tab/>
          </w:r>
          <w:r>
            <w:fldChar w:fldCharType="begin"/>
          </w:r>
          <w:r>
            <w:instrText xml:space="preserve"> PAGEREF _Toc18298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_Toc31876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8"/>
            </w:rPr>
            <w:t>3.1</w:t>
          </w:r>
          <w:r>
            <w:rPr>
              <w:rFonts w:asciiTheme="minorEastAsia" w:hAnsiTheme="minorEastAsia" w:eastAsiaTheme="minorEastAsia"/>
              <w:bCs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永恒之蓝母体病毒分析</w:t>
          </w:r>
          <w:r>
            <w:tab/>
          </w:r>
          <w:r>
            <w:fldChar w:fldCharType="begin"/>
          </w:r>
          <w:r>
            <w:instrText xml:space="preserve"> PAGEREF _Toc31876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_Toc15411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4"/>
              <w:lang w:val="en-US" w:eastAsia="zh-CN"/>
            </w:rPr>
            <w:t>3.1.1主要功能：</w:t>
          </w:r>
          <w:r>
            <w:tab/>
          </w:r>
          <w:r>
            <w:fldChar w:fldCharType="begin"/>
          </w:r>
          <w:r>
            <w:instrText xml:space="preserve"> PAGEREF _Toc15411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_Toc23724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Cs w:val="24"/>
              <w:shd w:val="clear" w:fill="FFFFFF"/>
              <w:lang w:val="en-US" w:eastAsia="zh-CN"/>
            </w:rPr>
            <w:t>3.1.2恶意代码分析：</w:t>
          </w:r>
          <w:r>
            <w:tab/>
          </w:r>
          <w:r>
            <w:fldChar w:fldCharType="begin"/>
          </w:r>
          <w:r>
            <w:instrText xml:space="preserve"> PAGEREF _Toc23724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_Toc10465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2</w:t>
          </w:r>
          <w:r>
            <w:rPr>
              <w:rFonts w:asciiTheme="minorEastAsia" w:hAnsiTheme="minorEastAsia" w:eastAsiaTheme="minorEastAsia"/>
              <w:bCs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Tasksche.exe恶意代码分析</w:t>
          </w:r>
          <w:r>
            <w:tab/>
          </w:r>
          <w:r>
            <w:fldChar w:fldCharType="begin"/>
          </w:r>
          <w:r>
            <w:instrText xml:space="preserve"> PAGEREF _Toc10465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_Toc5844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4"/>
              <w:lang w:val="en-US" w:eastAsia="zh-CN"/>
            </w:rPr>
            <w:t>3.2.1主要功能：</w:t>
          </w:r>
          <w:r>
            <w:tab/>
          </w:r>
          <w:r>
            <w:fldChar w:fldCharType="begin"/>
          </w:r>
          <w:r>
            <w:instrText xml:space="preserve"> PAGEREF _Toc5844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_Toc763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4"/>
              <w:lang w:val="en-US" w:eastAsia="zh-CN"/>
            </w:rPr>
            <w:t>3.2.2恶意代码分析：</w:t>
          </w:r>
          <w:r>
            <w:tab/>
          </w:r>
          <w:r>
            <w:fldChar w:fldCharType="begin"/>
          </w:r>
          <w:r>
            <w:instrText xml:space="preserve"> PAGEREF _Toc763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_Toc21362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8"/>
            </w:rPr>
            <w:t>3.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3</w:t>
          </w:r>
          <w:r>
            <w:rPr>
              <w:rFonts w:asciiTheme="minorEastAsia" w:hAnsiTheme="minorEastAsia" w:eastAsiaTheme="minorEastAsia"/>
              <w:bCs/>
              <w:szCs w:val="28"/>
            </w:rPr>
            <w:t xml:space="preserve"> </w:t>
          </w:r>
          <w:r>
            <w:rPr>
              <w:rFonts w:hint="eastAsia" w:asciiTheme="minorEastAsia" w:hAnsiTheme="minorEastAsia" w:eastAsiaTheme="minorEastAsia"/>
              <w:bCs/>
              <w:szCs w:val="28"/>
              <w:lang w:val="en-US" w:eastAsia="zh-CN"/>
            </w:rPr>
            <w:t>对t.wnry中解密出来的dll进行分析：</w:t>
          </w:r>
          <w:r>
            <w:tab/>
          </w:r>
          <w:r>
            <w:fldChar w:fldCharType="begin"/>
          </w:r>
          <w:r>
            <w:instrText xml:space="preserve"> PAGEREF _Toc21362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_Toc15990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4"/>
              <w:lang w:val="en-US" w:eastAsia="zh-CN"/>
            </w:rPr>
            <w:t>3.3.1 主要功能：</w:t>
          </w:r>
          <w:r>
            <w:tab/>
          </w:r>
          <w:r>
            <w:fldChar w:fldCharType="begin"/>
          </w:r>
          <w:r>
            <w:instrText xml:space="preserve"> PAGEREF _Toc15990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_Toc22175 </w:instrText>
          </w:r>
          <w:r>
            <w:fldChar w:fldCharType="separate"/>
          </w:r>
          <w:r>
            <w:rPr>
              <w:rFonts w:hint="eastAsia" w:asciiTheme="minorEastAsia" w:hAnsiTheme="minorEastAsia" w:eastAsiaTheme="minorEastAsia"/>
              <w:bCs/>
              <w:szCs w:val="24"/>
              <w:lang w:val="en-US" w:eastAsia="zh-CN"/>
            </w:rPr>
            <w:t>3.3.2 恶意代码分析：</w:t>
          </w:r>
          <w:r>
            <w:tab/>
          </w:r>
          <w:r>
            <w:fldChar w:fldCharType="begin"/>
          </w:r>
          <w:r>
            <w:instrText xml:space="preserve"> PAGEREF _Toc22175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_Toc30516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4.程序行为总结</w:t>
          </w:r>
          <w:r>
            <w:tab/>
          </w:r>
          <w:r>
            <w:fldChar w:fldCharType="begin"/>
          </w:r>
          <w:r>
            <w:instrText xml:space="preserve"> PAGEREF _Toc30516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_Toc15416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 xml:space="preserve">4.1 </w:t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病毒母体</w:t>
          </w:r>
          <w:r>
            <w:tab/>
          </w:r>
          <w:r>
            <w:fldChar w:fldCharType="begin"/>
          </w:r>
          <w:r>
            <w:instrText xml:space="preserve"> PAGEREF _Toc15416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_Toc4889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4.2  taskshe.exe</w:t>
          </w:r>
          <w:r>
            <w:tab/>
          </w:r>
          <w:r>
            <w:fldChar w:fldCharType="begin"/>
          </w:r>
          <w:r>
            <w:instrText xml:space="preserve"> PAGEREF _Toc4889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_Toc3612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4.3  TaskStart核心dll</w:t>
          </w:r>
          <w:r>
            <w:tab/>
          </w:r>
          <w:r>
            <w:fldChar w:fldCharType="begin"/>
          </w:r>
          <w:r>
            <w:instrText xml:space="preserve"> PAGEREF _Toc3612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_Toc2510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szCs w:val="32"/>
              <w:lang w:val="en-US" w:eastAsia="zh-CN"/>
            </w:rPr>
            <w:t>5．解决方案</w:t>
          </w:r>
          <w:r>
            <w:tab/>
          </w:r>
          <w:r>
            <w:fldChar w:fldCharType="begin"/>
          </w:r>
          <w:r>
            <w:instrText xml:space="preserve"> PAGEREF _Toc2510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HYPERLINK \l _Toc19831 </w:instrText>
          </w:r>
          <w:r>
            <w:fldChar w:fldCharType="separate"/>
          </w:r>
          <w:r>
            <w:rPr>
              <w:rFonts w:ascii="Times New Roman" w:hAnsi="Times New Roman" w:eastAsia="黑体" w:cs="Times New Roman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_Toc19831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spacing w:line="240" w:lineRule="auto"/>
        <w:rPr>
          <w:rFonts w:ascii="黑体" w:hAnsi="黑体" w:eastAsia="黑体" w:cs="宋体"/>
          <w:color w:val="FF0000"/>
          <w:kern w:val="0"/>
          <w:sz w:val="28"/>
          <w:szCs w:val="28"/>
        </w:rPr>
      </w:pPr>
      <w:bookmarkStart w:id="0" w:name="_Toc2718"/>
      <w:r>
        <w:rPr>
          <w:rFonts w:ascii="黑体" w:hAnsi="黑体" w:eastAsia="黑体"/>
          <w:sz w:val="32"/>
          <w:szCs w:val="32"/>
        </w:rPr>
        <w:t>1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．</w:t>
      </w:r>
      <w:r>
        <w:rPr>
          <w:rFonts w:hint="eastAsia" w:ascii="黑体" w:hAnsi="黑体" w:eastAsia="黑体" w:cs="宋体"/>
          <w:color w:val="000000"/>
          <w:kern w:val="0"/>
          <w:sz w:val="32"/>
          <w:szCs w:val="32"/>
        </w:rPr>
        <w:t>样本概况</w:t>
      </w:r>
      <w:bookmarkEnd w:id="0"/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1" w:name="_Toc7042"/>
      <w:r>
        <w:rPr>
          <w:rFonts w:hint="eastAsia" w:asciiTheme="minorEastAsia" w:hAnsiTheme="minorEastAsia" w:eastAsiaTheme="minorEastAsia"/>
          <w:sz w:val="28"/>
          <w:szCs w:val="28"/>
        </w:rPr>
        <w:t>1.1</w:t>
      </w:r>
      <w:r>
        <w:rPr>
          <w:rFonts w:asciiTheme="minorEastAsia" w:hAnsiTheme="minorEastAsia" w:eastAsiaTheme="minorEastAsia"/>
          <w:sz w:val="28"/>
          <w:szCs w:val="28"/>
        </w:rPr>
        <w:t xml:space="preserve"> 样本信息</w:t>
      </w:r>
      <w:bookmarkEnd w:id="1"/>
    </w:p>
    <w:p>
      <w:pPr>
        <w:outlineLvl w:val="2"/>
        <w:rPr>
          <w:rFonts w:hint="default" w:eastAsiaTheme="minorEastAsia"/>
          <w:lang w:val="en-US" w:eastAsia="zh-CN"/>
        </w:rPr>
      </w:pPr>
      <w:bookmarkStart w:id="2" w:name="_Toc29996"/>
      <w:r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  <w:t>1.1.1 基本信息</w:t>
      </w:r>
      <w:bookmarkEnd w:id="2"/>
    </w:p>
    <w:p>
      <w:pPr>
        <w:widowControl/>
        <w:spacing w:line="300" w:lineRule="auto"/>
        <w:ind w:firstLine="420" w:firstLineChars="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文件: C:\Users\15PB\Desktop\永恒之蓝.exe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大小: 3723264 bytes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文件版本:6.1.7601.17514 (win7sp1_rtm.101119-1850)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修改时间: 2017年5月13日, 13:55:05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MD5: DB349B97C37D22F5EA1D1841E3C89EB4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SHA1: E889544AFF85FFAF8B0D0DA705105DEE7C97FE26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CRC32: 9FBB1227</w:t>
      </w:r>
    </w:p>
    <w:p>
      <w:pPr>
        <w:outlineLvl w:val="2"/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</w:pPr>
      <w:bookmarkStart w:id="3" w:name="_Toc16989"/>
      <w:r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  <w:t>1.1.2 资源信息</w:t>
      </w:r>
      <w:bookmarkEnd w:id="3"/>
    </w:p>
    <w:p>
      <w:pPr>
        <w:rPr>
          <w:rFonts w:hint="default" w:asciiTheme="minorEastAsia" w:hAnsiTheme="minorEastAsia" w:eastAsiaTheme="min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5580" cy="3987165"/>
            <wp:effectExtent l="0" t="0" r="12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00" w:lineRule="auto"/>
        <w:jc w:val="left"/>
        <w:rPr>
          <w:rFonts w:hint="eastAsia" w:cs="宋体"/>
          <w:color w:val="000000"/>
          <w:kern w:val="0"/>
          <w:szCs w:val="21"/>
        </w:rPr>
      </w:pP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4" w:name="_Toc3760"/>
      <w:r>
        <w:rPr>
          <w:rFonts w:hint="eastAsia" w:asciiTheme="minorEastAsia" w:hAnsiTheme="minorEastAsia" w:eastAsiaTheme="minorEastAsia"/>
          <w:sz w:val="28"/>
          <w:szCs w:val="28"/>
        </w:rPr>
        <w:t>1.2</w:t>
      </w:r>
      <w:r>
        <w:rPr>
          <w:rFonts w:asciiTheme="minorEastAsia" w:hAnsiTheme="minorEastAsia" w:eastAsiaTheme="minorEastAsia"/>
          <w:sz w:val="28"/>
          <w:szCs w:val="28"/>
        </w:rPr>
        <w:t xml:space="preserve"> 测试环境及工具</w:t>
      </w:r>
      <w:bookmarkEnd w:id="4"/>
    </w:p>
    <w:p>
      <w:pPr>
        <w:ind w:firstLine="420" w:firstLineChars="0"/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32位win7，火绒剑，OD，PEiD，exeinfo，IDA</w:t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5" w:name="_Toc1715"/>
      <w:r>
        <w:rPr>
          <w:rFonts w:hint="eastAsia" w:asciiTheme="minorEastAsia" w:hAnsiTheme="minorEastAsia" w:eastAsiaTheme="minorEastAsia"/>
          <w:sz w:val="28"/>
          <w:szCs w:val="28"/>
        </w:rPr>
        <w:t>1.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查壳</w:t>
      </w:r>
      <w:bookmarkEnd w:id="5"/>
    </w:p>
    <w:p>
      <w:p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Peid工具进行壳查询：无壳，为VC6.0</w:t>
      </w:r>
    </w:p>
    <w:p>
      <w:p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67175" cy="2333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spacing w:line="240" w:lineRule="auto"/>
        <w:rPr>
          <w:rFonts w:ascii="黑体" w:hAnsi="黑体" w:eastAsia="黑体"/>
          <w:sz w:val="32"/>
          <w:szCs w:val="32"/>
        </w:rPr>
      </w:pPr>
      <w:bookmarkStart w:id="6" w:name="_Toc470467091"/>
      <w:bookmarkStart w:id="7" w:name="_Toc23972"/>
      <w:r>
        <w:rPr>
          <w:rFonts w:hint="eastAsia" w:ascii="黑体" w:hAnsi="黑体" w:eastAsia="黑体"/>
          <w:sz w:val="32"/>
          <w:szCs w:val="32"/>
        </w:rPr>
        <w:t>2</w:t>
      </w:r>
      <w:bookmarkEnd w:id="6"/>
      <w:r>
        <w:rPr>
          <w:rFonts w:hint="eastAsia" w:ascii="黑体" w:hAnsi="黑体" w:eastAsia="黑体"/>
          <w:sz w:val="32"/>
          <w:szCs w:val="32"/>
        </w:rPr>
        <w:t>．具体行为分析</w:t>
      </w:r>
      <w:bookmarkEnd w:id="7"/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8" w:name="_Toc23060"/>
      <w:r>
        <w:rPr>
          <w:rFonts w:hint="eastAsia" w:asciiTheme="minorEastAsia" w:hAnsiTheme="minorEastAsia" w:eastAsiaTheme="minorEastAsia"/>
          <w:sz w:val="28"/>
          <w:szCs w:val="28"/>
        </w:rPr>
        <w:t>2.1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网络监控</w:t>
      </w:r>
      <w:bookmarkEnd w:id="8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  <w:t>对指定ip进行连接</w:t>
      </w:r>
    </w:p>
    <w:p>
      <w:r>
        <w:drawing>
          <wp:inline distT="0" distB="0" distL="114300" distR="114300">
            <wp:extent cx="5275580" cy="841375"/>
            <wp:effectExtent l="0" t="0" r="127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9" w:name="_Toc26220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2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注册表监控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存在大量的创建注册表键值和设置注册表键值等操作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34590"/>
            <wp:effectExtent l="0" t="0" r="6985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10" w:name="_Toc27676"/>
      <w:r>
        <w:rPr>
          <w:rFonts w:hint="eastAsia" w:asciiTheme="minorEastAsia" w:hAnsiTheme="minorEastAsia" w:eastAsiaTheme="minorEastAsia"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文件监控</w:t>
      </w:r>
      <w:bookmarkEnd w:id="10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进行了文件遍历，并设置了一些文件的属性</w:t>
      </w:r>
    </w:p>
    <w:p>
      <w:pPr>
        <w:bidi w:val="0"/>
      </w:pPr>
      <w:bookmarkStart w:id="11" w:name="_Toc22905"/>
      <w:r>
        <w:drawing>
          <wp:inline distT="0" distB="0" distL="114300" distR="114300">
            <wp:extent cx="5274310" cy="2813685"/>
            <wp:effectExtent l="0" t="0" r="254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>
      <w:pPr>
        <w:outlineLvl w:val="1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12" w:name="_Toc3030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2.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4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进程监控</w:t>
      </w:r>
      <w:bookmarkEnd w:id="12"/>
    </w:p>
    <w:p>
      <w:pP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打开了设备</w:t>
      </w:r>
    </w:p>
    <w:p>
      <w:r>
        <w:drawing>
          <wp:inline distT="0" distB="0" distL="114300" distR="114300">
            <wp:extent cx="5565140" cy="1445260"/>
            <wp:effectExtent l="0" t="0" r="16510" b="25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0"/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</w:pPr>
      <w:bookmarkStart w:id="13" w:name="_Toc18298"/>
      <w:r>
        <w:rPr>
          <w:rFonts w:hint="eastAsia" w:ascii="黑体" w:hAnsi="黑体" w:eastAsia="黑体"/>
          <w:b/>
          <w:bCs/>
          <w:sz w:val="32"/>
          <w:szCs w:val="32"/>
          <w:lang w:val="en-US" w:eastAsia="zh-CN"/>
        </w:rPr>
        <w:t>恶意代码分析</w:t>
      </w:r>
      <w:bookmarkEnd w:id="13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5580" cy="3358515"/>
            <wp:effectExtent l="0" t="0" r="1270" b="13335"/>
            <wp:docPr id="54" name="图片 54" descr="永恒之蓝病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永恒之蓝病毒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14" w:name="_Toc31876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3.1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永恒之蓝母体病毒分析</w:t>
      </w:r>
      <w:bookmarkEnd w:id="14"/>
    </w:p>
    <w:p>
      <w:pPr>
        <w:outlineLvl w:val="2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bookmarkStart w:id="15" w:name="_Toc15411"/>
      <w:r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  <w:t>3.1.1主要功能：</w:t>
      </w:r>
      <w:bookmarkEnd w:id="15"/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对网址http://www.iuqerfsodp9ifjaposdfjhgosurijfaewrwergwea.com进行访问，如果访问成功，就直接结束进程，停止感染。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将源程序以服务的方式创建，创建服务名为mssecsvc2.0显示名为Microsoft Security Center (2.0) Service的服务。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进行内网和外网的ip感染（445端口）。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Theme="minorEastAsia" w:hAnsiTheme="minorEastAsia" w:eastAsia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释放资源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tasksche.exe</w:t>
      </w:r>
      <w:r>
        <w:rPr>
          <w:rFonts w:hint="eastAsia" w:ascii="Arial" w:hAnsi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，并创建进程用于启动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tasksche.exe。</w:t>
      </w:r>
    </w:p>
    <w:p>
      <w:pPr>
        <w:numPr>
          <w:ilvl w:val="0"/>
          <w:numId w:val="0"/>
        </w:numPr>
        <w:jc w:val="left"/>
        <w:outlineLvl w:val="2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bookmarkStart w:id="16" w:name="_Toc23724"/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3.1.2恶意代码分析：</w:t>
      </w:r>
      <w:bookmarkEnd w:id="16"/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1.访问网址，进行判断：</w:t>
      </w:r>
      <w:r>
        <w:rPr>
          <w:rFonts w:hint="eastAsia" w:asciiTheme="minorEastAsia" w:hAnsiTheme="minorEastAsia" w:eastAsiaTheme="minorEastAsia"/>
          <w:sz w:val="21"/>
          <w:szCs w:val="21"/>
          <w:lang w:val="en-US" w:eastAsia="zh-CN"/>
        </w:rPr>
        <w:t>如果访问成功，就直接结束进程，停止感染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49875" cy="3402330"/>
            <wp:effectExtent l="0" t="0" r="317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rcRect r="24967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2.如果访问网址失败，进入函数sub_408090：根据参数个数的不同进行不同的操作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040" cy="364363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3.如果参数的个数小于2时，就打开服务mssecsvc2.0，并执行回调函数sub_408000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sub_408000:进行网络连接，并对内网和外网进行445端口的网络攻击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7848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跟进函数407BD0：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60090"/>
            <wp:effectExtent l="0" t="0" r="571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线程回调函数sub_407720:进行网络连接，并对内网ip进行攻击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946650"/>
            <wp:effectExtent l="0" t="0" r="444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对其线程进行x32dbg动态调试，并用火绒剑进行行为监控：</w:t>
      </w:r>
    </w:p>
    <w:p>
      <w:pPr>
        <w:jc w:val="center"/>
      </w:pPr>
      <w:r>
        <w:drawing>
          <wp:inline distT="0" distB="0" distL="114300" distR="114300">
            <wp:extent cx="3289935" cy="333375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rcRect r="37586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发现其在对局域网内所有ip进行445端口的连接以及攻击。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线程回调函数sub_407840: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同理，对其进行x32dbg动态分析，并结合火绒剑进行行为监控：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可以推测该回调函数应该是随机对外网ip的445端口发起攻击</w:t>
      </w:r>
    </w:p>
    <w:p>
      <w:pPr>
        <w:jc w:val="center"/>
      </w:pPr>
      <w:r>
        <w:drawing>
          <wp:inline distT="0" distB="0" distL="114300" distR="114300">
            <wp:extent cx="3523615" cy="3328035"/>
            <wp:effectExtent l="0" t="0" r="63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rcRect r="33096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4.如果参数的个数为2时，进行函数sub_407F20: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10025" cy="1000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sub_407C40: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获取当前病毒完整路径，并将其以服务的方式创建，创建服务名为mssecsvc2.0显示名为Microsoft Security Center (2.0) Service的服务。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1135" cy="1851660"/>
            <wp:effectExtent l="0" t="0" r="571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72405" cy="596900"/>
            <wp:effectExtent l="0" t="0" r="444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sub_407CE0: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加载资源,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并打开C:Windows\tasksche.exe,如果打开失败，就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把资源写入"C:\windows\tasksche.exe"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并创建一个进程用于启动tasksche.exe。</w:t>
      </w:r>
    </w:p>
    <w:p>
      <w:pPr>
        <w:jc w:val="center"/>
      </w:pPr>
      <w:r>
        <w:drawing>
          <wp:inline distT="0" distB="0" distL="114300" distR="114300">
            <wp:extent cx="5266055" cy="3137535"/>
            <wp:effectExtent l="0" t="0" r="1079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773555"/>
            <wp:effectExtent l="0" t="0" r="6350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0"/>
        </w:numPr>
        <w:outlineLvl w:val="1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17" w:name="_Toc10465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2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Tasksche.exe恶意代码分析</w:t>
      </w:r>
      <w:bookmarkEnd w:id="17"/>
    </w:p>
    <w:p/>
    <w:p>
      <w:pPr>
        <w:outlineLvl w:val="2"/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</w:pPr>
      <w:bookmarkStart w:id="18" w:name="_Toc5844"/>
      <w:r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  <w:t>3.2.1主要功能：</w:t>
      </w:r>
      <w:bookmarkEnd w:id="18"/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传入解压密码WNcry@2ol7，解压资源文件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导入RSA公钥和AES私钥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内存加载t.wnry,并释放核心代码TaskStart</w:t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outlineLvl w:val="2"/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</w:pPr>
      <w:bookmarkStart w:id="19" w:name="_Toc763"/>
      <w:r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  <w:t>3.2.2恶意代码分析：</w:t>
      </w:r>
      <w:bookmarkEnd w:id="19"/>
    </w:p>
    <w:p>
      <w:pPr>
        <w:rPr>
          <w:rFonts w:hint="default" w:asciiTheme="minorEastAsia" w:hAnsiTheme="minorEastAsia" w:eastAsia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外部总体分析：</w:t>
      </w:r>
    </w:p>
    <w:p>
      <w:pPr>
        <w:rPr>
          <w:rFonts w:hint="default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894330"/>
            <wp:effectExtent l="0" t="0" r="10160" b="127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函数分析：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1.sub_401225: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获取电脑名称和用户名，并生成一串随机字符串作为服务名：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55240"/>
            <wp:effectExtent l="0" t="0" r="10160" b="165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311015"/>
            <wp:effectExtent l="0" t="0" r="889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2.sub_401B5F: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根据条件判定创建C:Windows\\ProgramData的目录或者创建C:Windows\\Intel的目录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74570"/>
            <wp:effectExtent l="0" t="0" r="825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3.sub_401F5D:</w:t>
      </w:r>
    </w:p>
    <w:p>
      <w:r>
        <w:drawing>
          <wp:inline distT="0" distB="0" distL="114300" distR="114300">
            <wp:extent cx="5268595" cy="1837690"/>
            <wp:effectExtent l="0" t="0" r="8255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分别对return后面跟的3个函数进行分析：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sub_401CE8:打开随机生成的字符串名字的服务，如果打开成功就启动服务，如果打开失败，就再次创建服务，再启动服务。</w:t>
      </w:r>
    </w:p>
    <w:p>
      <w:r>
        <w:drawing>
          <wp:inline distT="0" distB="0" distL="114300" distR="114300">
            <wp:extent cx="5273040" cy="4420870"/>
            <wp:effectExtent l="0" t="0" r="3810" b="1778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sub_401EFF:发现有互斥体的相关操作，应该是防止多个实例运行</w:t>
      </w:r>
    </w:p>
    <w:p>
      <w:r>
        <w:drawing>
          <wp:inline distT="0" distB="0" distL="114300" distR="114300">
            <wp:extent cx="5272405" cy="2443480"/>
            <wp:effectExtent l="0" t="0" r="4445" b="1397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sub_401064:创建了一个进程，并等待其执行结束。</w:t>
      </w:r>
    </w:p>
    <w:p>
      <w:r>
        <w:drawing>
          <wp:inline distT="0" distB="0" distL="114300" distR="114300">
            <wp:extent cx="5272405" cy="2799715"/>
            <wp:effectExtent l="0" t="0" r="4445" b="63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4.sub_4010FD:创建注册表键值：HKEY_CURRENT_USER\Software\WanaCrypt0r并设置键值到获取到的当前目录下。</w:t>
      </w:r>
    </w:p>
    <w:p>
      <w:r>
        <w:drawing>
          <wp:inline distT="0" distB="0" distL="114300" distR="114300">
            <wp:extent cx="5269230" cy="3963670"/>
            <wp:effectExtent l="0" t="0" r="7620" b="1778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5.sub_401DAB: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传入解压密码</w:t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传入解压密码WNcry@2ol7，并</w:t>
      </w:r>
      <w:r>
        <w:rPr>
          <w:rFonts w:hint="eastAsia"/>
          <w:lang w:val="en-US" w:eastAsia="zh-CN"/>
        </w:rPr>
        <w:t>可以看到释放资源所用到的几个API，可以判断该函数应该是用来解压并释放资源压缩包的</w:t>
      </w:r>
    </w:p>
    <w:p>
      <w:pPr>
        <w:jc w:val="both"/>
      </w:pPr>
      <w:r>
        <w:drawing>
          <wp:inline distT="0" distB="0" distL="114300" distR="114300">
            <wp:extent cx="5270500" cy="3803650"/>
            <wp:effectExtent l="0" t="0" r="6350" b="635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再通过x32dbg进行动态调试，观察是否有资源被释放：发现的确有资源被释放至桌面。</w:t>
      </w:r>
    </w:p>
    <w:p>
      <w:pPr>
        <w:jc w:val="center"/>
      </w:pPr>
      <w:r>
        <w:drawing>
          <wp:inline distT="0" distB="0" distL="114300" distR="114300">
            <wp:extent cx="2924810" cy="2315210"/>
            <wp:effectExtent l="0" t="0" r="8890" b="889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5130" cy="2228850"/>
            <wp:effectExtent l="0" t="0" r="762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6.sub_401E9E:应该是从三个比特币账户中随机挑选一个写入到c.wnry文件中</w:t>
      </w:r>
    </w:p>
    <w:p>
      <w:pPr>
        <w:jc w:val="both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6055" cy="2073275"/>
            <wp:effectExtent l="0" t="0" r="10795" b="317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7.sub_40170A:加载模块，并获取函数地址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1135" cy="3131185"/>
            <wp:effectExtent l="0" t="0" r="5715" b="1206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8.sub_4012FD:传入了this指针，应该是类内用于初始化的构造函数</w:t>
      </w:r>
    </w:p>
    <w:p>
      <w:r>
        <w:drawing>
          <wp:inline distT="0" distB="0" distL="114300" distR="114300">
            <wp:extent cx="5269865" cy="1183640"/>
            <wp:effectExtent l="0" t="0" r="6985" b="1651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9.sub_401437:主要功能：导入</w:t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RSA公钥</w:t>
      </w:r>
      <w:r>
        <w:rPr>
          <w:rFonts w:hint="eastAsia"/>
          <w:lang w:val="en-US" w:eastAsia="zh-CN"/>
        </w:rPr>
        <w:t>秘钥</w:t>
      </w:r>
    </w:p>
    <w:p>
      <w:pPr>
        <w:jc w:val="both"/>
      </w:pPr>
      <w:r>
        <w:drawing>
          <wp:inline distT="0" distB="0" distL="114300" distR="114300">
            <wp:extent cx="5268595" cy="2017395"/>
            <wp:effectExtent l="0" t="0" r="8255" b="190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跟进sub_401861: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可以看出调用了调用了秘钥容器的相关API，并导入的秘钥,并且跟进sercer_key数据区可以看到RSA标志：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19730"/>
            <wp:effectExtent l="0" t="0" r="4445" b="1397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75410"/>
            <wp:effectExtent l="0" t="0" r="10795" b="1524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10.sub_4014A6:传入参数：t.wnry,对内容进行解密，释放核心代码带内存中执行</w:t>
      </w:r>
    </w:p>
    <w:p>
      <w:pPr>
        <w:jc w:val="both"/>
      </w:pPr>
      <w:r>
        <w:drawing>
          <wp:inline distT="0" distB="0" distL="114300" distR="114300">
            <wp:extent cx="5271135" cy="2820035"/>
            <wp:effectExtent l="0" t="0" r="5715" b="18415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跟进sub_4019E1:</w:t>
      </w:r>
    </w:p>
    <w:p>
      <w:pPr>
        <w:jc w:val="both"/>
      </w:pPr>
      <w:r>
        <w:drawing>
          <wp:inline distT="0" distB="0" distL="114300" distR="114300">
            <wp:extent cx="5269230" cy="1642745"/>
            <wp:effectExtent l="0" t="0" r="7620" b="1460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跟进sub_402A76:能看到一系列复杂的算法，因此单步分析可能行不通，可以用x32dbg进行动态调试查看内存和寄存器的值对其功能进行大概判断：AES的一个秘钥扩展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3318510"/>
            <wp:effectExtent l="0" t="0" r="12700" b="1524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6690" cy="3274695"/>
            <wp:effectExtent l="0" t="0" r="10160" b="190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outlineLvl w:val="1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20" w:name="_Toc21362"/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3.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3</w:t>
      </w:r>
      <w:r>
        <w:rPr>
          <w:rFonts w:asciiTheme="minorEastAsia" w:hAnsiTheme="minorEastAsia" w:eastAsiaTheme="minorEastAsia"/>
          <w:b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对t.wnry中解密出来的dll进行分析：</w:t>
      </w:r>
      <w:bookmarkEnd w:id="20"/>
    </w:p>
    <w:p>
      <w:pPr>
        <w:outlineLvl w:val="2"/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</w:pPr>
      <w:bookmarkStart w:id="21" w:name="_Toc15990"/>
      <w:r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  <w:t>3.3.1 主要功能：</w:t>
      </w:r>
      <w:bookmarkEnd w:id="21"/>
    </w:p>
    <w:p>
      <w:pPr>
        <w:ind w:firstLine="420" w:firstLineChars="0"/>
        <w:jc w:val="left"/>
        <w:rPr>
          <w:rFonts w:hint="default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1.创建互斥体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2.启动加密文件</w:t>
      </w:r>
    </w:p>
    <w:p>
      <w:pPr>
        <w:ind w:firstLine="420" w:firstLineChars="0"/>
        <w:jc w:val="left"/>
        <w:rPr>
          <w:rFonts w:hint="default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3.写加密文件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4.结束相关进程：Microsoft.Exchange.*；MSExchange*；sqlserver.exe；sqlwriter.exe；mysqld.exe</w:t>
      </w:r>
    </w:p>
    <w:p>
      <w:pPr>
        <w:ind w:firstLine="420" w:firstLineChars="0"/>
        <w:jc w:val="left"/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4.启动@WanaDecryptor@.exe和taskse.exe,在注册表run写入开机启动</w:t>
      </w:r>
    </w:p>
    <w:p>
      <w:pPr>
        <w:outlineLvl w:val="2"/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</w:pPr>
      <w:bookmarkStart w:id="22" w:name="_Toc22175"/>
      <w:r>
        <w:rPr>
          <w:rFonts w:hint="eastAsia" w:asciiTheme="minorEastAsia" w:hAnsiTheme="minorEastAsia" w:eastAsiaTheme="minorEastAsia"/>
          <w:b/>
          <w:bCs/>
          <w:sz w:val="24"/>
          <w:szCs w:val="24"/>
          <w:lang w:val="en-US" w:eastAsia="zh-CN"/>
        </w:rPr>
        <w:t>3.3.2 恶意代码分析：</w:t>
      </w:r>
      <w:bookmarkEnd w:id="22"/>
    </w:p>
    <w:p>
      <w:pPr>
        <w:ind w:firstLine="420" w:firstLineChars="0"/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  <w:t>总体概览：</w:t>
      </w:r>
    </w:p>
    <w:p>
      <w:pPr>
        <w:rPr>
          <w:rFonts w:hint="default" w:asciiTheme="minorEastAsia" w:hAnsiTheme="minorEastAsia" w:eastAsiaTheme="minor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342890" cy="2162175"/>
            <wp:effectExtent l="0" t="0" r="10160" b="952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346325"/>
            <wp:effectExtent l="0" t="0" r="2540" b="1587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1.s</w:t>
      </w:r>
      <w:r>
        <w:rPr>
          <w:rFonts w:hint="eastAsia"/>
          <w:b w:val="0"/>
          <w:bCs w:val="0"/>
          <w:lang w:val="en-US" w:eastAsia="zh-CN"/>
        </w:rPr>
        <w:t>ub_100012D0:</w:t>
      </w:r>
      <w:r>
        <w:rPr>
          <w:rFonts w:hint="eastAsia"/>
          <w:lang w:val="en-US" w:eastAsia="zh-CN"/>
        </w:rPr>
        <w:t>通过获取到的访问令牌信息，判断当前用户是否是SYSTEM账户。</w:t>
      </w:r>
    </w:p>
    <w:p>
      <w:pPr>
        <w:jc w:val="both"/>
      </w:pPr>
      <w:r>
        <w:drawing>
          <wp:inline distT="0" distB="0" distL="114300" distR="114300">
            <wp:extent cx="5272405" cy="1537970"/>
            <wp:effectExtent l="0" t="0" r="4445" b="508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跟进100011D0:获取进程令牌设置的所有访问权限，并将安全标识符（SID）转换为适合显示的字符串格式。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865" cy="2050415"/>
            <wp:effectExtent l="0" t="0" r="6985" b="698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b w:val="0"/>
          <w:bCs w:val="0"/>
          <w:lang w:val="en-US" w:eastAsia="zh-CN"/>
        </w:rPr>
        <w:t>线程回调函数sub_10004990:</w:t>
      </w:r>
      <w:r>
        <w:rPr>
          <w:rFonts w:hint="eastAsia"/>
          <w:lang w:val="en-US" w:eastAsia="zh-CN"/>
        </w:rPr>
        <w:t>判断当前账户是否为系统权限账户，并创建taskse.exe和WanaDecryptor@.exe两个进程，然后通过隐藏的方式执行cmd命令并将tasksche.exe添加至自启项中。</w:t>
      </w:r>
    </w:p>
    <w:p>
      <w:pPr>
        <w:jc w:val="both"/>
      </w:pPr>
      <w:r>
        <w:drawing>
          <wp:inline distT="0" distB="0" distL="114300" distR="114300">
            <wp:extent cx="5271135" cy="2303145"/>
            <wp:effectExtent l="0" t="0" r="5715" b="190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跟进10004890：判断权限是否为系统用户权限，如果是就创建taskse.exe和WanaDecryptor@.exe两个进程，如果不是就创建WanaDecryptor@.exe进程。</w:t>
      </w:r>
    </w:p>
    <w:p>
      <w:pPr>
        <w:jc w:val="center"/>
      </w:pPr>
      <w:r>
        <w:drawing>
          <wp:inline distT="0" distB="0" distL="114300" distR="114300">
            <wp:extent cx="5271135" cy="2286635"/>
            <wp:effectExtent l="0" t="0" r="5715" b="1841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跟进sub_100047F0：通过隐藏的方式执行cmd命令并将tasksche.exe添加至自启项中。</w:t>
      </w:r>
    </w:p>
    <w:p>
      <w:r>
        <w:drawing>
          <wp:inline distT="0" distB="0" distL="114300" distR="114300">
            <wp:extent cx="5270500" cy="1951990"/>
            <wp:effectExtent l="0" t="0" r="6350" b="1016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b w:val="0"/>
          <w:bCs w:val="0"/>
          <w:lang w:val="en-US" w:eastAsia="zh-CN"/>
        </w:rPr>
        <w:t>Sub_10003AC0:用于判断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00000000</w:t>
      </w:r>
      <w:r>
        <w:rPr>
          <w:rFonts w:hint="eastAsia"/>
          <w:b w:val="0"/>
          <w:bCs w:val="0"/>
          <w:lang w:val="en-US" w:eastAsia="zh-CN"/>
        </w:rPr>
        <w:t>.pky文件是否存在，不存在就创建，并导出公钥写入到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00000000</w:t>
      </w:r>
      <w:r>
        <w:rPr>
          <w:rFonts w:hint="eastAsia"/>
          <w:b w:val="0"/>
          <w:bCs w:val="0"/>
          <w:lang w:val="en-US" w:eastAsia="zh-CN"/>
        </w:rPr>
        <w:t>.pky文件中，然后创建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00000000</w:t>
      </w:r>
      <w:r>
        <w:rPr>
          <w:rFonts w:hint="eastAsia"/>
          <w:b w:val="0"/>
          <w:bCs w:val="0"/>
          <w:lang w:val="en-US" w:eastAsia="zh-CN"/>
        </w:rPr>
        <w:t>.eky文件，并导出私钥经加密后写入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00000000</w:t>
      </w:r>
      <w:r>
        <w:rPr>
          <w:rFonts w:hint="eastAsia"/>
          <w:b w:val="0"/>
          <w:bCs w:val="0"/>
          <w:lang w:val="en-US" w:eastAsia="zh-CN"/>
        </w:rPr>
        <w:t>.eky文件中。</w:t>
      </w:r>
    </w:p>
    <w:p>
      <w:r>
        <w:drawing>
          <wp:inline distT="0" distB="0" distL="114300" distR="114300">
            <wp:extent cx="5266690" cy="2379980"/>
            <wp:effectExtent l="0" t="0" r="10160" b="127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4.线程回调函数sub_10004790:创建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00000000</w:t>
      </w:r>
      <w:r>
        <w:rPr>
          <w:rFonts w:hint="eastAsia"/>
          <w:lang w:val="en-US" w:eastAsia="zh-CN"/>
        </w:rPr>
        <w:t>.res文件，并将之前pbBuffer中的内容写入到0.res文件中。</w:t>
      </w:r>
      <w:r>
        <w:drawing>
          <wp:inline distT="0" distB="0" distL="114300" distR="114300">
            <wp:extent cx="5268595" cy="1336675"/>
            <wp:effectExtent l="0" t="0" r="8255" b="1587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5.线程回调函数sub_100045C0:获取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00000000</w:t>
      </w:r>
      <w:r>
        <w:rPr>
          <w:rFonts w:hint="eastAsia"/>
          <w:lang w:val="en-US" w:eastAsia="zh-CN"/>
        </w:rPr>
        <w:t>.dky文件属性，以此来判断该文件是否存在，并对加密进行测试。</w:t>
      </w:r>
    </w:p>
    <w:p>
      <w:pPr>
        <w:jc w:val="both"/>
      </w:pPr>
      <w:r>
        <w:drawing>
          <wp:inline distT="0" distB="0" distL="114300" distR="114300">
            <wp:extent cx="5265420" cy="2030730"/>
            <wp:effectExtent l="0" t="0" r="11430" b="762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6.线程回调函数sub_10005730：如果有磁盘设备加入，就遍历目录，进行文件加密</w:t>
      </w:r>
    </w:p>
    <w:p>
      <w:pPr>
        <w:jc w:val="both"/>
      </w:pPr>
      <w:r>
        <w:drawing>
          <wp:inline distT="0" distB="0" distL="114300" distR="114300">
            <wp:extent cx="5265420" cy="2359025"/>
            <wp:effectExtent l="0" t="0" r="11430" b="317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7.关键函数sub_10005680分析：传入新加入的磁盘设备下标，并对加入的磁盘设备里的文件进行加密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11350"/>
            <wp:effectExtent l="0" t="0" r="6985" b="1270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跟进sub_10005540:对新加入的磁盘设备进行文件加密</w:t>
      </w:r>
    </w:p>
    <w:p>
      <w:pPr>
        <w:jc w:val="both"/>
      </w:pPr>
      <w:r>
        <w:drawing>
          <wp:inline distT="0" distB="0" distL="114300" distR="114300">
            <wp:extent cx="5267325" cy="2853055"/>
            <wp:effectExtent l="0" t="0" r="9525" b="444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8.线程回调函数sub_10005300：启动资源中的Taskdl_exe</w:t>
      </w:r>
    </w:p>
    <w:p>
      <w:pPr>
        <w:jc w:val="both"/>
      </w:pPr>
      <w:r>
        <w:drawing>
          <wp:inline distT="0" distB="0" distL="114300" distR="114300">
            <wp:extent cx="5271135" cy="1684020"/>
            <wp:effectExtent l="0" t="0" r="5715" b="1143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9.线程回调函数sub_10004990：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"mailto:启动@WanaDecryptor@.exe和taskse.exe,在注册表run写入开机启动"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启动@WanaDecryptor@.exe和taskse.exe,在注册表run写入开机启动</w:t>
      </w:r>
      <w:r>
        <w:rPr>
          <w:rFonts w:hint="eastAsia"/>
          <w:lang w:val="en-US" w:eastAsia="zh-CN"/>
        </w:rPr>
        <w:fldChar w:fldCharType="end"/>
      </w:r>
    </w:p>
    <w:p>
      <w:pPr>
        <w:jc w:val="both"/>
      </w:pPr>
      <w:r>
        <w:drawing>
          <wp:inline distT="0" distB="0" distL="114300" distR="114300">
            <wp:extent cx="5274310" cy="3121025"/>
            <wp:effectExtent l="0" t="0" r="2540" b="3175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  <w:r>
        <w:rPr>
          <w:rFonts w:hint="default"/>
          <w:lang w:val="en-US" w:eastAsia="zh-CN"/>
        </w:rPr>
        <w:t>sub_100057C0</w:t>
      </w:r>
      <w:r>
        <w:rPr>
          <w:rFonts w:hint="eastAsia"/>
          <w:lang w:val="en-US" w:eastAsia="zh-CN"/>
        </w:rPr>
        <w:t>：结束相关进程，并创建bat脚本，执行恶意代码</w:t>
      </w:r>
    </w:p>
    <w:p>
      <w:pPr>
        <w:jc w:val="both"/>
      </w:pPr>
      <w:r>
        <w:drawing>
          <wp:inline distT="0" distB="0" distL="114300" distR="114300">
            <wp:extent cx="5267325" cy="3293110"/>
            <wp:effectExtent l="0" t="0" r="9525" b="2540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关键函数sub_10004CD0：</w:t>
      </w:r>
    </w:p>
    <w:p>
      <w:pPr>
        <w:jc w:val="both"/>
      </w:pPr>
      <w:r>
        <w:drawing>
          <wp:inline distT="0" distB="0" distL="114300" distR="114300">
            <wp:extent cx="5269865" cy="2993390"/>
            <wp:effectExtent l="0" t="0" r="6985" b="1651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3" w:name="_Toc3051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4.程序行为总结</w:t>
      </w:r>
      <w:bookmarkEnd w:id="23"/>
    </w:p>
    <w:p>
      <w:pPr>
        <w:pStyle w:val="3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24" w:name="_Toc15416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4.1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病毒母体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释放并运行病毒程序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利用MS17-010漏洞，攻击内网、外网，实现病毒的网络传播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25" w:name="_Toc4889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4.2  taskshe.exe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①释放文件0x24个文件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②对c.wnry文件写入了一个比特币账号，而这个比特币账号很眼熟，其实就是1.3中图片显示的比特币账号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③创建目录，设置为隐藏属性，创建cmd控制台，获取最高权限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④设置注册表项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⑤创建临界区，申请堆空间，释放dll文件到堆空间中，从释放的dll中导出的TaskStart函数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⑥调用导出的函数(核心函数)</w:t>
      </w:r>
    </w:p>
    <w:p>
      <w:pPr>
        <w:pStyle w:val="3"/>
        <w:bidi w:val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26" w:name="_Toc3612"/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4.3  TaskStart核心dll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①检查防多开，读取c.wnry文件的内容，获取API地址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②测试本机是否能够正常加密解密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③循环启动tasksche.exe程序，向c.wnry写入数据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④创建00000000.pky和00000000.eky文件，导出密钥，将密钥写入到这两个文件，后面再从这两个文件中导入密钥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⑤创建00000000.res文件，并将8字节的加密随机字节写入到res文件中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⑥每30秒启动一次taskdl.exe和tasksche.exe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⑦遍历文件，判断是否需要加密，将一部分文件移动到系统盘的临时目录下，这里的数据是没有加密的，可以通过修改后缀名来恢复文件，但是后续会删除大多数的文件。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⑧遍历桌面，桌面释放@WanaDecryptor@.exe，@Please_Read_Me@.txt，加密桌面文件，然后释放一个同名的.WNCRY文件。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⑨遍历磁盘，加密文件，不断向磁盘写入数据，占满磁盘空间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⑩运行taskdl.exe和taskse.exe，删除系统盘临时目录下的.WNCRYT文件，提权操作</w:t>
      </w:r>
    </w:p>
    <w:p>
      <w:pPr>
        <w:pStyle w:val="2"/>
        <w:bidi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7" w:name="_Toc251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5．解决方案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电脑安装杀毒软件，定期体检，定期杀毒，关闭445等不必要的端口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及时更新电脑系统，安装ms17010漏洞补丁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19"/>
        <w:rPr>
          <w:rFonts w:ascii="Times New Roman" w:hAnsi="Times New Roman" w:eastAsia="黑体" w:cs="Times New Roman"/>
          <w:color w:val="000000"/>
          <w:kern w:val="0"/>
        </w:rPr>
      </w:pPr>
      <w:bookmarkStart w:id="28" w:name="_Toc56106313"/>
      <w:bookmarkStart w:id="29" w:name="_Toc19831"/>
      <w:r>
        <w:rPr>
          <w:rFonts w:ascii="Times New Roman" w:hAnsi="Times New Roman" w:eastAsia="黑体" w:cs="Times New Roman"/>
        </w:rPr>
        <w:t>参考文献</w:t>
      </w:r>
      <w:bookmarkEnd w:id="28"/>
      <w:bookmarkEnd w:id="29"/>
    </w:p>
    <w:p>
      <w:pPr>
        <w:ind w:firstLine="480" w:firstLineChars="200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 xml:space="preserve">  </w:t>
      </w:r>
    </w:p>
    <w:p>
      <w:pPr>
        <w:numPr>
          <w:ilvl w:val="0"/>
          <w:numId w:val="4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ascii="Times New Roman" w:hAnsi="Times New Roman" w:eastAsiaTheme="minorEastAsia"/>
          <w:sz w:val="24"/>
          <w:szCs w:val="24"/>
        </w:rPr>
        <w:t xml:space="preserve"> 看雪学院</w:t>
      </w:r>
    </w:p>
    <w:p>
      <w:pPr>
        <w:numPr>
          <w:ilvl w:val="0"/>
          <w:numId w:val="4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hint="eastAsia" w:ascii="Times New Roman" w:hAnsi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Theme="minorEastAsia"/>
          <w:sz w:val="24"/>
          <w:szCs w:val="24"/>
        </w:rPr>
        <w:t>HACK编程技术详解</w:t>
      </w:r>
    </w:p>
    <w:p>
      <w:pPr>
        <w:numPr>
          <w:ilvl w:val="0"/>
          <w:numId w:val="4"/>
        </w:numPr>
        <w:ind w:firstLine="228" w:firstLineChars="95"/>
        <w:rPr>
          <w:rFonts w:ascii="Times New Roman" w:hAnsi="Times New Roman" w:eastAsiaTheme="minorEastAsia"/>
          <w:sz w:val="24"/>
          <w:szCs w:val="24"/>
        </w:rPr>
      </w:pPr>
      <w:r>
        <w:rPr>
          <w:rFonts w:hint="eastAsia" w:ascii="Times New Roman" w:hAnsi="Times New Roman" w:eastAsiaTheme="minorEastAsia"/>
          <w:sz w:val="24"/>
          <w:szCs w:val="24"/>
          <w:lang w:val="en-US" w:eastAsia="zh-CN"/>
        </w:rPr>
        <w:t xml:space="preserve"> 吾爱破解</w:t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4098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</w:t>
        </w:r>
        <w:r>
          <w:rPr>
            <w:sz w:val="21"/>
            <w:szCs w:val="21"/>
          </w:rPr>
          <w:t>病毒分析报告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4099" o:spt="75" type="#_x0000_t75" style="position:absolute;left:0pt;height:533.6pt;width:450.1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4097" o:spt="75" type="#_x0000_t75" style="position:absolute;left:0pt;height:533.6pt;width:450.1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3F54F0"/>
    <w:multiLevelType w:val="singleLevel"/>
    <w:tmpl w:val="883F54F0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FB28343C"/>
    <w:multiLevelType w:val="singleLevel"/>
    <w:tmpl w:val="FB28343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/>
      </w:pPr>
    </w:lvl>
  </w:abstractNum>
  <w:abstractNum w:abstractNumId="2">
    <w:nsid w:val="3351A7AD"/>
    <w:multiLevelType w:val="singleLevel"/>
    <w:tmpl w:val="3351A7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2B478A1"/>
    <w:multiLevelType w:val="singleLevel"/>
    <w:tmpl w:val="62B478A1"/>
    <w:lvl w:ilvl="0" w:tentative="0">
      <w:start w:val="3"/>
      <w:numFmt w:val="decimal"/>
      <w:suff w:val="nothing"/>
      <w:lvlText w:val="%1．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971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1744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0A6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  <w:rsid w:val="058D1462"/>
    <w:rsid w:val="274C731E"/>
    <w:rsid w:val="2EA676ED"/>
    <w:rsid w:val="35796736"/>
    <w:rsid w:val="3D5F20FC"/>
    <w:rsid w:val="472001DA"/>
    <w:rsid w:val="4D376508"/>
    <w:rsid w:val="4F235C53"/>
    <w:rsid w:val="50DF51AC"/>
    <w:rsid w:val="5A462BCB"/>
    <w:rsid w:val="5EC44ABC"/>
    <w:rsid w:val="613B3AE2"/>
    <w:rsid w:val="694B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字符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字符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字符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字符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字符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字符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字符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6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3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1" Type="http://schemas.openxmlformats.org/officeDocument/2006/relationships/fontTable" Target="fontTable.xml"/><Relationship Id="rId70" Type="http://schemas.openxmlformats.org/officeDocument/2006/relationships/customXml" Target="../customXml/item2.xml"/><Relationship Id="rId7" Type="http://schemas.openxmlformats.org/officeDocument/2006/relationships/footer" Target="footer2.xml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footer" Target="footer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3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DB95E4-49DC-472A-BFD5-04880021AD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7</Pages>
  <Words>443</Words>
  <Characters>2531</Characters>
  <Lines>21</Lines>
  <Paragraphs>5</Paragraphs>
  <TotalTime>1</TotalTime>
  <ScaleCrop>false</ScaleCrop>
  <LinksUpToDate>false</LinksUpToDate>
  <CharactersWithSpaces>2969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2017-05-27T06:42:00Z</dcterms:created>
  <dc:creator>A1Pass</dc:creator>
  <cp:lastModifiedBy>KingWang</cp:lastModifiedBy>
  <cp:lastPrinted>2017-03-18T09:51:00Z</cp:lastPrinted>
  <dcterms:modified xsi:type="dcterms:W3CDTF">2021-07-05T06:03:52Z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3B61160D38E24792800999A07857CF77</vt:lpwstr>
  </property>
</Properties>
</file>