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C3" w:rsidRPr="00441FAA" w:rsidRDefault="009333C3" w:rsidP="007E6004">
      <w:pPr>
        <w:widowControl/>
        <w:rPr>
          <w:rFonts w:asciiTheme="majorEastAsia" w:eastAsiaTheme="majorEastAsia" w:hAnsiTheme="majorEastAsia"/>
          <w:b/>
          <w:bCs/>
          <w:sz w:val="28"/>
          <w:szCs w:val="36"/>
        </w:rPr>
      </w:pPr>
      <w:bookmarkStart w:id="0" w:name="_Hlk193807390"/>
      <w:r w:rsidRPr="00441FAA">
        <w:rPr>
          <w:rFonts w:asciiTheme="majorEastAsia" w:eastAsiaTheme="majorEastAsia" w:hAnsiTheme="majorEastAsia" w:hint="eastAsia"/>
          <w:b/>
          <w:bCs/>
          <w:sz w:val="28"/>
          <w:szCs w:val="36"/>
        </w:rPr>
        <w:t>附件1</w:t>
      </w:r>
      <w:r w:rsidRPr="00441FAA">
        <w:rPr>
          <w:rFonts w:asciiTheme="majorEastAsia" w:eastAsiaTheme="majorEastAsia" w:hAnsiTheme="majorEastAsia"/>
          <w:b/>
          <w:bCs/>
          <w:sz w:val="28"/>
          <w:szCs w:val="36"/>
        </w:rPr>
        <w:t>-1</w:t>
      </w:r>
      <w:r w:rsidRPr="00441FAA">
        <w:rPr>
          <w:rFonts w:asciiTheme="majorEastAsia" w:eastAsiaTheme="majorEastAsia" w:hAnsiTheme="majorEastAsia" w:hint="eastAsia"/>
          <w:b/>
          <w:bCs/>
          <w:sz w:val="28"/>
          <w:szCs w:val="36"/>
        </w:rPr>
        <w:t>：系統概述文件</w:t>
      </w:r>
    </w:p>
    <w:p w:rsidR="00727E83" w:rsidRPr="00441FAA" w:rsidRDefault="00727E83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/>
        </w:rPr>
        <w:t>系統概述文件需為word檔，以A4紙張格式</w:t>
      </w:r>
      <w:r w:rsidRPr="00441FAA">
        <w:rPr>
          <w:rFonts w:asciiTheme="majorEastAsia" w:eastAsiaTheme="majorEastAsia" w:hAnsiTheme="majorEastAsia"/>
          <w:bCs/>
        </w:rPr>
        <w:t>，</w:t>
      </w:r>
      <w:r w:rsidRPr="00441FAA">
        <w:rPr>
          <w:rFonts w:asciiTheme="majorEastAsia" w:eastAsiaTheme="majorEastAsia" w:hAnsiTheme="majorEastAsia"/>
        </w:rPr>
        <w:t>最多</w:t>
      </w:r>
      <w:r w:rsidRPr="00441FAA">
        <w:rPr>
          <w:rFonts w:asciiTheme="majorEastAsia" w:eastAsiaTheme="majorEastAsia" w:hAnsiTheme="majorEastAsia"/>
          <w:bCs/>
        </w:rPr>
        <w:t>不得超過</w:t>
      </w:r>
      <w:r w:rsidRPr="00441FAA">
        <w:rPr>
          <w:rFonts w:asciiTheme="majorEastAsia" w:eastAsiaTheme="majorEastAsia" w:hAnsiTheme="majorEastAsia"/>
        </w:rPr>
        <w:t>5頁</w:t>
      </w:r>
      <w:r w:rsidRPr="00441FAA">
        <w:rPr>
          <w:rFonts w:asciiTheme="majorEastAsia" w:eastAsiaTheme="majorEastAsia" w:hAnsiTheme="majorEastAsia"/>
          <w:bCs/>
        </w:rPr>
        <w:t>，超過頁數時系統會</w:t>
      </w:r>
      <w:proofErr w:type="gramStart"/>
      <w:r w:rsidRPr="00441FAA">
        <w:rPr>
          <w:rFonts w:asciiTheme="majorEastAsia" w:eastAsiaTheme="majorEastAsia" w:hAnsiTheme="majorEastAsia"/>
          <w:bCs/>
        </w:rPr>
        <w:t>自動截尾</w:t>
      </w:r>
      <w:proofErr w:type="gramEnd"/>
      <w:r w:rsidRPr="00441FAA">
        <w:rPr>
          <w:rFonts w:asciiTheme="majorEastAsia" w:eastAsiaTheme="majorEastAsia" w:hAnsiTheme="majorEastAsia"/>
        </w:rPr>
        <w:t>，檔案大小不得超過4MB</w:t>
      </w:r>
      <w:r w:rsidRPr="00441FAA">
        <w:rPr>
          <w:rFonts w:asciiTheme="majorEastAsia" w:eastAsiaTheme="majorEastAsia" w:hAnsiTheme="majorEastAsia" w:hint="eastAsia"/>
        </w:rPr>
        <w:t>。</w:t>
      </w:r>
    </w:p>
    <w:p w:rsidR="00727E83" w:rsidRPr="00441FAA" w:rsidRDefault="00727E83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/>
          <w:bCs/>
        </w:rPr>
        <w:t>版面設定為直向紙張，邊界為上2cm、下2cm、左2cm、右</w:t>
      </w:r>
      <w:r w:rsidRPr="00441FAA">
        <w:rPr>
          <w:rFonts w:asciiTheme="majorEastAsia" w:eastAsiaTheme="majorEastAsia" w:hAnsiTheme="majorEastAsia"/>
        </w:rPr>
        <w:t>2cm</w:t>
      </w:r>
      <w:r w:rsidRPr="00441FAA">
        <w:rPr>
          <w:rFonts w:asciiTheme="majorEastAsia" w:eastAsiaTheme="majorEastAsia" w:hAnsiTheme="majorEastAsia"/>
          <w:bCs/>
        </w:rPr>
        <w:t>、裝訂邊1cm。</w:t>
      </w:r>
    </w:p>
    <w:p w:rsidR="00727E83" w:rsidRPr="00441FAA" w:rsidRDefault="00727E83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/>
          <w:bCs/>
        </w:rPr>
        <w:t>統一用標楷體14字型，單行間距，與前後段距離3pt。</w:t>
      </w:r>
    </w:p>
    <w:p w:rsidR="008B65A2" w:rsidRPr="00441FAA" w:rsidRDefault="00727E83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/>
          <w:bCs/>
        </w:rPr>
        <w:t>系統概述文件須具備之內容如下：（標頭為必須之部分）。</w:t>
      </w:r>
    </w:p>
    <w:p w:rsidR="00DB38FE" w:rsidRPr="00441FAA" w:rsidRDefault="00DB38FE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/>
        </w:rPr>
        <w:t>報名</w:t>
      </w:r>
      <w:r w:rsidRPr="00441FAA">
        <w:rPr>
          <w:rFonts w:asciiTheme="majorEastAsia" w:eastAsiaTheme="majorEastAsia" w:hAnsiTheme="majorEastAsia" w:hint="eastAsia"/>
          <w:b/>
        </w:rPr>
        <w:t>「AI工具運用組」</w:t>
      </w:r>
      <w:r w:rsidRPr="00441FAA">
        <w:rPr>
          <w:rFonts w:asciiTheme="majorEastAsia" w:eastAsiaTheme="majorEastAsia" w:hAnsiTheme="majorEastAsia"/>
        </w:rPr>
        <w:t>之參賽隊伍，</w:t>
      </w:r>
      <w:r w:rsidRPr="00441FAA">
        <w:rPr>
          <w:rFonts w:asciiTheme="majorEastAsia" w:eastAsiaTheme="majorEastAsia" w:hAnsiTheme="majorEastAsia" w:hint="eastAsia"/>
        </w:rPr>
        <w:t>作品須運用「AI工具」，且須於系統概述文件中詳述運用何種AI工具及運用範疇。</w:t>
      </w:r>
    </w:p>
    <w:p w:rsidR="00727E83" w:rsidRPr="00441FAA" w:rsidRDefault="00727E83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  <w:u w:val="single"/>
        </w:rPr>
      </w:pPr>
      <w:r w:rsidRPr="00441FAA">
        <w:rPr>
          <w:rFonts w:asciiTheme="majorEastAsia" w:eastAsiaTheme="majorEastAsia" w:hAnsiTheme="majorEastAsia"/>
        </w:rPr>
        <w:t>報名</w:t>
      </w:r>
      <w:r w:rsidR="00B40537" w:rsidRPr="00441FAA">
        <w:rPr>
          <w:rFonts w:asciiTheme="majorEastAsia" w:eastAsiaTheme="majorEastAsia" w:hAnsiTheme="majorEastAsia" w:hint="eastAsia"/>
          <w:b/>
        </w:rPr>
        <w:t>「</w:t>
      </w:r>
      <w:r w:rsidRPr="00441FAA">
        <w:rPr>
          <w:rFonts w:asciiTheme="majorEastAsia" w:eastAsiaTheme="majorEastAsia" w:hAnsiTheme="majorEastAsia"/>
          <w:b/>
        </w:rPr>
        <w:t>產學合作組</w:t>
      </w:r>
      <w:r w:rsidR="00B40537" w:rsidRPr="00441FAA">
        <w:rPr>
          <w:rFonts w:asciiTheme="majorEastAsia" w:eastAsiaTheme="majorEastAsia" w:hAnsiTheme="majorEastAsia" w:hint="eastAsia"/>
          <w:b/>
        </w:rPr>
        <w:t>」</w:t>
      </w:r>
      <w:r w:rsidRPr="00441FAA">
        <w:rPr>
          <w:rFonts w:asciiTheme="majorEastAsia" w:eastAsiaTheme="majorEastAsia" w:hAnsiTheme="majorEastAsia"/>
        </w:rPr>
        <w:t>之參賽隊伍，</w:t>
      </w:r>
      <w:r w:rsidRPr="00441FAA">
        <w:rPr>
          <w:rFonts w:asciiTheme="majorEastAsia" w:eastAsiaTheme="majorEastAsia" w:hAnsiTheme="majorEastAsia"/>
          <w:u w:val="single"/>
        </w:rPr>
        <w:t>需於『前言』段落中，詳細註明合作之公司名稱、聯絡人及電話號碼。</w:t>
      </w:r>
    </w:p>
    <w:p w:rsidR="00ED04F8" w:rsidRDefault="00727E83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/>
        </w:rPr>
        <w:t>報名</w:t>
      </w:r>
      <w:r w:rsidRPr="00441FAA">
        <w:rPr>
          <w:rFonts w:asciiTheme="majorEastAsia" w:eastAsiaTheme="majorEastAsia" w:hAnsiTheme="majorEastAsia"/>
          <w:b/>
        </w:rPr>
        <w:t>「教育開放資料組」</w:t>
      </w:r>
      <w:r w:rsidR="005C27BD" w:rsidRPr="00441FAA">
        <w:rPr>
          <w:rFonts w:asciiTheme="majorEastAsia" w:eastAsiaTheme="majorEastAsia" w:hAnsiTheme="majorEastAsia" w:hint="eastAsia"/>
          <w:b/>
        </w:rPr>
        <w:t>、「</w:t>
      </w:r>
      <w:proofErr w:type="gramStart"/>
      <w:r w:rsidR="005C27BD" w:rsidRPr="00441FAA">
        <w:rPr>
          <w:rFonts w:asciiTheme="majorEastAsia" w:eastAsiaTheme="majorEastAsia" w:hAnsiTheme="majorEastAsia" w:hint="eastAsia"/>
          <w:b/>
        </w:rPr>
        <w:t>臺</w:t>
      </w:r>
      <w:proofErr w:type="gramEnd"/>
      <w:r w:rsidR="005C27BD" w:rsidRPr="00441FAA">
        <w:rPr>
          <w:rFonts w:asciiTheme="majorEastAsia" w:eastAsiaTheme="majorEastAsia" w:hAnsiTheme="majorEastAsia" w:hint="eastAsia"/>
          <w:b/>
        </w:rPr>
        <w:t>北生活好便利創新應用組」</w:t>
      </w:r>
      <w:r w:rsidR="00DC113E">
        <w:rPr>
          <w:rFonts w:asciiTheme="majorEastAsia" w:eastAsiaTheme="majorEastAsia" w:hAnsiTheme="majorEastAsia" w:hint="eastAsia"/>
          <w:b/>
        </w:rPr>
        <w:t>、</w:t>
      </w:r>
      <w:r w:rsidR="00DC113E" w:rsidRPr="00DC113E">
        <w:rPr>
          <w:rFonts w:asciiTheme="majorEastAsia" w:eastAsiaTheme="majorEastAsia" w:hAnsiTheme="majorEastAsia" w:hint="eastAsia"/>
          <w:b/>
        </w:rPr>
        <w:t>「勞工保障及保險智慧服務組」</w:t>
      </w:r>
      <w:r w:rsidRPr="00441FAA">
        <w:rPr>
          <w:rFonts w:asciiTheme="majorEastAsia" w:eastAsiaTheme="majorEastAsia" w:hAnsiTheme="majorEastAsia"/>
        </w:rPr>
        <w:t>及</w:t>
      </w:r>
      <w:r w:rsidRPr="00EB37E3">
        <w:rPr>
          <w:rFonts w:asciiTheme="majorEastAsia" w:eastAsiaTheme="majorEastAsia" w:hAnsiTheme="majorEastAsia"/>
          <w:b/>
        </w:rPr>
        <w:t>「</w:t>
      </w:r>
      <w:r w:rsidR="00C72928" w:rsidRPr="00EB37E3">
        <w:rPr>
          <w:rFonts w:asciiTheme="majorEastAsia" w:eastAsiaTheme="majorEastAsia" w:hAnsiTheme="majorEastAsia" w:hint="eastAsia"/>
          <w:b/>
          <w:kern w:val="0"/>
        </w:rPr>
        <w:t>商業發展治理創新組</w:t>
      </w:r>
      <w:r w:rsidRPr="00EB37E3">
        <w:rPr>
          <w:rFonts w:asciiTheme="majorEastAsia" w:eastAsiaTheme="majorEastAsia" w:hAnsiTheme="majorEastAsia"/>
          <w:b/>
        </w:rPr>
        <w:t>」</w:t>
      </w:r>
      <w:r w:rsidRPr="00441FAA">
        <w:rPr>
          <w:rFonts w:asciiTheme="majorEastAsia" w:eastAsiaTheme="majorEastAsia" w:hAnsiTheme="majorEastAsia"/>
        </w:rPr>
        <w:t>之參賽隊伍，須於</w:t>
      </w:r>
      <w:r w:rsidR="008C7CFE" w:rsidRPr="00441FAA">
        <w:rPr>
          <w:rFonts w:asciiTheme="majorEastAsia" w:eastAsiaTheme="majorEastAsia" w:hAnsiTheme="majorEastAsia" w:hint="eastAsia"/>
        </w:rPr>
        <w:t>「</w:t>
      </w:r>
      <w:r w:rsidRPr="00441FAA">
        <w:rPr>
          <w:rFonts w:asciiTheme="majorEastAsia" w:eastAsiaTheme="majorEastAsia" w:hAnsiTheme="majorEastAsia"/>
        </w:rPr>
        <w:t>前言</w:t>
      </w:r>
      <w:r w:rsidR="008C7CFE" w:rsidRPr="00441FAA">
        <w:rPr>
          <w:rFonts w:asciiTheme="majorEastAsia" w:eastAsiaTheme="majorEastAsia" w:hAnsiTheme="majorEastAsia" w:hint="eastAsia"/>
        </w:rPr>
        <w:t>」</w:t>
      </w:r>
      <w:r w:rsidRPr="00441FAA">
        <w:rPr>
          <w:rFonts w:asciiTheme="majorEastAsia" w:eastAsiaTheme="majorEastAsia" w:hAnsiTheme="majorEastAsia"/>
        </w:rPr>
        <w:t>段落中，詳列使用之「開放資料」資料集(Data Set)名稱。</w:t>
      </w:r>
    </w:p>
    <w:p w:rsidR="00325D1A" w:rsidRPr="00325D1A" w:rsidRDefault="00325D1A" w:rsidP="00357FA4">
      <w:pPr>
        <w:numPr>
          <w:ilvl w:val="0"/>
          <w:numId w:val="1"/>
        </w:numPr>
        <w:adjustRightInd w:val="0"/>
        <w:snapToGrid w:val="0"/>
        <w:ind w:left="240" w:hangingChars="100" w:hanging="240"/>
      </w:pPr>
      <w:r>
        <w:rPr>
          <w:rFonts w:hint="eastAsia"/>
        </w:rPr>
        <w:t>報名「</w:t>
      </w:r>
      <w:r w:rsidRPr="0074527A">
        <w:rPr>
          <w:rFonts w:hint="eastAsia"/>
          <w:b/>
        </w:rPr>
        <w:t>資料隱私</w:t>
      </w:r>
      <w:r w:rsidRPr="0074527A">
        <w:rPr>
          <w:rFonts w:ascii="標楷體" w:hAnsi="標楷體" w:hint="eastAsia"/>
          <w:b/>
          <w:color w:val="000000"/>
        </w:rPr>
        <w:t>保護</w:t>
      </w:r>
      <w:r w:rsidRPr="0074527A">
        <w:rPr>
          <w:rFonts w:hint="eastAsia"/>
          <w:b/>
        </w:rPr>
        <w:t>-</w:t>
      </w:r>
      <w:r w:rsidRPr="0074527A">
        <w:rPr>
          <w:rFonts w:hint="eastAsia"/>
          <w:b/>
        </w:rPr>
        <w:t>創新應用組</w:t>
      </w:r>
      <w:r>
        <w:rPr>
          <w:rFonts w:hint="eastAsia"/>
        </w:rPr>
        <w:t>」須繳交</w:t>
      </w:r>
      <w:r w:rsidRPr="0074527A">
        <w:rPr>
          <w:rFonts w:hint="eastAsia"/>
          <w:b/>
        </w:rPr>
        <w:t>附件</w:t>
      </w:r>
      <w:r>
        <w:rPr>
          <w:rFonts w:hint="eastAsia"/>
          <w:b/>
        </w:rPr>
        <w:t>6</w:t>
      </w:r>
      <w:r w:rsidRPr="0074527A">
        <w:rPr>
          <w:rFonts w:hint="eastAsia"/>
          <w:b/>
        </w:rPr>
        <w:t>：衍生資料集產出說明文件</w:t>
      </w:r>
      <w:r>
        <w:rPr>
          <w:rFonts w:hint="eastAsia"/>
          <w:b/>
        </w:rPr>
        <w:t>。</w:t>
      </w:r>
    </w:p>
    <w:p w:rsidR="005E1C05" w:rsidRPr="00441FAA" w:rsidRDefault="005E1C05" w:rsidP="00357FA4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 w:hint="eastAsia"/>
        </w:rPr>
        <w:t>鼓勵報名指定專題類之團隊，如有深入與企業洽談、了解其需求，可於概述文件中呈現討論之紀錄(可包含：人事時地物、形式</w:t>
      </w:r>
      <w:r w:rsidRPr="00441FAA">
        <w:rPr>
          <w:rFonts w:asciiTheme="majorEastAsia" w:eastAsiaTheme="majorEastAsia" w:hAnsiTheme="majorEastAsia"/>
        </w:rPr>
        <w:t>&lt;</w:t>
      </w:r>
      <w:proofErr w:type="gramStart"/>
      <w:r w:rsidRPr="00441FAA">
        <w:rPr>
          <w:rFonts w:asciiTheme="majorEastAsia" w:eastAsiaTheme="majorEastAsia" w:hAnsiTheme="majorEastAsia" w:hint="eastAsia"/>
        </w:rPr>
        <w:t>線上</w:t>
      </w:r>
      <w:proofErr w:type="gramEnd"/>
      <w:r w:rsidRPr="00441FAA">
        <w:rPr>
          <w:rFonts w:asciiTheme="majorEastAsia" w:eastAsiaTheme="majorEastAsia" w:hAnsiTheme="majorEastAsia" w:hint="eastAsia"/>
        </w:rPr>
        <w:t>/實體</w:t>
      </w:r>
      <w:r w:rsidRPr="00441FAA">
        <w:rPr>
          <w:rFonts w:asciiTheme="majorEastAsia" w:eastAsiaTheme="majorEastAsia" w:hAnsiTheme="majorEastAsia"/>
        </w:rPr>
        <w:t>&gt;</w:t>
      </w:r>
      <w:r w:rsidRPr="00441FAA">
        <w:rPr>
          <w:rFonts w:asciiTheme="majorEastAsia" w:eastAsiaTheme="majorEastAsia" w:hAnsiTheme="majorEastAsia" w:hint="eastAsia"/>
        </w:rPr>
        <w:t>、內容等)，做為委員評分參考之內容。</w:t>
      </w:r>
    </w:p>
    <w:p w:rsidR="00727E83" w:rsidRPr="00441FAA" w:rsidRDefault="00727E83" w:rsidP="00357FA4">
      <w:pPr>
        <w:pStyle w:val="a3"/>
        <w:numPr>
          <w:ilvl w:val="0"/>
          <w:numId w:val="1"/>
        </w:numPr>
        <w:adjustRightInd w:val="0"/>
        <w:snapToGrid w:val="0"/>
        <w:ind w:leftChars="0" w:left="0" w:firstLine="0"/>
        <w:rPr>
          <w:rFonts w:asciiTheme="majorEastAsia" w:eastAsiaTheme="majorEastAsia" w:hAnsiTheme="majorEastAsia"/>
        </w:rPr>
      </w:pPr>
      <w:r w:rsidRPr="00441FAA">
        <w:rPr>
          <w:rFonts w:asciiTheme="majorEastAsia" w:eastAsiaTheme="majorEastAsia" w:hAnsiTheme="majorEastAsia"/>
        </w:rPr>
        <w:t>上述</w:t>
      </w:r>
      <w:r w:rsidR="00A16F46">
        <w:rPr>
          <w:rFonts w:asciiTheme="majorEastAsia" w:eastAsiaTheme="majorEastAsia" w:hAnsiTheme="majorEastAsia" w:hint="eastAsia"/>
        </w:rPr>
        <w:t>9</w:t>
      </w:r>
      <w:r w:rsidRPr="00441FAA">
        <w:rPr>
          <w:rFonts w:asciiTheme="majorEastAsia" w:eastAsiaTheme="majorEastAsia" w:hAnsiTheme="majorEastAsia"/>
        </w:rPr>
        <w:t>點說明，請於繳件時刪除。</w:t>
      </w:r>
    </w:p>
    <w:p w:rsidR="00727E83" w:rsidRPr="00441FAA" w:rsidRDefault="00727E83" w:rsidP="00727E83">
      <w:pPr>
        <w:adjustRightInd w:val="0"/>
        <w:snapToGrid w:val="0"/>
        <w:ind w:left="851"/>
        <w:rPr>
          <w:rFonts w:asciiTheme="majorEastAsia" w:eastAsiaTheme="majorEastAsia" w:hAnsiTheme="majorEastAsia"/>
        </w:rPr>
      </w:pPr>
    </w:p>
    <w:p w:rsidR="00727E83" w:rsidRPr="00441FAA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r w:rsidRPr="00441FAA">
        <w:rPr>
          <w:rFonts w:asciiTheme="majorEastAsia" w:eastAsiaTheme="majorEastAsia" w:hAnsiTheme="majorEastAsia"/>
          <w:sz w:val="24"/>
          <w:szCs w:val="24"/>
        </w:rPr>
        <w:t>編號：（</w:t>
      </w:r>
      <w:r w:rsidR="008B4EF4" w:rsidRPr="00441FAA">
        <w:rPr>
          <w:rFonts w:asciiTheme="majorEastAsia" w:eastAsiaTheme="majorEastAsia" w:hAnsiTheme="majorEastAsia" w:hint="eastAsia"/>
          <w:sz w:val="24"/>
          <w:szCs w:val="24"/>
        </w:rPr>
        <w:t>此欄位由</w:t>
      </w:r>
      <w:r w:rsidRPr="00441FAA">
        <w:rPr>
          <w:rFonts w:asciiTheme="majorEastAsia" w:eastAsiaTheme="majorEastAsia" w:hAnsiTheme="majorEastAsia"/>
          <w:sz w:val="24"/>
          <w:szCs w:val="24"/>
        </w:rPr>
        <w:t>主辦單位填寫）</w:t>
      </w:r>
    </w:p>
    <w:p w:rsidR="00727E83" w:rsidRPr="00441FAA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r w:rsidRPr="00441FAA">
        <w:rPr>
          <w:rFonts w:asciiTheme="majorEastAsia" w:eastAsiaTheme="majorEastAsia" w:hAnsiTheme="majorEastAsia" w:hint="eastAsia"/>
          <w:sz w:val="24"/>
          <w:szCs w:val="24"/>
        </w:rPr>
        <w:t>中文</w:t>
      </w:r>
      <w:r w:rsidR="00727E83" w:rsidRPr="00441FAA">
        <w:rPr>
          <w:rFonts w:asciiTheme="majorEastAsia" w:eastAsiaTheme="majorEastAsia" w:hAnsiTheme="majorEastAsia"/>
          <w:sz w:val="24"/>
          <w:szCs w:val="24"/>
        </w:rPr>
        <w:t>專題名稱：</w:t>
      </w:r>
      <w:r w:rsidRPr="00441FAA">
        <w:rPr>
          <w:rFonts w:asciiTheme="majorEastAsia" w:eastAsiaTheme="majorEastAsia" w:hAnsiTheme="majorEastAsia" w:hint="eastAsia"/>
          <w:sz w:val="24"/>
          <w:szCs w:val="24"/>
        </w:rPr>
        <w:t>請填寫</w:t>
      </w:r>
      <w:proofErr w:type="gramStart"/>
      <w:r w:rsidRPr="00441FAA">
        <w:rPr>
          <w:rFonts w:asciiTheme="majorEastAsia" w:eastAsiaTheme="majorEastAsia" w:hAnsiTheme="majorEastAsia" w:hint="eastAsia"/>
          <w:sz w:val="24"/>
          <w:szCs w:val="24"/>
        </w:rPr>
        <w:t>與線上報名</w:t>
      </w:r>
      <w:proofErr w:type="gramEnd"/>
      <w:r w:rsidRPr="00441FAA">
        <w:rPr>
          <w:rFonts w:asciiTheme="majorEastAsia" w:eastAsiaTheme="majorEastAsia" w:hAnsiTheme="majorEastAsia" w:hint="eastAsia"/>
          <w:sz w:val="24"/>
          <w:szCs w:val="24"/>
        </w:rPr>
        <w:t>系統一致之</w:t>
      </w:r>
      <w:r w:rsidRPr="00441FAA">
        <w:rPr>
          <w:rFonts w:asciiTheme="majorEastAsia" w:eastAsiaTheme="majorEastAsia" w:hAnsiTheme="majorEastAsia" w:hint="eastAsia"/>
          <w:b/>
          <w:sz w:val="24"/>
          <w:szCs w:val="24"/>
        </w:rPr>
        <w:t>中文專題</w:t>
      </w:r>
      <w:r w:rsidRPr="00441FAA">
        <w:rPr>
          <w:rFonts w:asciiTheme="majorEastAsia" w:eastAsiaTheme="majorEastAsia" w:hAnsiTheme="majorEastAsia" w:hint="eastAsia"/>
          <w:sz w:val="24"/>
          <w:szCs w:val="24"/>
        </w:rPr>
        <w:t>名稱</w:t>
      </w:r>
    </w:p>
    <w:p w:rsidR="008B4EF4" w:rsidRPr="00441FAA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sz w:val="24"/>
          <w:szCs w:val="24"/>
        </w:rPr>
      </w:pPr>
      <w:r w:rsidRPr="00441FAA">
        <w:rPr>
          <w:rFonts w:asciiTheme="majorEastAsia" w:eastAsiaTheme="majorEastAsia" w:hAnsiTheme="majorEastAsia" w:hint="eastAsia"/>
          <w:sz w:val="24"/>
          <w:szCs w:val="24"/>
        </w:rPr>
        <w:t>英文專題名稱：請填寫</w:t>
      </w:r>
      <w:proofErr w:type="gramStart"/>
      <w:r w:rsidRPr="00441FAA">
        <w:rPr>
          <w:rFonts w:asciiTheme="majorEastAsia" w:eastAsiaTheme="majorEastAsia" w:hAnsiTheme="majorEastAsia" w:hint="eastAsia"/>
          <w:sz w:val="24"/>
          <w:szCs w:val="24"/>
        </w:rPr>
        <w:t>與線上報名</w:t>
      </w:r>
      <w:proofErr w:type="gramEnd"/>
      <w:r w:rsidRPr="00441FAA">
        <w:rPr>
          <w:rFonts w:asciiTheme="majorEastAsia" w:eastAsiaTheme="majorEastAsia" w:hAnsiTheme="majorEastAsia" w:hint="eastAsia"/>
          <w:sz w:val="24"/>
          <w:szCs w:val="24"/>
        </w:rPr>
        <w:t>系統一致之</w:t>
      </w:r>
      <w:r w:rsidRPr="00441FAA">
        <w:rPr>
          <w:rFonts w:asciiTheme="majorEastAsia" w:eastAsiaTheme="majorEastAsia" w:hAnsiTheme="majorEastAsia" w:hint="eastAsia"/>
          <w:b/>
          <w:sz w:val="24"/>
          <w:szCs w:val="24"/>
        </w:rPr>
        <w:t>英文專題</w:t>
      </w:r>
      <w:r w:rsidRPr="00441FAA">
        <w:rPr>
          <w:rFonts w:asciiTheme="majorEastAsia" w:eastAsiaTheme="majorEastAsia" w:hAnsiTheme="majorEastAsia" w:hint="eastAsia"/>
          <w:sz w:val="24"/>
          <w:szCs w:val="24"/>
        </w:rPr>
        <w:t>名稱</w:t>
      </w:r>
    </w:p>
    <w:p w:rsidR="00727E83" w:rsidRPr="00441FAA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sz w:val="28"/>
        </w:rPr>
      </w:pPr>
    </w:p>
    <w:p w:rsidR="00727E83" w:rsidRDefault="00727E83" w:rsidP="00357FA4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sz w:val="28"/>
        </w:rPr>
      </w:pPr>
      <w:r w:rsidRPr="004B0B1C">
        <w:rPr>
          <w:rFonts w:asciiTheme="majorEastAsia" w:eastAsiaTheme="majorEastAsia" w:hAnsiTheme="majorEastAsia"/>
          <w:bCs/>
          <w:sz w:val="28"/>
        </w:rPr>
        <w:t>前言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>隨著校園資訊化的快速發展，學生與教師需要頻繁地存取各式各樣的系統與資源，例如課程平台、圖書館系統、研究資料庫與跨校合作平台。然而，傳統帳號密碼驗證方式不僅管理繁瑣，也存在安全性不足的問題，例如密碼外</w:t>
      </w:r>
      <w:proofErr w:type="gramStart"/>
      <w:r w:rsidRPr="004B0B1C">
        <w:rPr>
          <w:rFonts w:asciiTheme="majorEastAsia" w:eastAsiaTheme="majorEastAsia" w:hAnsiTheme="majorEastAsia" w:hint="eastAsia"/>
          <w:bCs/>
          <w:sz w:val="28"/>
        </w:rPr>
        <w:t>洩</w:t>
      </w:r>
      <w:proofErr w:type="gramEnd"/>
      <w:r w:rsidRPr="004B0B1C">
        <w:rPr>
          <w:rFonts w:asciiTheme="majorEastAsia" w:eastAsiaTheme="majorEastAsia" w:hAnsiTheme="majorEastAsia" w:hint="eastAsia"/>
          <w:bCs/>
          <w:sz w:val="28"/>
        </w:rPr>
        <w:t>、重複使用、或權限難以及時調整。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>近年來，國際間逐漸重視「零信任架構（Zero Trust Architecture）」與「統一身份管理」的需求，其中 SPIFFE（Secure Production Identity Framework For Everyone） 提供了一套標準化的解決方案，能以動態、安全的方式進行身份驗證與授權。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Default="004B0B1C" w:rsidP="004B0B1C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>本系統的開發動機，即是將 SPIFFE 架構導入校園網路，使每一位師生、服務與設備都能擁有唯一且可信的身份標識，並透過自動化憑證更新與授權管理，提升校園網路的安全性與便利性。我們希望藉此實現一個兼具 安全、彈性與前瞻性 的智慧校園身份驗證模式，為未來的校園資訊環境奠定更穩固的基礎。</w:t>
      </w:r>
    </w:p>
    <w:p w:rsidR="004B0B1C" w:rsidRDefault="004B0B1C" w:rsidP="004B0B1C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 w:hint="eastAsia"/>
          <w:bCs/>
          <w:sz w:val="28"/>
        </w:rPr>
      </w:pPr>
    </w:p>
    <w:p w:rsidR="00727E83" w:rsidRDefault="00727E83" w:rsidP="00357FA4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sz w:val="28"/>
        </w:rPr>
      </w:pPr>
      <w:r w:rsidRPr="004B0B1C">
        <w:rPr>
          <w:rFonts w:asciiTheme="majorEastAsia" w:eastAsiaTheme="majorEastAsia" w:hAnsiTheme="majorEastAsia"/>
          <w:bCs/>
          <w:sz w:val="28"/>
        </w:rPr>
        <w:lastRenderedPageBreak/>
        <w:t>創意描述</w:t>
      </w:r>
    </w:p>
    <w:p w:rsidR="004B0B1C" w:rsidRDefault="004B0B1C" w:rsidP="004B0B1C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>本系統的創意核心在於將 SPIFFE（Secure Production Identity Framework For Everyone）標準 引入校園網路環境，藉由統一且動態的身份管理機制，解決傳統校園網路中身份驗證與授權分散、難以擴展的問題。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>在現行的校園網路架構中，師生常透過學號、帳號密碼或臨時憑證進行驗證，但這些方法存在安全性不足與管理成本高的問題。若結合 SPIFFE，我們可以為每一個使用者、應用服務與網路資源分配安全的 SPIFFE ID，並透過 SVID（SPIFFE Verifiable Identity Document） 自動完成身份驗證與憑證更新，達到去中心化、零密碼化的安全身份信任模式。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>本系統的創新點在於：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 xml:space="preserve">身份即服務 </w:t>
      </w:r>
      <w:proofErr w:type="gramStart"/>
      <w:r w:rsidRPr="004B0B1C">
        <w:rPr>
          <w:rFonts w:asciiTheme="majorEastAsia" w:eastAsiaTheme="majorEastAsia" w:hAnsiTheme="majorEastAsia" w:hint="eastAsia"/>
          <w:bCs/>
          <w:sz w:val="28"/>
        </w:rPr>
        <w:t>——</w:t>
      </w:r>
      <w:proofErr w:type="gramEnd"/>
      <w:r w:rsidRPr="004B0B1C">
        <w:rPr>
          <w:rFonts w:asciiTheme="majorEastAsia" w:eastAsiaTheme="majorEastAsia" w:hAnsiTheme="majorEastAsia" w:hint="eastAsia"/>
          <w:bCs/>
          <w:sz w:val="28"/>
        </w:rPr>
        <w:t xml:space="preserve"> 將校園內所有網路節點（伺服器、應用程式、IoT 裝置）都能以 SPIFFE ID 被識別。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 xml:space="preserve">動態信任架構 </w:t>
      </w:r>
      <w:proofErr w:type="gramStart"/>
      <w:r w:rsidRPr="004B0B1C">
        <w:rPr>
          <w:rFonts w:asciiTheme="majorEastAsia" w:eastAsiaTheme="majorEastAsia" w:hAnsiTheme="majorEastAsia" w:hint="eastAsia"/>
          <w:bCs/>
          <w:sz w:val="28"/>
        </w:rPr>
        <w:t>——</w:t>
      </w:r>
      <w:proofErr w:type="gramEnd"/>
      <w:r w:rsidRPr="004B0B1C">
        <w:rPr>
          <w:rFonts w:asciiTheme="majorEastAsia" w:eastAsiaTheme="majorEastAsia" w:hAnsiTheme="majorEastAsia" w:hint="eastAsia"/>
          <w:bCs/>
          <w:sz w:val="28"/>
        </w:rPr>
        <w:t xml:space="preserve"> 學生、老師可在不同課程、研究專案或跨校資源共享時，自動獲取相應的授權，不需再依賴繁瑣的人工帳號建立或權限設定。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 xml:space="preserve">比賽應用場景 </w:t>
      </w:r>
      <w:proofErr w:type="gramStart"/>
      <w:r w:rsidRPr="004B0B1C">
        <w:rPr>
          <w:rFonts w:asciiTheme="majorEastAsia" w:eastAsiaTheme="majorEastAsia" w:hAnsiTheme="majorEastAsia" w:hint="eastAsia"/>
          <w:bCs/>
          <w:sz w:val="28"/>
        </w:rPr>
        <w:t>——</w:t>
      </w:r>
      <w:proofErr w:type="gramEnd"/>
      <w:r w:rsidRPr="004B0B1C">
        <w:rPr>
          <w:rFonts w:asciiTheme="majorEastAsia" w:eastAsiaTheme="majorEastAsia" w:hAnsiTheme="majorEastAsia" w:hint="eastAsia"/>
          <w:bCs/>
          <w:sz w:val="28"/>
        </w:rPr>
        <w:t xml:space="preserve"> 藉由校園網路結合 SPIFFE，可以模擬大規模分散式系統的安全管理，展現校園資訊系統如何以業界前瞻的標準強化安全性，並兼顧靈活性與擴展性。</w:t>
      </w:r>
    </w:p>
    <w:p w:rsidR="004B0B1C" w:rsidRPr="004B0B1C" w:rsidRDefault="004B0B1C" w:rsidP="004B0B1C">
      <w:pPr>
        <w:pStyle w:val="a3"/>
        <w:adjustRightInd w:val="0"/>
        <w:snapToGrid w:val="0"/>
        <w:rPr>
          <w:rFonts w:asciiTheme="majorEastAsia" w:eastAsiaTheme="majorEastAsia" w:hAnsiTheme="majorEastAsia"/>
          <w:bCs/>
          <w:sz w:val="28"/>
        </w:rPr>
      </w:pPr>
    </w:p>
    <w:p w:rsidR="004B0B1C" w:rsidRPr="004B0B1C" w:rsidRDefault="004B0B1C" w:rsidP="004B0B1C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 w:hint="eastAsia"/>
          <w:bCs/>
          <w:sz w:val="28"/>
        </w:rPr>
      </w:pPr>
      <w:r w:rsidRPr="004B0B1C">
        <w:rPr>
          <w:rFonts w:asciiTheme="majorEastAsia" w:eastAsiaTheme="majorEastAsia" w:hAnsiTheme="majorEastAsia" w:hint="eastAsia"/>
          <w:bCs/>
          <w:sz w:val="28"/>
        </w:rPr>
        <w:t>此創意結合「校園情境」與「國際標準」的特色，不僅能增強學校網路的安全性，還能作為未來智慧校園的示範案例，具備創新性與實用價值。</w:t>
      </w:r>
    </w:p>
    <w:p w:rsidR="004B0B1C" w:rsidRPr="004B0B1C" w:rsidRDefault="004B0B1C" w:rsidP="004B0B1C">
      <w:pPr>
        <w:adjustRightInd w:val="0"/>
        <w:snapToGrid w:val="0"/>
        <w:rPr>
          <w:rFonts w:asciiTheme="majorEastAsia" w:eastAsiaTheme="majorEastAsia" w:hAnsiTheme="majorEastAsia" w:hint="eastAsia"/>
          <w:bCs/>
          <w:sz w:val="28"/>
        </w:rPr>
      </w:pPr>
    </w:p>
    <w:p w:rsidR="00727E83" w:rsidRPr="00966C18" w:rsidRDefault="00727E83" w:rsidP="00357FA4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Theme="majorEastAsia" w:eastAsiaTheme="majorEastAsia" w:hAnsiTheme="majorEastAsia"/>
          <w:bCs/>
          <w:sz w:val="28"/>
        </w:rPr>
      </w:pPr>
      <w:r w:rsidRPr="00966C18">
        <w:rPr>
          <w:rFonts w:asciiTheme="majorEastAsia" w:eastAsiaTheme="majorEastAsia" w:hAnsiTheme="majorEastAsia"/>
          <w:bCs/>
          <w:sz w:val="28"/>
        </w:rPr>
        <w:t>系統功能簡介</w:t>
      </w:r>
    </w:p>
    <w:p w:rsidR="00966C18" w:rsidRPr="00966C18" w:rsidRDefault="00966C18" w:rsidP="00966C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Symbol" w:cs="新細明體"/>
          <w:kern w:val="0"/>
          <w:szCs w:val="24"/>
        </w:rPr>
        <w:t></w:t>
      </w:r>
      <w:r w:rsidRPr="00966C18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966C18">
        <w:rPr>
          <w:rFonts w:ascii="新細明體" w:eastAsia="新細明體" w:hAnsi="新細明體" w:cs="新細明體"/>
          <w:b/>
          <w:bCs/>
          <w:kern w:val="0"/>
          <w:szCs w:val="24"/>
        </w:rPr>
        <w:t>身份驗證功能</w:t>
      </w:r>
    </w:p>
    <w:p w:rsidR="00966C18" w:rsidRPr="00966C18" w:rsidRDefault="00966C18" w:rsidP="00357FA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新細明體" w:cs="新細明體"/>
          <w:kern w:val="0"/>
          <w:szCs w:val="24"/>
        </w:rPr>
        <w:t>透過 SPIFFE ID 與 SVID，自動為學生、教師、伺服器及校園設備進行安全身份驗證，取代傳統帳號密碼登入方式。</w:t>
      </w:r>
    </w:p>
    <w:p w:rsidR="00966C18" w:rsidRPr="00966C18" w:rsidRDefault="00966C18" w:rsidP="00966C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Symbol" w:cs="新細明體"/>
          <w:kern w:val="0"/>
          <w:szCs w:val="24"/>
        </w:rPr>
        <w:t></w:t>
      </w:r>
      <w:r w:rsidRPr="00966C18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966C18">
        <w:rPr>
          <w:rFonts w:ascii="新細明體" w:eastAsia="新細明體" w:hAnsi="新細明體" w:cs="新細明體"/>
          <w:b/>
          <w:bCs/>
          <w:kern w:val="0"/>
          <w:szCs w:val="24"/>
        </w:rPr>
        <w:t>授權與存取控制</w:t>
      </w:r>
    </w:p>
    <w:p w:rsidR="00966C18" w:rsidRPr="00966C18" w:rsidRDefault="00966C18" w:rsidP="00357FA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新細明體" w:cs="新細明體"/>
          <w:kern w:val="0"/>
          <w:szCs w:val="24"/>
        </w:rPr>
        <w:lastRenderedPageBreak/>
        <w:t>系統依照課程、專案或角色，自動分配相對應的資源使用權限，並能隨使用情境動態調整。</w:t>
      </w:r>
    </w:p>
    <w:p w:rsidR="00966C18" w:rsidRPr="00966C18" w:rsidRDefault="00966C18" w:rsidP="00966C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Symbol" w:cs="新細明體"/>
          <w:kern w:val="0"/>
          <w:szCs w:val="24"/>
        </w:rPr>
        <w:t></w:t>
      </w:r>
      <w:r w:rsidRPr="00966C18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966C18">
        <w:rPr>
          <w:rFonts w:ascii="新細明體" w:eastAsia="新細明體" w:hAnsi="新細明體" w:cs="新細明體"/>
          <w:b/>
          <w:bCs/>
          <w:kern w:val="0"/>
          <w:szCs w:val="24"/>
        </w:rPr>
        <w:t>資源與服務整合</w:t>
      </w:r>
    </w:p>
    <w:p w:rsidR="00966C18" w:rsidRPr="00966C18" w:rsidRDefault="00966C18" w:rsidP="00357FA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新細明體" w:cs="新細明體"/>
          <w:kern w:val="0"/>
          <w:szCs w:val="24"/>
        </w:rPr>
        <w:t>提供統一的身份信任平台，支援校園常用服務（如課程平台、圖書館系統、研究資料庫）及 IoT 裝置的存取。</w:t>
      </w:r>
    </w:p>
    <w:p w:rsidR="00966C18" w:rsidRPr="00966C18" w:rsidRDefault="00966C18" w:rsidP="00966C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Symbol" w:cs="新細明體"/>
          <w:kern w:val="0"/>
          <w:szCs w:val="24"/>
        </w:rPr>
        <w:t></w:t>
      </w:r>
      <w:r w:rsidRPr="00966C18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966C18">
        <w:rPr>
          <w:rFonts w:ascii="新細明體" w:eastAsia="新細明體" w:hAnsi="新細明體" w:cs="新細明體"/>
          <w:b/>
          <w:bCs/>
          <w:kern w:val="0"/>
          <w:szCs w:val="24"/>
        </w:rPr>
        <w:t>自動憑證管理</w:t>
      </w:r>
    </w:p>
    <w:p w:rsidR="00966C18" w:rsidRPr="00966C18" w:rsidRDefault="00966C18" w:rsidP="00357FA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新細明體" w:cs="新細明體"/>
          <w:kern w:val="0"/>
          <w:szCs w:val="24"/>
        </w:rPr>
        <w:t>SVID 憑證由系統自動生成、更新與撤銷，降低管理者的人力負擔與錯誤風險。</w:t>
      </w:r>
    </w:p>
    <w:p w:rsidR="00966C18" w:rsidRPr="00966C18" w:rsidRDefault="00966C18" w:rsidP="00966C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Symbol" w:cs="新細明體"/>
          <w:kern w:val="0"/>
          <w:szCs w:val="24"/>
        </w:rPr>
        <w:t></w:t>
      </w:r>
      <w:r w:rsidRPr="00966C18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966C18">
        <w:rPr>
          <w:rFonts w:ascii="新細明體" w:eastAsia="新細明體" w:hAnsi="新細明體" w:cs="新細明體"/>
          <w:b/>
          <w:bCs/>
          <w:kern w:val="0"/>
          <w:szCs w:val="24"/>
        </w:rPr>
        <w:t>跨網域支援</w:t>
      </w:r>
    </w:p>
    <w:p w:rsidR="00966C18" w:rsidRPr="00966C18" w:rsidRDefault="00966C18" w:rsidP="00357FA4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新細明體" w:cs="新細明體"/>
          <w:kern w:val="0"/>
          <w:szCs w:val="24"/>
        </w:rPr>
        <w:t>允許跨校合作或不同網路環境下的安全身份互認，支援分散式與雲端資源存取。</w:t>
      </w:r>
    </w:p>
    <w:p w:rsidR="00966C18" w:rsidRPr="00966C18" w:rsidRDefault="00966C18" w:rsidP="00966C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Symbol" w:cs="新細明體"/>
          <w:kern w:val="0"/>
          <w:szCs w:val="24"/>
        </w:rPr>
        <w:t></w:t>
      </w:r>
      <w:r w:rsidRPr="00966C18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966C18">
        <w:rPr>
          <w:rFonts w:ascii="新細明體" w:eastAsia="新細明體" w:hAnsi="新細明體" w:cs="新細明體"/>
          <w:b/>
          <w:bCs/>
          <w:kern w:val="0"/>
          <w:szCs w:val="24"/>
        </w:rPr>
        <w:t>管理與監控介面</w:t>
      </w:r>
    </w:p>
    <w:p w:rsidR="00966C18" w:rsidRPr="00966C18" w:rsidRDefault="00966C18" w:rsidP="00357FA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6C18">
        <w:rPr>
          <w:rFonts w:ascii="新細明體" w:eastAsia="新細明體" w:hAnsi="新細明體" w:cs="新細明體"/>
          <w:kern w:val="0"/>
          <w:szCs w:val="24"/>
        </w:rPr>
        <w:t>提供管理員操作介面，用於檢視使用者身份狀態、授權紀錄與資源存取情形，確保系統透明與可控。</w:t>
      </w:r>
    </w:p>
    <w:p w:rsidR="00966C18" w:rsidRPr="00966C18" w:rsidRDefault="00966C18" w:rsidP="00966C18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 w:hint="eastAsia"/>
          <w:bCs/>
          <w:sz w:val="28"/>
        </w:rPr>
      </w:pPr>
    </w:p>
    <w:p w:rsidR="00727E83" w:rsidRDefault="00727E83" w:rsidP="00727E83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  <w:r w:rsidRPr="00441FAA">
        <w:rPr>
          <w:rFonts w:asciiTheme="majorEastAsia" w:eastAsiaTheme="majorEastAsia" w:hAnsiTheme="majorEastAsia"/>
          <w:bCs/>
          <w:sz w:val="28"/>
        </w:rPr>
        <w:t>四、</w:t>
      </w:r>
      <w:r w:rsidRPr="004B0B1C">
        <w:rPr>
          <w:rFonts w:asciiTheme="minorEastAsia" w:hAnsiTheme="minorEastAsia"/>
          <w:bCs/>
          <w:sz w:val="28"/>
        </w:rPr>
        <w:t>系統特色</w:t>
      </w:r>
    </w:p>
    <w:p w:rsidR="004B0B1C" w:rsidRDefault="004B0B1C" w:rsidP="00727E83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零密碼化驗證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不再依賴傳統帳號密碼登入，透過 SVID 憑證 即可完成自動化身份驗證，降低帳號被盜用或密碼洩漏的風險。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統一身份管理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以 SPIFFE ID 為核心，所有使用者（師生）、應用服務與設備皆能被唯一識別，避免傳統帳號系統分散管理的困境。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動態授權機制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學生或教師在不同課程、研究專案中，可即時獲得對應的存取權限，授權可隨情境變化而自動調整，無須人工干預。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跨平台與跨網域支援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無論是校園伺服器、雲端資源或 IoT 裝置，皆可透過 SPIFFE 架構進行身份信任，達成跨平台的安全互通。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提升校園資訊安全標準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系統採用國際通用的 SPIFFE 標準，使校園網路安全性與業界接軌，能有效抵禦憑證竊取、內部濫用等常見攻擊。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智慧校園應用前瞻性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</w:p>
    <w:p w:rsid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/>
          <w:bCs/>
          <w:sz w:val="28"/>
        </w:rPr>
      </w:pPr>
      <w:r w:rsidRPr="004B0B1C">
        <w:rPr>
          <w:rFonts w:asciiTheme="minorEastAsia" w:hAnsiTheme="minorEastAsia" w:hint="eastAsia"/>
          <w:bCs/>
          <w:sz w:val="28"/>
        </w:rPr>
        <w:t>此系統不僅可應用於課程管理、圖書館系統、研究合作，也能延伸至智慧校園 IoT 裝置，展現未來校園全面數位化的可能性。</w:t>
      </w:r>
    </w:p>
    <w:p w:rsidR="004B0B1C" w:rsidRPr="004B0B1C" w:rsidRDefault="004B0B1C" w:rsidP="004B0B1C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</w:p>
    <w:p w:rsidR="004B0B1C" w:rsidRPr="004B0B1C" w:rsidRDefault="00727E83" w:rsidP="004B0B1C">
      <w:pPr>
        <w:pStyle w:val="Web"/>
        <w:rPr>
          <w:rFonts w:hAnsi="新細明體" w:cs="新細明體"/>
        </w:rPr>
      </w:pPr>
      <w:r w:rsidRPr="004B0B1C">
        <w:rPr>
          <w:rFonts w:asciiTheme="minorEastAsia" w:eastAsiaTheme="minorEastAsia" w:hAnsiTheme="minorEastAsia"/>
          <w:bCs/>
          <w:sz w:val="28"/>
        </w:rPr>
        <w:t>五、系統開發工具與技術</w:t>
      </w:r>
      <w:r w:rsidR="004B0B1C">
        <w:rPr>
          <w:rFonts w:asciiTheme="minorEastAsia" w:hAnsiTheme="minorEastAsia"/>
          <w:bCs/>
          <w:sz w:val="28"/>
        </w:rPr>
        <w:br/>
      </w:r>
      <w:r w:rsidR="004B0B1C">
        <w:rPr>
          <w:rFonts w:asciiTheme="minorEastAsia" w:hAnsiTheme="minorEastAsia"/>
          <w:bCs/>
          <w:sz w:val="28"/>
        </w:rPr>
        <w:br/>
      </w:r>
      <w:r w:rsidR="004B0B1C" w:rsidRPr="004B0B1C">
        <w:rPr>
          <w:rFonts w:hAnsi="Symbol" w:cs="新細明體"/>
        </w:rPr>
        <w:t></w:t>
      </w:r>
      <w:r w:rsidR="004B0B1C" w:rsidRPr="004B0B1C">
        <w:rPr>
          <w:rFonts w:hAnsi="新細明體" w:cs="新細明體"/>
        </w:rPr>
        <w:t xml:space="preserve">  </w:t>
      </w:r>
      <w:r w:rsidR="004B0B1C" w:rsidRPr="004B0B1C">
        <w:rPr>
          <w:rFonts w:hAnsi="新細明體" w:cs="新細明體"/>
          <w:b/>
          <w:bCs/>
        </w:rPr>
        <w:t>身份與安全框架</w:t>
      </w:r>
    </w:p>
    <w:p w:rsidR="004B0B1C" w:rsidRPr="004B0B1C" w:rsidRDefault="004B0B1C" w:rsidP="00357FA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SPIFFE (Secure Production Identity Framework For Everyone)</w:t>
      </w:r>
      <w:r w:rsidRPr="004B0B1C">
        <w:rPr>
          <w:rFonts w:ascii="新細明體" w:eastAsia="新細明體" w:hAnsi="新細明體" w:cs="新細明體"/>
          <w:kern w:val="0"/>
          <w:szCs w:val="24"/>
        </w:rPr>
        <w:t>：提供統一的身份標準與信任模型。</w:t>
      </w:r>
    </w:p>
    <w:p w:rsidR="004B0B1C" w:rsidRPr="004B0B1C" w:rsidRDefault="004B0B1C" w:rsidP="00357FA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SPIRE (SPIFFE Runtime Environment)</w:t>
      </w:r>
      <w:r w:rsidRPr="004B0B1C">
        <w:rPr>
          <w:rFonts w:ascii="新細明體" w:eastAsia="新細明體" w:hAnsi="新細明體" w:cs="新細明體"/>
          <w:kern w:val="0"/>
          <w:szCs w:val="24"/>
        </w:rPr>
        <w:t>：用於在實際環境中發放與驗證 SPIFFE ID 及 SVID 憑證。</w:t>
      </w:r>
    </w:p>
    <w:p w:rsidR="004B0B1C" w:rsidRPr="004B0B1C" w:rsidRDefault="004B0B1C" w:rsidP="004B0B1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Symbol" w:cs="新細明體"/>
          <w:kern w:val="0"/>
          <w:szCs w:val="24"/>
        </w:rPr>
        <w:t></w:t>
      </w:r>
      <w:r w:rsidRPr="004B0B1C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程式語言與後端框架</w:t>
      </w:r>
    </w:p>
    <w:p w:rsidR="004B0B1C" w:rsidRPr="004B0B1C" w:rsidRDefault="004B0B1C" w:rsidP="00357FA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Go / Python / Java</w:t>
      </w:r>
      <w:r w:rsidRPr="004B0B1C">
        <w:rPr>
          <w:rFonts w:ascii="新細明體" w:eastAsia="新細明體" w:hAnsi="新細明體" w:cs="新細明體"/>
          <w:kern w:val="0"/>
          <w:szCs w:val="24"/>
        </w:rPr>
        <w:t>：用於撰寫伺服器端 API 與身份管理邏輯。</w:t>
      </w:r>
    </w:p>
    <w:p w:rsidR="004B0B1C" w:rsidRPr="004B0B1C" w:rsidRDefault="004B0B1C" w:rsidP="00357FA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Node.js / Express</w:t>
      </w:r>
      <w:r w:rsidRPr="004B0B1C">
        <w:rPr>
          <w:rFonts w:ascii="新細明體" w:eastAsia="新細明體" w:hAnsi="新細明體" w:cs="新細明體"/>
          <w:kern w:val="0"/>
          <w:szCs w:val="24"/>
        </w:rPr>
        <w:t>：支援校園應用服務的後端建置。</w:t>
      </w:r>
    </w:p>
    <w:p w:rsidR="004B0B1C" w:rsidRPr="004B0B1C" w:rsidRDefault="004B0B1C" w:rsidP="004B0B1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Symbol" w:cs="新細明體"/>
          <w:kern w:val="0"/>
          <w:szCs w:val="24"/>
        </w:rPr>
        <w:t></w:t>
      </w:r>
      <w:r w:rsidRPr="004B0B1C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前端技術</w:t>
      </w:r>
    </w:p>
    <w:p w:rsidR="004B0B1C" w:rsidRPr="004B0B1C" w:rsidRDefault="004B0B1C" w:rsidP="00357FA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React / Vue.js</w:t>
      </w:r>
      <w:r w:rsidRPr="004B0B1C">
        <w:rPr>
          <w:rFonts w:ascii="新細明體" w:eastAsia="新細明體" w:hAnsi="新細明體" w:cs="新細明體"/>
          <w:kern w:val="0"/>
          <w:szCs w:val="24"/>
        </w:rPr>
        <w:t>：開發使用者介面，方便學生與老師操作。</w:t>
      </w:r>
    </w:p>
    <w:p w:rsidR="004B0B1C" w:rsidRPr="004B0B1C" w:rsidRDefault="004B0B1C" w:rsidP="00357FA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HTML5 / CSS3 / JavaScript</w:t>
      </w:r>
      <w:r w:rsidRPr="004B0B1C">
        <w:rPr>
          <w:rFonts w:ascii="新細明體" w:eastAsia="新細明體" w:hAnsi="新細明體" w:cs="新細明體"/>
          <w:kern w:val="0"/>
          <w:szCs w:val="24"/>
        </w:rPr>
        <w:t>：基礎前端技術，確保跨平台相容性。</w:t>
      </w:r>
    </w:p>
    <w:p w:rsidR="004B0B1C" w:rsidRPr="004B0B1C" w:rsidRDefault="004B0B1C" w:rsidP="004B0B1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Symbol" w:cs="新細明體"/>
          <w:kern w:val="0"/>
          <w:szCs w:val="24"/>
        </w:rPr>
        <w:t></w:t>
      </w:r>
      <w:r w:rsidRPr="004B0B1C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資料庫系統</w:t>
      </w:r>
    </w:p>
    <w:p w:rsidR="004B0B1C" w:rsidRPr="004B0B1C" w:rsidRDefault="004B0B1C" w:rsidP="00357FA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PostgreSQL / MySQL</w:t>
      </w:r>
      <w:r w:rsidRPr="004B0B1C">
        <w:rPr>
          <w:rFonts w:ascii="新細明體" w:eastAsia="新細明體" w:hAnsi="新細明體" w:cs="新細明體"/>
          <w:kern w:val="0"/>
          <w:szCs w:val="24"/>
        </w:rPr>
        <w:t>：儲存使用者、課程、授權紀錄等資料。</w:t>
      </w:r>
    </w:p>
    <w:p w:rsidR="004B0B1C" w:rsidRPr="004B0B1C" w:rsidRDefault="004B0B1C" w:rsidP="00357FA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Redis</w:t>
      </w:r>
      <w:r w:rsidRPr="004B0B1C">
        <w:rPr>
          <w:rFonts w:ascii="新細明體" w:eastAsia="新細明體" w:hAnsi="新細明體" w:cs="新細明體"/>
          <w:kern w:val="0"/>
          <w:szCs w:val="24"/>
        </w:rPr>
        <w:t>：作為快取與 Session 管理，提高系統效能。</w:t>
      </w:r>
    </w:p>
    <w:p w:rsidR="004B0B1C" w:rsidRPr="004B0B1C" w:rsidRDefault="004B0B1C" w:rsidP="004B0B1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Symbol" w:cs="新細明體"/>
          <w:kern w:val="0"/>
          <w:szCs w:val="24"/>
        </w:rPr>
        <w:t></w:t>
      </w:r>
      <w:r w:rsidRPr="004B0B1C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容器與部署環境</w:t>
      </w:r>
    </w:p>
    <w:p w:rsidR="004B0B1C" w:rsidRPr="004B0B1C" w:rsidRDefault="004B0B1C" w:rsidP="00357FA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Docker</w:t>
      </w:r>
      <w:r w:rsidRPr="004B0B1C">
        <w:rPr>
          <w:rFonts w:ascii="新細明體" w:eastAsia="新細明體" w:hAnsi="新細明體" w:cs="新細明體"/>
          <w:kern w:val="0"/>
          <w:szCs w:val="24"/>
        </w:rPr>
        <w:t>：將各服務容器化，方便模擬不同校園網路節點。</w:t>
      </w:r>
    </w:p>
    <w:p w:rsidR="004B0B1C" w:rsidRPr="004B0B1C" w:rsidRDefault="004B0B1C" w:rsidP="00357FA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Kubernetes (K8s)</w:t>
      </w:r>
      <w:r w:rsidRPr="004B0B1C">
        <w:rPr>
          <w:rFonts w:ascii="新細明體" w:eastAsia="新細明體" w:hAnsi="新細明體" w:cs="新細明體"/>
          <w:kern w:val="0"/>
          <w:szCs w:val="24"/>
        </w:rPr>
        <w:t>：進行容器編排，模擬大規模校園環境下的服務自動化部署與擴展。</w:t>
      </w:r>
    </w:p>
    <w:p w:rsidR="004B0B1C" w:rsidRPr="004B0B1C" w:rsidRDefault="004B0B1C" w:rsidP="004B0B1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Symbol" w:cs="新細明體"/>
          <w:kern w:val="0"/>
          <w:szCs w:val="24"/>
        </w:rPr>
        <w:t></w:t>
      </w:r>
      <w:r w:rsidRPr="004B0B1C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網路與系統管理工具</w:t>
      </w:r>
    </w:p>
    <w:p w:rsidR="004B0B1C" w:rsidRPr="004B0B1C" w:rsidRDefault="004B0B1C" w:rsidP="00357FA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Linux (Ubuntu / CentOS)</w:t>
      </w:r>
      <w:r w:rsidRPr="004B0B1C">
        <w:rPr>
          <w:rFonts w:ascii="新細明體" w:eastAsia="新細明體" w:hAnsi="新細明體" w:cs="新細明體"/>
          <w:kern w:val="0"/>
          <w:szCs w:val="24"/>
        </w:rPr>
        <w:t>：伺服器環境。</w:t>
      </w:r>
    </w:p>
    <w:p w:rsidR="004B0B1C" w:rsidRPr="004B0B1C" w:rsidRDefault="004B0B1C" w:rsidP="00357FA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Nginx</w:t>
      </w:r>
      <w:r w:rsidRPr="004B0B1C">
        <w:rPr>
          <w:rFonts w:ascii="新細明體" w:eastAsia="新細明體" w:hAnsi="新細明體" w:cs="新細明體"/>
          <w:kern w:val="0"/>
          <w:szCs w:val="24"/>
        </w:rPr>
        <w:t>：反向代理與負載平衡，確保系統穩定性。</w:t>
      </w:r>
    </w:p>
    <w:p w:rsidR="004B0B1C" w:rsidRPr="004B0B1C" w:rsidRDefault="004B0B1C" w:rsidP="00357FA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B0B1C">
        <w:rPr>
          <w:rFonts w:ascii="新細明體" w:eastAsia="新細明體" w:hAnsi="新細明體" w:cs="新細明體"/>
          <w:b/>
          <w:bCs/>
          <w:kern w:val="0"/>
          <w:szCs w:val="24"/>
        </w:rPr>
        <w:t>OpenSSL</w:t>
      </w:r>
      <w:r w:rsidRPr="004B0B1C">
        <w:rPr>
          <w:rFonts w:ascii="新細明體" w:eastAsia="新細明體" w:hAnsi="新細明體" w:cs="新細明體"/>
          <w:kern w:val="0"/>
          <w:szCs w:val="24"/>
        </w:rPr>
        <w:t>：搭配 SPIFFE，驗證與測試憑證功能。</w:t>
      </w:r>
    </w:p>
    <w:p w:rsidR="00727E83" w:rsidRPr="004B0B1C" w:rsidRDefault="00727E83" w:rsidP="00727E83">
      <w:pPr>
        <w:adjustRightInd w:val="0"/>
        <w:snapToGrid w:val="0"/>
        <w:ind w:leftChars="175" w:left="420"/>
        <w:rPr>
          <w:rFonts w:asciiTheme="minorEastAsia" w:hAnsiTheme="minorEastAsia" w:hint="eastAsia"/>
          <w:bCs/>
          <w:sz w:val="28"/>
        </w:rPr>
      </w:pPr>
    </w:p>
    <w:p w:rsidR="00727E83" w:rsidRPr="00441FAA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sz w:val="28"/>
        </w:rPr>
      </w:pPr>
      <w:r w:rsidRPr="004B0B1C">
        <w:rPr>
          <w:rFonts w:asciiTheme="minorEastAsia" w:hAnsiTheme="minorEastAsia"/>
          <w:bCs/>
          <w:sz w:val="28"/>
        </w:rPr>
        <w:t>六、系統</w:t>
      </w:r>
      <w:r w:rsidRPr="00441FAA">
        <w:rPr>
          <w:rFonts w:asciiTheme="majorEastAsia" w:eastAsiaTheme="majorEastAsia" w:hAnsiTheme="majorEastAsia"/>
          <w:bCs/>
          <w:sz w:val="28"/>
        </w:rPr>
        <w:t>使用對象</w:t>
      </w:r>
    </w:p>
    <w:p w:rsidR="00727E83" w:rsidRPr="00441FAA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sz w:val="28"/>
        </w:rPr>
      </w:pPr>
      <w:r w:rsidRPr="00441FAA">
        <w:rPr>
          <w:rFonts w:asciiTheme="majorEastAsia" w:eastAsiaTheme="majorEastAsia" w:hAnsiTheme="majorEastAsia"/>
          <w:bCs/>
          <w:sz w:val="28"/>
        </w:rPr>
        <w:t>七、系統使用環境</w:t>
      </w:r>
    </w:p>
    <w:p w:rsidR="00FD0642" w:rsidRPr="00FD0642" w:rsidRDefault="00727E83" w:rsidP="00FD0642">
      <w:pPr>
        <w:adjustRightInd w:val="0"/>
        <w:snapToGrid w:val="0"/>
        <w:ind w:leftChars="175" w:left="420"/>
        <w:rPr>
          <w:rFonts w:asciiTheme="majorEastAsia" w:eastAsiaTheme="majorEastAsia" w:hAnsiTheme="majorEastAsia" w:hint="eastAsia"/>
          <w:bCs/>
          <w:sz w:val="28"/>
        </w:rPr>
      </w:pPr>
      <w:r w:rsidRPr="00441FAA">
        <w:rPr>
          <w:rFonts w:asciiTheme="majorEastAsia" w:eastAsiaTheme="majorEastAsia" w:hAnsiTheme="majorEastAsia"/>
          <w:bCs/>
          <w:sz w:val="28"/>
        </w:rPr>
        <w:t>八、結</w:t>
      </w:r>
      <w:r w:rsidR="00063ABC">
        <w:rPr>
          <w:rFonts w:asciiTheme="majorEastAsia" w:eastAsiaTheme="majorEastAsia" w:hAnsiTheme="majorEastAsia" w:hint="eastAsia"/>
          <w:bCs/>
          <w:sz w:val="28"/>
        </w:rPr>
        <w:t>語</w:t>
      </w:r>
      <w:bookmarkEnd w:id="0"/>
      <w:r w:rsidR="00FD0642">
        <w:rPr>
          <w:rFonts w:asciiTheme="majorEastAsia" w:eastAsiaTheme="majorEastAsia" w:hAnsiTheme="majorEastAsia"/>
          <w:bCs/>
          <w:sz w:val="28"/>
        </w:rPr>
        <w:br/>
      </w:r>
      <w:r w:rsidR="00FD0642">
        <w:rPr>
          <w:rFonts w:asciiTheme="majorEastAsia" w:eastAsiaTheme="majorEastAsia" w:hAnsiTheme="majorEastAsia"/>
          <w:bCs/>
          <w:sz w:val="28"/>
        </w:rPr>
        <w:br/>
      </w:r>
      <w:r w:rsidR="00FD0642" w:rsidRPr="00FD0642">
        <w:rPr>
          <w:rFonts w:asciiTheme="majorEastAsia" w:eastAsiaTheme="majorEastAsia" w:hAnsiTheme="majorEastAsia" w:hint="eastAsia"/>
          <w:bCs/>
          <w:sz w:val="28"/>
        </w:rPr>
        <w:t>本系統將 SPIFFE 標準 引入校園網路環境，成功解決傳統帳號密碼機制在管理與安全上的限制，並建立起一個統一、可信且動態的身份驗證與授權平台。透過零密碼化驗證、自動化憑證管理與跨平台支援，系統不僅能強化校園資訊安全，亦能有效提升使用者體驗與資源利用效率。</w:t>
      </w:r>
    </w:p>
    <w:p w:rsidR="00FD0642" w:rsidRPr="00FD0642" w:rsidRDefault="00FD0642" w:rsidP="00FD0642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sz w:val="28"/>
        </w:rPr>
      </w:pPr>
    </w:p>
    <w:p w:rsidR="00012607" w:rsidRPr="00063ABC" w:rsidRDefault="00FD0642" w:rsidP="00FD0642">
      <w:pPr>
        <w:adjustRightInd w:val="0"/>
        <w:snapToGrid w:val="0"/>
        <w:ind w:leftChars="175" w:left="420"/>
        <w:rPr>
          <w:rFonts w:asciiTheme="majorEastAsia" w:eastAsiaTheme="majorEastAsia" w:hAnsiTheme="majorEastAsia" w:hint="eastAsia"/>
          <w:bCs/>
          <w:sz w:val="28"/>
        </w:rPr>
      </w:pPr>
      <w:r w:rsidRPr="00FD0642">
        <w:rPr>
          <w:rFonts w:asciiTheme="majorEastAsia" w:eastAsiaTheme="majorEastAsia" w:hAnsiTheme="majorEastAsia" w:hint="eastAsia"/>
          <w:bCs/>
          <w:sz w:val="28"/>
        </w:rPr>
        <w:t>此創新設計展現了 智慧校園 與 前瞻網路安全技術 的結合潛力，未來更可延伸應用至跨校合作、研究資源共享及 IoT 校園裝置，成為打造安全且靈活的數位校園典範。我們期望此系統能在比賽中展現出「安全、創新、可持續發展」的價值，並作為未來智慧校園的重要參考架構。</w:t>
      </w:r>
      <w:bookmarkStart w:id="1" w:name="_GoBack"/>
      <w:bookmarkEnd w:id="1"/>
    </w:p>
    <w:sectPr w:rsidR="00012607" w:rsidRPr="00063ABC" w:rsidSect="004B0B1C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FA4" w:rsidRDefault="00357FA4" w:rsidP="005166E0">
      <w:r>
        <w:separator/>
      </w:r>
    </w:p>
  </w:endnote>
  <w:endnote w:type="continuationSeparator" w:id="0">
    <w:p w:rsidR="00357FA4" w:rsidRDefault="00357FA4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028134"/>
      <w:docPartObj>
        <w:docPartGallery w:val="Page Numbers (Bottom of Page)"/>
        <w:docPartUnique/>
      </w:docPartObj>
    </w:sdtPr>
    <w:sdtEndPr/>
    <w:sdtContent>
      <w:p w:rsidR="00D14BFB" w:rsidRDefault="00D14BFB" w:rsidP="009659A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FA4" w:rsidRDefault="00357FA4" w:rsidP="005166E0">
      <w:r>
        <w:separator/>
      </w:r>
    </w:p>
  </w:footnote>
  <w:footnote w:type="continuationSeparator" w:id="0">
    <w:p w:rsidR="00357FA4" w:rsidRDefault="00357FA4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514"/>
    <w:multiLevelType w:val="multilevel"/>
    <w:tmpl w:val="8FE2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3204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0B15637D"/>
    <w:multiLevelType w:val="multilevel"/>
    <w:tmpl w:val="009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B7C73"/>
    <w:multiLevelType w:val="multilevel"/>
    <w:tmpl w:val="568E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B6E3D"/>
    <w:multiLevelType w:val="multilevel"/>
    <w:tmpl w:val="D39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C3785"/>
    <w:multiLevelType w:val="multilevel"/>
    <w:tmpl w:val="70D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0382A"/>
    <w:multiLevelType w:val="multilevel"/>
    <w:tmpl w:val="D84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A28E9"/>
    <w:multiLevelType w:val="multilevel"/>
    <w:tmpl w:val="59C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129EF"/>
    <w:multiLevelType w:val="multilevel"/>
    <w:tmpl w:val="DAA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32025"/>
    <w:multiLevelType w:val="hybridMultilevel"/>
    <w:tmpl w:val="CA3869FE"/>
    <w:lvl w:ilvl="0" w:tplc="76D8BF7E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5F5C093B"/>
    <w:multiLevelType w:val="multilevel"/>
    <w:tmpl w:val="AC30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E62F5"/>
    <w:multiLevelType w:val="multilevel"/>
    <w:tmpl w:val="399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47BB0"/>
    <w:multiLevelType w:val="multilevel"/>
    <w:tmpl w:val="AAB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32179"/>
    <w:multiLevelType w:val="multilevel"/>
    <w:tmpl w:val="AE3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13"/>
  </w:num>
  <w:num w:numId="6">
    <w:abstractNumId w:val="3"/>
  </w:num>
  <w:num w:numId="7">
    <w:abstractNumId w:val="12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7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054B"/>
    <w:rsid w:val="00012607"/>
    <w:rsid w:val="00022197"/>
    <w:rsid w:val="00026DC5"/>
    <w:rsid w:val="00026F1D"/>
    <w:rsid w:val="00031556"/>
    <w:rsid w:val="000323EF"/>
    <w:rsid w:val="00041CFD"/>
    <w:rsid w:val="00043476"/>
    <w:rsid w:val="00046BF5"/>
    <w:rsid w:val="00047F9E"/>
    <w:rsid w:val="00050B07"/>
    <w:rsid w:val="000557BE"/>
    <w:rsid w:val="000572A4"/>
    <w:rsid w:val="00062BAB"/>
    <w:rsid w:val="00063ABC"/>
    <w:rsid w:val="000674F9"/>
    <w:rsid w:val="00070911"/>
    <w:rsid w:val="00070D14"/>
    <w:rsid w:val="00071294"/>
    <w:rsid w:val="00077273"/>
    <w:rsid w:val="000773C9"/>
    <w:rsid w:val="00081B34"/>
    <w:rsid w:val="00083199"/>
    <w:rsid w:val="00083246"/>
    <w:rsid w:val="00084D57"/>
    <w:rsid w:val="00092DC2"/>
    <w:rsid w:val="000930CE"/>
    <w:rsid w:val="000A3A69"/>
    <w:rsid w:val="000B0EB5"/>
    <w:rsid w:val="000B179A"/>
    <w:rsid w:val="000B21FA"/>
    <w:rsid w:val="000B78AC"/>
    <w:rsid w:val="000C01AA"/>
    <w:rsid w:val="000C02CA"/>
    <w:rsid w:val="000C470F"/>
    <w:rsid w:val="000C7DBE"/>
    <w:rsid w:val="000D0EA8"/>
    <w:rsid w:val="000D114C"/>
    <w:rsid w:val="000D33E2"/>
    <w:rsid w:val="000E3B07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1827"/>
    <w:rsid w:val="00104B70"/>
    <w:rsid w:val="001132E5"/>
    <w:rsid w:val="0012488E"/>
    <w:rsid w:val="00127E9D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0EF4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35BA4"/>
    <w:rsid w:val="002408E1"/>
    <w:rsid w:val="00240CBB"/>
    <w:rsid w:val="00250935"/>
    <w:rsid w:val="00252DB2"/>
    <w:rsid w:val="00254F55"/>
    <w:rsid w:val="0025711B"/>
    <w:rsid w:val="00262201"/>
    <w:rsid w:val="0026278F"/>
    <w:rsid w:val="00264B1E"/>
    <w:rsid w:val="00264E4F"/>
    <w:rsid w:val="002667EB"/>
    <w:rsid w:val="00267C15"/>
    <w:rsid w:val="00267E1B"/>
    <w:rsid w:val="00272D7E"/>
    <w:rsid w:val="0027395C"/>
    <w:rsid w:val="00274A05"/>
    <w:rsid w:val="00280C69"/>
    <w:rsid w:val="0029414D"/>
    <w:rsid w:val="002A0971"/>
    <w:rsid w:val="002A5B1D"/>
    <w:rsid w:val="002B52B6"/>
    <w:rsid w:val="002B5BC2"/>
    <w:rsid w:val="002B6E8E"/>
    <w:rsid w:val="002C0B09"/>
    <w:rsid w:val="002C44B8"/>
    <w:rsid w:val="002C7E29"/>
    <w:rsid w:val="002C7F06"/>
    <w:rsid w:val="002D26AD"/>
    <w:rsid w:val="002D340F"/>
    <w:rsid w:val="002E0ED8"/>
    <w:rsid w:val="002E6705"/>
    <w:rsid w:val="002E7A82"/>
    <w:rsid w:val="002F0DE9"/>
    <w:rsid w:val="002F1C34"/>
    <w:rsid w:val="002F5B41"/>
    <w:rsid w:val="00302266"/>
    <w:rsid w:val="00307E4A"/>
    <w:rsid w:val="003120D1"/>
    <w:rsid w:val="00314644"/>
    <w:rsid w:val="00316B00"/>
    <w:rsid w:val="0032046E"/>
    <w:rsid w:val="00322A22"/>
    <w:rsid w:val="00324638"/>
    <w:rsid w:val="00325D1A"/>
    <w:rsid w:val="00333E0F"/>
    <w:rsid w:val="00336B9C"/>
    <w:rsid w:val="003370D1"/>
    <w:rsid w:val="003376DA"/>
    <w:rsid w:val="00337761"/>
    <w:rsid w:val="0034098B"/>
    <w:rsid w:val="0034677A"/>
    <w:rsid w:val="00346A0F"/>
    <w:rsid w:val="00357D43"/>
    <w:rsid w:val="00357FA4"/>
    <w:rsid w:val="0036549E"/>
    <w:rsid w:val="00370B11"/>
    <w:rsid w:val="00373D2F"/>
    <w:rsid w:val="00377FCC"/>
    <w:rsid w:val="0038678C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14D2B"/>
    <w:rsid w:val="004161DD"/>
    <w:rsid w:val="00433C54"/>
    <w:rsid w:val="00433E06"/>
    <w:rsid w:val="00433EC8"/>
    <w:rsid w:val="00434431"/>
    <w:rsid w:val="00435595"/>
    <w:rsid w:val="00436C20"/>
    <w:rsid w:val="00440812"/>
    <w:rsid w:val="00441FAA"/>
    <w:rsid w:val="004447D2"/>
    <w:rsid w:val="00445A45"/>
    <w:rsid w:val="00445B0C"/>
    <w:rsid w:val="00446263"/>
    <w:rsid w:val="00446B65"/>
    <w:rsid w:val="00446C58"/>
    <w:rsid w:val="004502B6"/>
    <w:rsid w:val="00455C4B"/>
    <w:rsid w:val="00457DD9"/>
    <w:rsid w:val="00470D2D"/>
    <w:rsid w:val="0047597E"/>
    <w:rsid w:val="00477BED"/>
    <w:rsid w:val="00483C13"/>
    <w:rsid w:val="00486A8A"/>
    <w:rsid w:val="004871DB"/>
    <w:rsid w:val="00491BC4"/>
    <w:rsid w:val="004926BE"/>
    <w:rsid w:val="00492795"/>
    <w:rsid w:val="00494397"/>
    <w:rsid w:val="004954F9"/>
    <w:rsid w:val="00495D2E"/>
    <w:rsid w:val="0049710E"/>
    <w:rsid w:val="004A0873"/>
    <w:rsid w:val="004A2E0E"/>
    <w:rsid w:val="004B0B1C"/>
    <w:rsid w:val="004B16E9"/>
    <w:rsid w:val="004B32E7"/>
    <w:rsid w:val="004B6017"/>
    <w:rsid w:val="004B6863"/>
    <w:rsid w:val="004B6EE5"/>
    <w:rsid w:val="004C1E8E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35E97"/>
    <w:rsid w:val="00540806"/>
    <w:rsid w:val="00540D31"/>
    <w:rsid w:val="00542B7A"/>
    <w:rsid w:val="00545564"/>
    <w:rsid w:val="00546F56"/>
    <w:rsid w:val="00547A77"/>
    <w:rsid w:val="00552245"/>
    <w:rsid w:val="00552FB7"/>
    <w:rsid w:val="005607EB"/>
    <w:rsid w:val="00562617"/>
    <w:rsid w:val="0056448D"/>
    <w:rsid w:val="00564EF8"/>
    <w:rsid w:val="00577F8E"/>
    <w:rsid w:val="0058096A"/>
    <w:rsid w:val="00582900"/>
    <w:rsid w:val="00591728"/>
    <w:rsid w:val="00592637"/>
    <w:rsid w:val="00592E79"/>
    <w:rsid w:val="00595581"/>
    <w:rsid w:val="005A008B"/>
    <w:rsid w:val="005A1FCF"/>
    <w:rsid w:val="005A525A"/>
    <w:rsid w:val="005B1D85"/>
    <w:rsid w:val="005B2BD6"/>
    <w:rsid w:val="005B789B"/>
    <w:rsid w:val="005C0723"/>
    <w:rsid w:val="005C27BD"/>
    <w:rsid w:val="005C4126"/>
    <w:rsid w:val="005C618A"/>
    <w:rsid w:val="005C733C"/>
    <w:rsid w:val="005D4074"/>
    <w:rsid w:val="005D6321"/>
    <w:rsid w:val="005D6BCC"/>
    <w:rsid w:val="005E1C05"/>
    <w:rsid w:val="005F7C35"/>
    <w:rsid w:val="006049D3"/>
    <w:rsid w:val="00626359"/>
    <w:rsid w:val="00626E1A"/>
    <w:rsid w:val="006356D7"/>
    <w:rsid w:val="00635CD3"/>
    <w:rsid w:val="00640A23"/>
    <w:rsid w:val="00643CE9"/>
    <w:rsid w:val="00644397"/>
    <w:rsid w:val="00645C92"/>
    <w:rsid w:val="006461F9"/>
    <w:rsid w:val="00646F77"/>
    <w:rsid w:val="00653BCB"/>
    <w:rsid w:val="00666C59"/>
    <w:rsid w:val="0066747C"/>
    <w:rsid w:val="00672C76"/>
    <w:rsid w:val="006733F6"/>
    <w:rsid w:val="00673569"/>
    <w:rsid w:val="00682CF7"/>
    <w:rsid w:val="006830C5"/>
    <w:rsid w:val="00691345"/>
    <w:rsid w:val="00692152"/>
    <w:rsid w:val="006969AB"/>
    <w:rsid w:val="00696A71"/>
    <w:rsid w:val="006A56AD"/>
    <w:rsid w:val="006A7D79"/>
    <w:rsid w:val="006A7E93"/>
    <w:rsid w:val="006B3890"/>
    <w:rsid w:val="006B57F1"/>
    <w:rsid w:val="006C2B70"/>
    <w:rsid w:val="006C3ADE"/>
    <w:rsid w:val="006C3B9F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F78"/>
    <w:rsid w:val="006E5FBD"/>
    <w:rsid w:val="006E6626"/>
    <w:rsid w:val="006E78CC"/>
    <w:rsid w:val="006F2CBD"/>
    <w:rsid w:val="006F4050"/>
    <w:rsid w:val="006F51ED"/>
    <w:rsid w:val="006F5851"/>
    <w:rsid w:val="006F72A6"/>
    <w:rsid w:val="00702953"/>
    <w:rsid w:val="00704197"/>
    <w:rsid w:val="00705219"/>
    <w:rsid w:val="00706E54"/>
    <w:rsid w:val="0071628B"/>
    <w:rsid w:val="00722530"/>
    <w:rsid w:val="0072373B"/>
    <w:rsid w:val="007253FD"/>
    <w:rsid w:val="0072652E"/>
    <w:rsid w:val="00727E83"/>
    <w:rsid w:val="00731615"/>
    <w:rsid w:val="00731847"/>
    <w:rsid w:val="00731989"/>
    <w:rsid w:val="007336EE"/>
    <w:rsid w:val="0074314A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1DA0"/>
    <w:rsid w:val="0077554E"/>
    <w:rsid w:val="00790B96"/>
    <w:rsid w:val="00791643"/>
    <w:rsid w:val="00791A2B"/>
    <w:rsid w:val="00792A95"/>
    <w:rsid w:val="0079567C"/>
    <w:rsid w:val="00796489"/>
    <w:rsid w:val="007967B0"/>
    <w:rsid w:val="007B2C0F"/>
    <w:rsid w:val="007B2C98"/>
    <w:rsid w:val="007C0D0D"/>
    <w:rsid w:val="007E6004"/>
    <w:rsid w:val="007F3E26"/>
    <w:rsid w:val="007F790E"/>
    <w:rsid w:val="00800CD5"/>
    <w:rsid w:val="0080300B"/>
    <w:rsid w:val="00804B8B"/>
    <w:rsid w:val="00806F2F"/>
    <w:rsid w:val="0080787C"/>
    <w:rsid w:val="008122D3"/>
    <w:rsid w:val="008127E6"/>
    <w:rsid w:val="008134F3"/>
    <w:rsid w:val="0081466D"/>
    <w:rsid w:val="00816A63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2914"/>
    <w:rsid w:val="00854119"/>
    <w:rsid w:val="00856E38"/>
    <w:rsid w:val="008575EE"/>
    <w:rsid w:val="008613F3"/>
    <w:rsid w:val="00861FCD"/>
    <w:rsid w:val="008651BE"/>
    <w:rsid w:val="00866522"/>
    <w:rsid w:val="00867085"/>
    <w:rsid w:val="00872BF3"/>
    <w:rsid w:val="00877BB5"/>
    <w:rsid w:val="00882118"/>
    <w:rsid w:val="00882EC8"/>
    <w:rsid w:val="00885CFD"/>
    <w:rsid w:val="00891CB7"/>
    <w:rsid w:val="00896DEA"/>
    <w:rsid w:val="00897D1E"/>
    <w:rsid w:val="008A6737"/>
    <w:rsid w:val="008B046C"/>
    <w:rsid w:val="008B1147"/>
    <w:rsid w:val="008B22AD"/>
    <w:rsid w:val="008B3CFD"/>
    <w:rsid w:val="008B4D2D"/>
    <w:rsid w:val="008B4EF4"/>
    <w:rsid w:val="008B50D4"/>
    <w:rsid w:val="008B5D9B"/>
    <w:rsid w:val="008B65A2"/>
    <w:rsid w:val="008C1D4F"/>
    <w:rsid w:val="008C2223"/>
    <w:rsid w:val="008C3820"/>
    <w:rsid w:val="008C6B63"/>
    <w:rsid w:val="008C7CFE"/>
    <w:rsid w:val="008D15C0"/>
    <w:rsid w:val="008D16D3"/>
    <w:rsid w:val="008D1E23"/>
    <w:rsid w:val="008D44D7"/>
    <w:rsid w:val="008D4FFF"/>
    <w:rsid w:val="008E02A7"/>
    <w:rsid w:val="008E7FB5"/>
    <w:rsid w:val="008F15CE"/>
    <w:rsid w:val="008F292F"/>
    <w:rsid w:val="008F7EC8"/>
    <w:rsid w:val="00903BD7"/>
    <w:rsid w:val="00916B75"/>
    <w:rsid w:val="0092364F"/>
    <w:rsid w:val="00927CAE"/>
    <w:rsid w:val="00931DAA"/>
    <w:rsid w:val="009333C3"/>
    <w:rsid w:val="00937DED"/>
    <w:rsid w:val="009402E4"/>
    <w:rsid w:val="00940DD4"/>
    <w:rsid w:val="00941AAB"/>
    <w:rsid w:val="00941ECA"/>
    <w:rsid w:val="00944B0E"/>
    <w:rsid w:val="00947D52"/>
    <w:rsid w:val="0095130C"/>
    <w:rsid w:val="00953EAB"/>
    <w:rsid w:val="00955948"/>
    <w:rsid w:val="009636AD"/>
    <w:rsid w:val="00965187"/>
    <w:rsid w:val="009659A5"/>
    <w:rsid w:val="00965ED2"/>
    <w:rsid w:val="00966C18"/>
    <w:rsid w:val="00967BEA"/>
    <w:rsid w:val="00967EDD"/>
    <w:rsid w:val="00981000"/>
    <w:rsid w:val="009A460D"/>
    <w:rsid w:val="009A63FC"/>
    <w:rsid w:val="009B4DAE"/>
    <w:rsid w:val="009B71CF"/>
    <w:rsid w:val="009C137A"/>
    <w:rsid w:val="009C1DAA"/>
    <w:rsid w:val="009C404E"/>
    <w:rsid w:val="009C4895"/>
    <w:rsid w:val="009C494E"/>
    <w:rsid w:val="009C6517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9F6227"/>
    <w:rsid w:val="00A06CDA"/>
    <w:rsid w:val="00A1103D"/>
    <w:rsid w:val="00A12264"/>
    <w:rsid w:val="00A14FFB"/>
    <w:rsid w:val="00A151C0"/>
    <w:rsid w:val="00A16F46"/>
    <w:rsid w:val="00A172E6"/>
    <w:rsid w:val="00A17A9F"/>
    <w:rsid w:val="00A2046F"/>
    <w:rsid w:val="00A26413"/>
    <w:rsid w:val="00A30D9C"/>
    <w:rsid w:val="00A31667"/>
    <w:rsid w:val="00A426BF"/>
    <w:rsid w:val="00A477D2"/>
    <w:rsid w:val="00A53A90"/>
    <w:rsid w:val="00A624F7"/>
    <w:rsid w:val="00A722F8"/>
    <w:rsid w:val="00A82042"/>
    <w:rsid w:val="00A849F3"/>
    <w:rsid w:val="00AA2445"/>
    <w:rsid w:val="00AA6CB8"/>
    <w:rsid w:val="00AC5033"/>
    <w:rsid w:val="00AD5A14"/>
    <w:rsid w:val="00AE45AF"/>
    <w:rsid w:val="00AE70C2"/>
    <w:rsid w:val="00AF10F7"/>
    <w:rsid w:val="00AF256D"/>
    <w:rsid w:val="00B00E2A"/>
    <w:rsid w:val="00B057E2"/>
    <w:rsid w:val="00B11457"/>
    <w:rsid w:val="00B13E5F"/>
    <w:rsid w:val="00B16D66"/>
    <w:rsid w:val="00B232E3"/>
    <w:rsid w:val="00B25283"/>
    <w:rsid w:val="00B26DCA"/>
    <w:rsid w:val="00B306AB"/>
    <w:rsid w:val="00B347A8"/>
    <w:rsid w:val="00B35582"/>
    <w:rsid w:val="00B356E8"/>
    <w:rsid w:val="00B37B32"/>
    <w:rsid w:val="00B40537"/>
    <w:rsid w:val="00B41DDF"/>
    <w:rsid w:val="00B43732"/>
    <w:rsid w:val="00B45A06"/>
    <w:rsid w:val="00B46357"/>
    <w:rsid w:val="00B507B3"/>
    <w:rsid w:val="00B53020"/>
    <w:rsid w:val="00B53DAA"/>
    <w:rsid w:val="00B545B3"/>
    <w:rsid w:val="00B55018"/>
    <w:rsid w:val="00B56580"/>
    <w:rsid w:val="00B565EF"/>
    <w:rsid w:val="00B63E92"/>
    <w:rsid w:val="00B6448A"/>
    <w:rsid w:val="00B70AB6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3B1C"/>
    <w:rsid w:val="00BC591C"/>
    <w:rsid w:val="00BD2BCC"/>
    <w:rsid w:val="00BD376E"/>
    <w:rsid w:val="00BD6D54"/>
    <w:rsid w:val="00BE4077"/>
    <w:rsid w:val="00BE5492"/>
    <w:rsid w:val="00BF179F"/>
    <w:rsid w:val="00BF4945"/>
    <w:rsid w:val="00BF4D06"/>
    <w:rsid w:val="00BF4DCE"/>
    <w:rsid w:val="00BF5599"/>
    <w:rsid w:val="00C058A5"/>
    <w:rsid w:val="00C16E8B"/>
    <w:rsid w:val="00C205A4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3463"/>
    <w:rsid w:val="00C64D20"/>
    <w:rsid w:val="00C66116"/>
    <w:rsid w:val="00C714E7"/>
    <w:rsid w:val="00C72928"/>
    <w:rsid w:val="00C85154"/>
    <w:rsid w:val="00C9028D"/>
    <w:rsid w:val="00C90C1B"/>
    <w:rsid w:val="00C91BB1"/>
    <w:rsid w:val="00CB08AF"/>
    <w:rsid w:val="00CB15FF"/>
    <w:rsid w:val="00CB19C8"/>
    <w:rsid w:val="00CB2ACB"/>
    <w:rsid w:val="00CB4103"/>
    <w:rsid w:val="00CB5E73"/>
    <w:rsid w:val="00CC2C4A"/>
    <w:rsid w:val="00CC6664"/>
    <w:rsid w:val="00CD2AD1"/>
    <w:rsid w:val="00CD4D4C"/>
    <w:rsid w:val="00CE0D15"/>
    <w:rsid w:val="00CE12C1"/>
    <w:rsid w:val="00CE566C"/>
    <w:rsid w:val="00CE69AF"/>
    <w:rsid w:val="00CE6AB1"/>
    <w:rsid w:val="00CF2972"/>
    <w:rsid w:val="00CF3DB2"/>
    <w:rsid w:val="00CF7353"/>
    <w:rsid w:val="00D01DBF"/>
    <w:rsid w:val="00D023B2"/>
    <w:rsid w:val="00D101C8"/>
    <w:rsid w:val="00D10885"/>
    <w:rsid w:val="00D12CF5"/>
    <w:rsid w:val="00D14810"/>
    <w:rsid w:val="00D14BFB"/>
    <w:rsid w:val="00D15961"/>
    <w:rsid w:val="00D16437"/>
    <w:rsid w:val="00D26186"/>
    <w:rsid w:val="00D27251"/>
    <w:rsid w:val="00D35082"/>
    <w:rsid w:val="00D3625C"/>
    <w:rsid w:val="00D362DA"/>
    <w:rsid w:val="00D379DF"/>
    <w:rsid w:val="00D50C31"/>
    <w:rsid w:val="00D72361"/>
    <w:rsid w:val="00D73A07"/>
    <w:rsid w:val="00D73AB4"/>
    <w:rsid w:val="00D74211"/>
    <w:rsid w:val="00D76888"/>
    <w:rsid w:val="00D76D21"/>
    <w:rsid w:val="00D80A74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113E"/>
    <w:rsid w:val="00DC267F"/>
    <w:rsid w:val="00DC58EA"/>
    <w:rsid w:val="00DC6510"/>
    <w:rsid w:val="00DC7637"/>
    <w:rsid w:val="00DD0699"/>
    <w:rsid w:val="00DD6421"/>
    <w:rsid w:val="00DE47DB"/>
    <w:rsid w:val="00DE5374"/>
    <w:rsid w:val="00DE7FE4"/>
    <w:rsid w:val="00DF06BB"/>
    <w:rsid w:val="00DF41ED"/>
    <w:rsid w:val="00E04A49"/>
    <w:rsid w:val="00E06BCF"/>
    <w:rsid w:val="00E07498"/>
    <w:rsid w:val="00E16B17"/>
    <w:rsid w:val="00E2129E"/>
    <w:rsid w:val="00E21C73"/>
    <w:rsid w:val="00E235FF"/>
    <w:rsid w:val="00E24360"/>
    <w:rsid w:val="00E2746F"/>
    <w:rsid w:val="00E3473D"/>
    <w:rsid w:val="00E349F4"/>
    <w:rsid w:val="00E3607C"/>
    <w:rsid w:val="00E4113A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0D60"/>
    <w:rsid w:val="00E9244B"/>
    <w:rsid w:val="00E95BFE"/>
    <w:rsid w:val="00E979D0"/>
    <w:rsid w:val="00E97FE9"/>
    <w:rsid w:val="00EA106D"/>
    <w:rsid w:val="00EA7EE2"/>
    <w:rsid w:val="00EB2679"/>
    <w:rsid w:val="00EB2AA1"/>
    <w:rsid w:val="00EB37E3"/>
    <w:rsid w:val="00EC4093"/>
    <w:rsid w:val="00ED04F8"/>
    <w:rsid w:val="00ED217F"/>
    <w:rsid w:val="00ED3352"/>
    <w:rsid w:val="00EE44C4"/>
    <w:rsid w:val="00EF53A9"/>
    <w:rsid w:val="00EF6A0C"/>
    <w:rsid w:val="00EF7B0C"/>
    <w:rsid w:val="00F00489"/>
    <w:rsid w:val="00F11504"/>
    <w:rsid w:val="00F12C1D"/>
    <w:rsid w:val="00F24D6E"/>
    <w:rsid w:val="00F27789"/>
    <w:rsid w:val="00F30AFF"/>
    <w:rsid w:val="00F40635"/>
    <w:rsid w:val="00F463E6"/>
    <w:rsid w:val="00F4713F"/>
    <w:rsid w:val="00F53149"/>
    <w:rsid w:val="00F531FA"/>
    <w:rsid w:val="00F53817"/>
    <w:rsid w:val="00F5453B"/>
    <w:rsid w:val="00F558A8"/>
    <w:rsid w:val="00F56FB1"/>
    <w:rsid w:val="00F60178"/>
    <w:rsid w:val="00F76EFB"/>
    <w:rsid w:val="00F82C55"/>
    <w:rsid w:val="00F83D2E"/>
    <w:rsid w:val="00F90E80"/>
    <w:rsid w:val="00F94F27"/>
    <w:rsid w:val="00F972CB"/>
    <w:rsid w:val="00FA35FD"/>
    <w:rsid w:val="00FA7DB3"/>
    <w:rsid w:val="00FB5F60"/>
    <w:rsid w:val="00FC07DC"/>
    <w:rsid w:val="00FC14B6"/>
    <w:rsid w:val="00FD0642"/>
    <w:rsid w:val="00FD49A7"/>
    <w:rsid w:val="00FD54B4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C19BB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1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character" w:customStyle="1" w:styleId="30">
    <w:name w:val="標題 3 字元"/>
    <w:basedOn w:val="a0"/>
    <w:link w:val="3"/>
    <w:uiPriority w:val="9"/>
    <w:semiHidden/>
    <w:rsid w:val="00377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xa">
    <w:name w:val="x_a"/>
    <w:basedOn w:val="a"/>
    <w:rsid w:val="005B1D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170E1-450D-4EB6-A4E3-3506AC0A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藤井夕夜</cp:lastModifiedBy>
  <cp:revision>16</cp:revision>
  <cp:lastPrinted>2024-08-29T03:23:00Z</cp:lastPrinted>
  <dcterms:created xsi:type="dcterms:W3CDTF">2024-09-02T09:33:00Z</dcterms:created>
  <dcterms:modified xsi:type="dcterms:W3CDTF">2025-09-25T09:40:00Z</dcterms:modified>
</cp:coreProperties>
</file>