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i w:val="1"/>
          <w:iCs w:val="1"/>
          <w:sz w:val="56"/>
          <w:szCs w:val="56"/>
          <w:rtl w:val="0"/>
        </w:rPr>
        <w:t xml:space="preserve">STR Report</w:t>
      </w:r>
      <w:r w:rsidDel="00000000" w:rsidR="00000000" w:rsidRPr="00000000">
        <w:rPr>
          <w:rtl w:val="0"/>
        </w:rPr>
      </w:r>
    </w:p>
    <w:p w:rsidR="00000000" w:rsidDel="00000000" w:rsidP="00000000" w:rsidRDefault="00000000" w:rsidRPr="00000000" w14:paraId="00000002">
      <w:pPr>
        <w:spacing w:after="100" w:before="600" w:lineRule="auto"/>
        <w:jc w:val="center"/>
        <w:rPr/>
      </w:pPr>
      <w:r w:rsidDel="00000000" w:rsidR="00000000" w:rsidRPr="00000000">
        <w:rPr>
          <w:sz w:val="28"/>
          <w:szCs w:val="28"/>
          <w:rtl w:val="0"/>
        </w:rPr>
        <w:t xml:space="preserve">for</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b w:val="1"/>
          <w:bCs w:val="1"/>
          <w:sz w:val="28"/>
          <w:szCs w:val="28"/>
          <w:rtl w:val="0"/>
        </w:rPr>
        <w:t xml:space="preserve">Yuzu Asian Kitchen — yuzuasiankitchen.orderss.co.il</w:t>
      </w:r>
      <w:r w:rsidDel="00000000" w:rsidR="00000000" w:rsidRPr="00000000">
        <w:rPr>
          <w:rtl w:val="0"/>
        </w:rPr>
      </w:r>
    </w:p>
    <w:tbl>
      <w:tblPr>
        <w:tblStyle w:val="Table1"/>
        <w:tblW w:w="5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3000"/>
        <w:tblGridChange w:id="0">
          <w:tblGrid>
            <w:gridCol w:w="2970"/>
            <w:gridCol w:w="3000"/>
          </w:tblGrid>
        </w:tblGridChange>
      </w:tblGrid>
      <w:tr>
        <w:trPr>
          <w:cantSplit w:val="0"/>
          <w:tblHeader w:val="1"/>
        </w:trPr>
        <w:tc>
          <w:tcPr/>
          <w:p w:rsidR="00000000" w:rsidDel="00000000" w:rsidP="00000000" w:rsidRDefault="00000000" w:rsidRPr="00000000" w14:paraId="00000004">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0005">
            <w:pPr>
              <w:jc w:val="center"/>
              <w:rPr/>
            </w:pPr>
            <w:r w:rsidDel="00000000" w:rsidR="00000000" w:rsidRPr="00000000">
              <w:rPr>
                <w:rtl w:val="0"/>
              </w:rPr>
              <w:t xml:space="preserve">Denis</w:t>
            </w:r>
          </w:p>
        </w:tc>
      </w:tr>
      <w:tr>
        <w:trPr>
          <w:cantSplit w:val="0"/>
          <w:tblHeader w:val="1"/>
        </w:trPr>
        <w:tc>
          <w:tcPr/>
          <w:p w:rsidR="00000000" w:rsidDel="00000000" w:rsidP="00000000" w:rsidRDefault="00000000" w:rsidRPr="00000000" w14:paraId="00000006">
            <w:pPr>
              <w:rPr/>
            </w:pPr>
            <w:r w:rsidDel="00000000" w:rsidR="00000000" w:rsidRPr="00000000">
              <w:rPr>
                <w:b w:val="1"/>
                <w:bCs w:val="1"/>
                <w:rtl w:val="0"/>
              </w:rPr>
              <w:t xml:space="preserve">Approved by:</w:t>
            </w:r>
            <w:r w:rsidDel="00000000" w:rsidR="00000000" w:rsidRPr="00000000">
              <w:rPr>
                <w:rtl w:val="0"/>
              </w:rPr>
            </w:r>
          </w:p>
        </w:tc>
        <w:tc>
          <w:tcPr/>
          <w:p w:rsidR="00000000" w:rsidDel="00000000" w:rsidP="00000000" w:rsidRDefault="00000000" w:rsidRPr="00000000" w14:paraId="00000007">
            <w:pPr>
              <w:jc w:val="center"/>
              <w:rPr/>
            </w:pPr>
            <w:r w:rsidDel="00000000" w:rsidR="00000000" w:rsidRPr="00000000">
              <w:rPr>
                <w:rtl w:val="0"/>
              </w:rPr>
              <w:t xml:space="preserve">___________________</w:t>
            </w:r>
          </w:p>
        </w:tc>
      </w:tr>
      <w:tr>
        <w:trPr>
          <w:cantSplit w:val="0"/>
          <w:tblHeader w:val="1"/>
        </w:trPr>
        <w:tc>
          <w:tcPr/>
          <w:p w:rsidR="00000000" w:rsidDel="00000000" w:rsidP="00000000" w:rsidRDefault="00000000" w:rsidRPr="00000000" w14:paraId="00000008">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09">
            <w:pPr>
              <w:jc w:val="center"/>
              <w:rPr/>
            </w:pPr>
            <w:r w:rsidDel="00000000" w:rsidR="00000000" w:rsidRPr="00000000">
              <w:rPr>
                <w:rtl w:val="0"/>
              </w:rPr>
              <w:t xml:space="preserve">1.1</w:t>
            </w:r>
          </w:p>
        </w:tc>
      </w:tr>
      <w:tr>
        <w:trPr>
          <w:cantSplit w:val="0"/>
          <w:tblHeader w:val="1"/>
        </w:trPr>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jc w:val="center"/>
              <w:rPr/>
            </w:pPr>
            <w:r w:rsidDel="00000000" w:rsidR="00000000" w:rsidRPr="00000000">
              <w:rPr>
                <w:rtl w:val="0"/>
              </w:rPr>
            </w:r>
          </w:p>
        </w:tc>
      </w:tr>
    </w:tbl>
    <w:p w:rsidR="00000000" w:rsidDel="00000000" w:rsidP="00000000" w:rsidRDefault="00000000" w:rsidRPr="00000000" w14:paraId="0000000C">
      <w:pPr>
        <w:pageBreakBefore w:val="1"/>
        <w:rPr/>
      </w:pPr>
      <w:r w:rsidDel="00000000" w:rsidR="00000000" w:rsidRPr="00000000">
        <w:rPr>
          <w:rtl w:val="0"/>
        </w:rPr>
      </w:r>
    </w:p>
    <w:p w:rsidR="00000000" w:rsidDel="00000000" w:rsidP="00000000" w:rsidRDefault="00000000" w:rsidRPr="00000000" w14:paraId="0000000D">
      <w:pPr>
        <w:pStyle w:val="Heading1"/>
        <w:spacing w:after="200" w:before="300" w:lineRule="auto"/>
        <w:rPr/>
      </w:pPr>
      <w:r w:rsidDel="00000000" w:rsidR="00000000" w:rsidRPr="00000000">
        <w:rPr>
          <w:rtl w:val="0"/>
        </w:rPr>
        <w:t xml:space="preserve">1. General</w:t>
      </w:r>
    </w:p>
    <w:p w:rsidR="00000000" w:rsidDel="00000000" w:rsidP="00000000" w:rsidRDefault="00000000" w:rsidRPr="00000000" w14:paraId="0000000E">
      <w:pPr>
        <w:spacing w:after="120" w:lineRule="auto"/>
        <w:rPr/>
      </w:pPr>
      <w:r w:rsidDel="00000000" w:rsidR="00000000" w:rsidRPr="00000000">
        <w:rPr>
          <w:b w:val="0"/>
          <w:bCs w:val="0"/>
          <w:sz w:val="22"/>
          <w:szCs w:val="22"/>
          <w:rtl w:val="0"/>
        </w:rPr>
        <w:t xml:space="preserve">The purpose of this document is to summarize the test results and provide added value based on these results.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0"/>
          <w:bCs w:val="0"/>
          <w:sz w:val="22"/>
          <w:szCs w:val="22"/>
          <w:rtl w:val="0"/>
        </w:rPr>
        <w:t xml:space="preserve">The results of this document allow the user/project manager to make a decision on whether to move the system to the next stage.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0"/>
          <w:bCs w:val="0"/>
          <w:sz w:val="22"/>
          <w:szCs w:val="22"/>
          <w:rtl w:val="0"/>
        </w:rPr>
        <w:t xml:space="preserve">System under test: Yuzu Asian Kitchen (yuzuasiankitchen.orderss.co.il) an online food ordering platform with a menu, shopping cart, checkout flow, login/registration, and multi-language support (Hebrew, English, French, Spanish, Arabic).</w:t>
      </w:r>
      <w:r w:rsidDel="00000000" w:rsidR="00000000" w:rsidRPr="00000000">
        <w:rPr>
          <w:rtl w:val="0"/>
        </w:rPr>
      </w:r>
    </w:p>
    <w:p w:rsidR="00000000" w:rsidDel="00000000" w:rsidP="00000000" w:rsidRDefault="00000000" w:rsidRPr="00000000" w14:paraId="00000011">
      <w:pPr>
        <w:pStyle w:val="Heading1"/>
        <w:spacing w:after="200" w:before="300" w:lineRule="auto"/>
        <w:rPr/>
      </w:pPr>
      <w:r w:rsidDel="00000000" w:rsidR="00000000" w:rsidRPr="00000000">
        <w:rPr>
          <w:rtl w:val="0"/>
        </w:rPr>
        <w:t xml:space="preserve">2. Test Execution</w:t>
      </w:r>
    </w:p>
    <w:p w:rsidR="00000000" w:rsidDel="00000000" w:rsidP="00000000" w:rsidRDefault="00000000" w:rsidRPr="00000000" w14:paraId="00000012">
      <w:pPr>
        <w:pStyle w:val="Heading2"/>
        <w:spacing w:after="120" w:before="300" w:lineRule="auto"/>
        <w:rPr/>
      </w:pPr>
      <w:r w:rsidDel="00000000" w:rsidR="00000000" w:rsidRPr="00000000">
        <w:rPr>
          <w:rtl w:val="0"/>
        </w:rPr>
        <w:t xml:space="preserve">2.1 Description of Test Execution</w:t>
      </w:r>
    </w:p>
    <w:p w:rsidR="00000000" w:rsidDel="00000000" w:rsidP="00000000" w:rsidRDefault="00000000" w:rsidRPr="00000000" w14:paraId="00000013">
      <w:pPr>
        <w:spacing w:after="120" w:lineRule="auto"/>
        <w:rPr/>
      </w:pPr>
      <w:r w:rsidDel="00000000" w:rsidR="00000000" w:rsidRPr="00000000">
        <w:rPr>
          <w:b w:val="0"/>
          <w:bCs w:val="0"/>
          <w:sz w:val="22"/>
          <w:szCs w:val="22"/>
          <w:rtl w:val="0"/>
        </w:rPr>
        <w:t xml:space="preserve">Testing was carried out in 3 main rounds, guided by the Web Site Testing Checklist (Client Side + Server Side):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b w:val="0"/>
          <w:bCs w:val="0"/>
          <w:sz w:val="22"/>
          <w:szCs w:val="22"/>
          <w:rtl w:val="0"/>
        </w:rPr>
        <w:t xml:space="preserve">Round 1  Initial site walkthrough (Usability, GUI, Links, Navigation, Compatibility), covering the menu, cart, registration/checkout forms, and localization (5 languages). 25 raw findings were recorded, consolidated into 10 unique bugs after root-cause analysis  20 of the 25 findings were duplicates of the same localization bug (4 pages × 5 languages).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0"/>
          <w:bCs w:val="0"/>
          <w:sz w:val="22"/>
          <w:szCs w:val="22"/>
          <w:rtl w:val="0"/>
        </w:rPr>
        <w:t xml:space="preserve">Round 2  Additional focused testing on the shopping cart, search engine, coupon code, browser navigation (back/forward), cookies, and print behavior. 3 additional bugs were found, including one critical.</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0"/>
          <w:bCs w:val="0"/>
          <w:sz w:val="22"/>
          <w:szCs w:val="22"/>
          <w:rtl w:val="0"/>
        </w:rPr>
        <w:t xml:space="preserve">Round 3  Boundary value and input validation testing on Checkout/Registration forms: unlimited length accepted in the order comment field (34,012 characters accepted with no limit), unlimited length in other form fields, and no character filtering on the name field (digits and HTML markup accepted with no validation). 3 additional bugs were found, all reproduced on both tested branches (Haifa and Rishon LeZion)  indicating a platform-level defect rather than per-branch configuration.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0"/>
          <w:bCs w:val="0"/>
          <w:sz w:val="22"/>
          <w:szCs w:val="22"/>
          <w:rtl w:val="0"/>
        </w:rPr>
        <w:t xml:space="preserve">Testing was performed in Chrome 125 on Windows 11. Firefox and Safari testing is being performed separately, manually, by the tester and is not included in this document. Server Side testing (Security, Performance, Load) was not performed within the scope of this project  see recommendations in section 4.2.</w:t>
      </w:r>
      <w:r w:rsidDel="00000000" w:rsidR="00000000" w:rsidRPr="00000000">
        <w:rPr>
          <w:rtl w:val="0"/>
        </w:rPr>
      </w:r>
    </w:p>
    <w:p w:rsidR="00000000" w:rsidDel="00000000" w:rsidP="00000000" w:rsidRDefault="00000000" w:rsidRPr="00000000" w14:paraId="00000018">
      <w:pPr>
        <w:pStyle w:val="Heading2"/>
        <w:spacing w:after="120" w:before="300" w:lineRule="auto"/>
        <w:rPr/>
      </w:pPr>
      <w:r w:rsidDel="00000000" w:rsidR="00000000" w:rsidRPr="00000000">
        <w:rPr>
          <w:rtl w:val="0"/>
        </w:rPr>
        <w:t xml:space="preserve">2.2 Summary of Test Execution</w:t>
      </w:r>
    </w:p>
    <w:p w:rsidR="00000000" w:rsidDel="00000000" w:rsidP="00000000" w:rsidRDefault="00000000" w:rsidRPr="00000000" w14:paraId="00000019">
      <w:pPr>
        <w:spacing w:after="160" w:lineRule="auto"/>
        <w:rPr/>
      </w:pPr>
      <w:r w:rsidDel="00000000" w:rsidR="00000000" w:rsidRPr="00000000">
        <w:rPr>
          <w:b w:val="0"/>
          <w:bCs w:val="0"/>
          <w:sz w:val="22"/>
          <w:szCs w:val="22"/>
          <w:rtl w:val="0"/>
        </w:rPr>
        <w:t xml:space="preserve">Testing was conducted as exploratory testing guided by the Web Site Testing Checklist, rather than execution of a pre-planned formal Test Case suite. The table reflects the number of checklist items actually reviewed:</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000"/>
        <w:gridCol w:w="2000"/>
        <w:gridCol w:w="2000"/>
        <w:tblGridChange w:id="0">
          <w:tblGrid>
            <w:gridCol w:w="1500"/>
            <w:gridCol w:w="2000"/>
            <w:gridCol w:w="2000"/>
            <w:gridCol w:w="2000"/>
            <w:gridCol w:w="2000"/>
          </w:tblGrid>
        </w:tblGridChange>
      </w:tblGrid>
      <w:tr>
        <w:trPr>
          <w:cantSplit w:val="0"/>
          <w:tblHeader w:val="0"/>
        </w:trPr>
        <w:tc>
          <w:tcPr>
            <w:shd w:fill="1f4e78" w:val="clear"/>
            <w:vAlign w:val="center"/>
          </w:tcPr>
          <w:p w:rsidR="00000000" w:rsidDel="00000000" w:rsidP="00000000" w:rsidRDefault="00000000" w:rsidRPr="00000000" w14:paraId="0000001A">
            <w:pPr>
              <w:jc w:val="center"/>
              <w:rPr/>
            </w:pPr>
            <w:r w:rsidDel="00000000" w:rsidR="00000000" w:rsidRPr="00000000">
              <w:rPr>
                <w:b w:val="1"/>
                <w:bCs w:val="1"/>
                <w:color w:val="ffffff"/>
                <w:sz w:val="20"/>
                <w:szCs w:val="20"/>
                <w:rtl w:val="0"/>
              </w:rPr>
              <w:t xml:space="preserve">Round</w:t>
            </w:r>
            <w:r w:rsidDel="00000000" w:rsidR="00000000" w:rsidRPr="00000000">
              <w:rPr>
                <w:rtl w:val="0"/>
              </w:rPr>
            </w:r>
          </w:p>
        </w:tc>
        <w:tc>
          <w:tcPr>
            <w:shd w:fill="1f4e78" w:val="clear"/>
            <w:vAlign w:val="center"/>
          </w:tcPr>
          <w:p w:rsidR="00000000" w:rsidDel="00000000" w:rsidP="00000000" w:rsidRDefault="00000000" w:rsidRPr="00000000" w14:paraId="0000001B">
            <w:pPr>
              <w:jc w:val="center"/>
              <w:rPr/>
            </w:pPr>
            <w:r w:rsidDel="00000000" w:rsidR="00000000" w:rsidRPr="00000000">
              <w:rPr>
                <w:b w:val="1"/>
                <w:bCs w:val="1"/>
                <w:color w:val="ffffff"/>
                <w:sz w:val="20"/>
                <w:szCs w:val="20"/>
                <w:rtl w:val="0"/>
              </w:rPr>
              <w:t xml:space="preserve">Checklist items reviewed</w:t>
            </w:r>
            <w:r w:rsidDel="00000000" w:rsidR="00000000" w:rsidRPr="00000000">
              <w:rPr>
                <w:rtl w:val="0"/>
              </w:rPr>
            </w:r>
          </w:p>
        </w:tc>
        <w:tc>
          <w:tcPr>
            <w:shd w:fill="1f4e78" w:val="clear"/>
            <w:vAlign w:val="center"/>
          </w:tcPr>
          <w:p w:rsidR="00000000" w:rsidDel="00000000" w:rsidP="00000000" w:rsidRDefault="00000000" w:rsidRPr="00000000" w14:paraId="0000001C">
            <w:pPr>
              <w:jc w:val="center"/>
              <w:rPr/>
            </w:pPr>
            <w:r w:rsidDel="00000000" w:rsidR="00000000" w:rsidRPr="00000000">
              <w:rPr>
                <w:b w:val="1"/>
                <w:bCs w:val="1"/>
                <w:color w:val="ffffff"/>
                <w:sz w:val="20"/>
                <w:szCs w:val="20"/>
                <w:rtl w:val="0"/>
              </w:rPr>
              <w:t xml:space="preserve">Bugs found</w:t>
            </w:r>
            <w:r w:rsidDel="00000000" w:rsidR="00000000" w:rsidRPr="00000000">
              <w:rPr>
                <w:rtl w:val="0"/>
              </w:rPr>
            </w:r>
          </w:p>
        </w:tc>
        <w:tc>
          <w:tcPr>
            <w:shd w:fill="1f4e78" w:val="clear"/>
            <w:vAlign w:val="center"/>
          </w:tcPr>
          <w:p w:rsidR="00000000" w:rsidDel="00000000" w:rsidP="00000000" w:rsidRDefault="00000000" w:rsidRPr="00000000" w14:paraId="0000001D">
            <w:pPr>
              <w:jc w:val="center"/>
              <w:rPr/>
            </w:pPr>
            <w:r w:rsidDel="00000000" w:rsidR="00000000" w:rsidRPr="00000000">
              <w:rPr>
                <w:b w:val="1"/>
                <w:bCs w:val="1"/>
                <w:color w:val="ffffff"/>
                <w:sz w:val="20"/>
                <w:szCs w:val="20"/>
                <w:rtl w:val="0"/>
              </w:rPr>
              <w:t xml:space="preserve">Unique bugs</w:t>
            </w:r>
            <w:r w:rsidDel="00000000" w:rsidR="00000000" w:rsidRPr="00000000">
              <w:rPr>
                <w:rtl w:val="0"/>
              </w:rPr>
            </w:r>
          </w:p>
        </w:tc>
        <w:tc>
          <w:tcPr>
            <w:shd w:fill="1f4e78" w:val="clear"/>
            <w:vAlign w:val="center"/>
          </w:tcPr>
          <w:p w:rsidR="00000000" w:rsidDel="00000000" w:rsidP="00000000" w:rsidRDefault="00000000" w:rsidRPr="00000000" w14:paraId="0000001E">
            <w:pPr>
              <w:jc w:val="cente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jc w:val="center"/>
              <w:rPr/>
            </w:pPr>
            <w:r w:rsidDel="00000000" w:rsidR="00000000" w:rsidRPr="00000000">
              <w:rPr>
                <w:b w:val="0"/>
                <w:bCs w:val="0"/>
                <w:color w:val="000000"/>
                <w:sz w:val="20"/>
                <w:szCs w:val="20"/>
                <w:rtl w:val="0"/>
              </w:rPr>
              <w:t xml:space="preserve">Round 1</w:t>
            </w:r>
            <w:r w:rsidDel="00000000" w:rsidR="00000000" w:rsidRPr="00000000">
              <w:rPr>
                <w:rtl w:val="0"/>
              </w:rPr>
            </w:r>
          </w:p>
        </w:tc>
        <w:tc>
          <w:tcPr>
            <w:vAlign w:val="center"/>
          </w:tcPr>
          <w:p w:rsidR="00000000" w:rsidDel="00000000" w:rsidP="00000000" w:rsidRDefault="00000000" w:rsidRPr="00000000" w14:paraId="00000020">
            <w:pPr>
              <w:jc w:val="center"/>
              <w:rPr/>
            </w:pPr>
            <w:r w:rsidDel="00000000" w:rsidR="00000000" w:rsidRPr="00000000">
              <w:rPr>
                <w:b w:val="0"/>
                <w:bCs w:val="0"/>
                <w:color w:val="000000"/>
                <w:sz w:val="20"/>
                <w:szCs w:val="20"/>
                <w:rtl w:val="0"/>
              </w:rPr>
              <w:t xml:space="preserve">~45 (Usability, GUI, Links, Navigation, Localization)</w:t>
            </w:r>
            <w:r w:rsidDel="00000000" w:rsidR="00000000" w:rsidRPr="00000000">
              <w:rPr>
                <w:rtl w:val="0"/>
              </w:rPr>
            </w:r>
          </w:p>
        </w:tc>
        <w:tc>
          <w:tcPr>
            <w:vAlign w:val="center"/>
          </w:tcPr>
          <w:p w:rsidR="00000000" w:rsidDel="00000000" w:rsidP="00000000" w:rsidRDefault="00000000" w:rsidRPr="00000000" w14:paraId="00000021">
            <w:pPr>
              <w:jc w:val="center"/>
              <w:rPr/>
            </w:pPr>
            <w:r w:rsidDel="00000000" w:rsidR="00000000" w:rsidRPr="00000000">
              <w:rPr>
                <w:b w:val="0"/>
                <w:bCs w:val="0"/>
                <w:color w:val="000000"/>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23">
            <w:pPr>
              <w:jc w:val="center"/>
              <w:rPr/>
            </w:pPr>
            <w:r w:rsidDel="00000000" w:rsidR="00000000" w:rsidRPr="00000000">
              <w:rPr>
                <w:b w:val="0"/>
                <w:bCs w:val="0"/>
                <w:color w:val="000000"/>
                <w:sz w:val="20"/>
                <w:szCs w:val="20"/>
                <w:rtl w:val="0"/>
              </w:rPr>
              <w:t xml:space="preserve">20/25 were localization duplicates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jc w:val="center"/>
              <w:rPr/>
            </w:pPr>
            <w:r w:rsidDel="00000000" w:rsidR="00000000" w:rsidRPr="00000000">
              <w:rPr>
                <w:b w:val="0"/>
                <w:bCs w:val="0"/>
                <w:color w:val="000000"/>
                <w:sz w:val="20"/>
                <w:szCs w:val="20"/>
                <w:rtl w:val="0"/>
              </w:rPr>
              <w:t xml:space="preserve">Round 2</w:t>
            </w:r>
            <w:r w:rsidDel="00000000" w:rsidR="00000000" w:rsidRPr="00000000">
              <w:rPr>
                <w:rtl w:val="0"/>
              </w:rPr>
            </w:r>
          </w:p>
        </w:tc>
        <w:tc>
          <w:tcPr>
            <w:vAlign w:val="center"/>
          </w:tcPr>
          <w:p w:rsidR="00000000" w:rsidDel="00000000" w:rsidP="00000000" w:rsidRDefault="00000000" w:rsidRPr="00000000" w14:paraId="00000025">
            <w:pPr>
              <w:jc w:val="center"/>
              <w:rPr/>
            </w:pPr>
            <w:r w:rsidDel="00000000" w:rsidR="00000000" w:rsidRPr="00000000">
              <w:rPr>
                <w:b w:val="0"/>
                <w:bCs w:val="0"/>
                <w:color w:val="000000"/>
                <w:sz w:val="20"/>
                <w:szCs w:val="20"/>
                <w:rtl w:val="0"/>
              </w:rPr>
              <w:t xml:space="preserve">~20 (Cart, Search, Coupon, Nav history, Cookies, Print)</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27">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28">
            <w:pPr>
              <w:jc w:val="center"/>
              <w:rPr/>
            </w:pPr>
            <w:r w:rsidDel="00000000" w:rsidR="00000000" w:rsidRPr="00000000">
              <w:rPr>
                <w:b w:val="0"/>
                <w:bCs w:val="0"/>
                <w:color w:val="000000"/>
                <w:sz w:val="20"/>
                <w:szCs w:val="20"/>
                <w:rtl w:val="0"/>
              </w:rPr>
              <w:t xml:space="preserve">Includes 1 critical bug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b w:val="0"/>
                <w:bCs w:val="0"/>
                <w:color w:val="000000"/>
                <w:sz w:val="20"/>
                <w:szCs w:val="20"/>
                <w:rtl w:val="0"/>
              </w:rPr>
              <w:t xml:space="preserve">Round 3</w:t>
            </w:r>
            <w:r w:rsidDel="00000000" w:rsidR="00000000" w:rsidRPr="00000000">
              <w:rPr>
                <w:rtl w:val="0"/>
              </w:rPr>
            </w:r>
          </w:p>
        </w:tc>
        <w:tc>
          <w:tcPr>
            <w:vAlign w:val="center"/>
          </w:tcPr>
          <w:p w:rsidR="00000000" w:rsidDel="00000000" w:rsidP="00000000" w:rsidRDefault="00000000" w:rsidRPr="00000000" w14:paraId="0000002A">
            <w:pPr>
              <w:jc w:val="center"/>
              <w:rPr/>
            </w:pPr>
            <w:r w:rsidDel="00000000" w:rsidR="00000000" w:rsidRPr="00000000">
              <w:rPr>
                <w:b w:val="0"/>
                <w:bCs w:val="0"/>
                <w:color w:val="000000"/>
                <w:sz w:val="20"/>
                <w:szCs w:val="20"/>
                <w:rtl w:val="0"/>
              </w:rPr>
              <w:t xml:space="preserve">~10 (Boundary Values, Input Validation)</w:t>
            </w:r>
            <w:r w:rsidDel="00000000" w:rsidR="00000000" w:rsidRPr="00000000">
              <w:rPr>
                <w:rtl w:val="0"/>
              </w:rPr>
            </w:r>
          </w:p>
        </w:tc>
        <w:tc>
          <w:tcPr>
            <w:vAlign w:val="center"/>
          </w:tcPr>
          <w:p w:rsidR="00000000" w:rsidDel="00000000" w:rsidP="00000000" w:rsidRDefault="00000000" w:rsidRPr="00000000" w14:paraId="0000002B">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2C">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2D">
            <w:pPr>
              <w:jc w:val="center"/>
              <w:rPr/>
            </w:pPr>
            <w:r w:rsidDel="00000000" w:rsidR="00000000" w:rsidRPr="00000000">
              <w:rPr>
                <w:b w:val="0"/>
                <w:bCs w:val="0"/>
                <w:color w:val="000000"/>
                <w:sz w:val="20"/>
                <w:szCs w:val="20"/>
                <w:rtl w:val="0"/>
              </w:rPr>
              <w:t xml:space="preserve">Reproduced on both branches</w:t>
            </w:r>
            <w:r w:rsidDel="00000000" w:rsidR="00000000" w:rsidRPr="00000000">
              <w:rPr>
                <w:rtl w:val="0"/>
              </w:rPr>
            </w:r>
          </w:p>
        </w:tc>
      </w:tr>
    </w:tbl>
    <w:p w:rsidR="00000000" w:rsidDel="00000000" w:rsidP="00000000" w:rsidRDefault="00000000" w:rsidRPr="00000000" w14:paraId="0000002E">
      <w:pPr>
        <w:spacing w:after="300" w:lineRule="auto"/>
        <w:rPr/>
      </w:pPr>
      <w:r w:rsidDel="00000000" w:rsidR="00000000" w:rsidRPr="00000000">
        <w:rPr>
          <w:b w:val="0"/>
          <w:bCs w:val="0"/>
          <w:sz w:val="22"/>
          <w:szCs w:val="22"/>
          <w:rtl w:val="0"/>
        </w:rPr>
        <w:t xml:space="preserve">Total: 16 unique bugs recorded in the tracking systems (Jira, Excel).</w:t>
      </w:r>
      <w:r w:rsidDel="00000000" w:rsidR="00000000" w:rsidRPr="00000000">
        <w:rPr>
          <w:rtl w:val="0"/>
        </w:rPr>
      </w:r>
    </w:p>
    <w:p w:rsidR="00000000" w:rsidDel="00000000" w:rsidP="00000000" w:rsidRDefault="00000000" w:rsidRPr="00000000" w14:paraId="0000002F">
      <w:pPr>
        <w:pStyle w:val="Heading1"/>
        <w:spacing w:after="200" w:before="300" w:lineRule="auto"/>
        <w:rPr/>
      </w:pPr>
      <w:r w:rsidDel="00000000" w:rsidR="00000000" w:rsidRPr="00000000">
        <w:rPr>
          <w:rtl w:val="0"/>
        </w:rPr>
        <w:t xml:space="preserve">3. Test Results</w:t>
      </w:r>
    </w:p>
    <w:p w:rsidR="00000000" w:rsidDel="00000000" w:rsidP="00000000" w:rsidRDefault="00000000" w:rsidRPr="00000000" w14:paraId="00000030">
      <w:pPr>
        <w:pStyle w:val="Heading2"/>
        <w:spacing w:after="120" w:before="300" w:lineRule="auto"/>
        <w:rPr/>
      </w:pPr>
      <w:r w:rsidDel="00000000" w:rsidR="00000000" w:rsidRPr="00000000">
        <w:rPr>
          <w:rtl w:val="0"/>
        </w:rPr>
        <w:t xml:space="preserve">3.1 Bug Reports by Round</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900"/>
        <w:tblGridChange w:id="0">
          <w:tblGrid>
            <w:gridCol w:w="1900"/>
            <w:gridCol w:w="1900"/>
            <w:gridCol w:w="1900"/>
            <w:gridCol w:w="1900"/>
            <w:gridCol w:w="1900"/>
          </w:tblGrid>
        </w:tblGridChange>
      </w:tblGrid>
      <w:tr>
        <w:trPr>
          <w:cantSplit w:val="0"/>
          <w:tblHeader w:val="0"/>
        </w:trPr>
        <w:tc>
          <w:tcPr>
            <w:shd w:fill="1f4e78" w:val="clear"/>
            <w:vAlign w:val="center"/>
          </w:tcPr>
          <w:p w:rsidR="00000000" w:rsidDel="00000000" w:rsidP="00000000" w:rsidRDefault="00000000" w:rsidRPr="00000000" w14:paraId="00000031">
            <w:pPr>
              <w:jc w:val="center"/>
              <w:rPr/>
            </w:pPr>
            <w:r w:rsidDel="00000000" w:rsidR="00000000" w:rsidRPr="00000000">
              <w:rPr>
                <w:b w:val="1"/>
                <w:bCs w:val="1"/>
                <w:color w:val="ffffff"/>
                <w:sz w:val="20"/>
                <w:szCs w:val="20"/>
                <w:rtl w:val="0"/>
              </w:rPr>
              <w:t xml:space="preserve">Round</w:t>
            </w:r>
            <w:r w:rsidDel="00000000" w:rsidR="00000000" w:rsidRPr="00000000">
              <w:rPr>
                <w:rtl w:val="0"/>
              </w:rPr>
            </w:r>
          </w:p>
        </w:tc>
        <w:tc>
          <w:tcPr>
            <w:shd w:fill="1f4e78" w:val="clear"/>
            <w:vAlign w:val="center"/>
          </w:tcPr>
          <w:p w:rsidR="00000000" w:rsidDel="00000000" w:rsidP="00000000" w:rsidRDefault="00000000" w:rsidRPr="00000000" w14:paraId="00000032">
            <w:pPr>
              <w:jc w:val="center"/>
              <w:rPr/>
            </w:pPr>
            <w:r w:rsidDel="00000000" w:rsidR="00000000" w:rsidRPr="00000000">
              <w:rPr>
                <w:b w:val="1"/>
                <w:bCs w:val="1"/>
                <w:color w:val="ffffff"/>
                <w:sz w:val="20"/>
                <w:szCs w:val="20"/>
                <w:rtl w:val="0"/>
              </w:rPr>
              <w:t xml:space="preserve">Critical</w:t>
            </w:r>
            <w:r w:rsidDel="00000000" w:rsidR="00000000" w:rsidRPr="00000000">
              <w:rPr>
                <w:rtl w:val="0"/>
              </w:rPr>
            </w:r>
          </w:p>
        </w:tc>
        <w:tc>
          <w:tcPr>
            <w:shd w:fill="1f4e78" w:val="clear"/>
            <w:vAlign w:val="center"/>
          </w:tcPr>
          <w:p w:rsidR="00000000" w:rsidDel="00000000" w:rsidP="00000000" w:rsidRDefault="00000000" w:rsidRPr="00000000" w14:paraId="00000033">
            <w:pPr>
              <w:jc w:val="center"/>
              <w:rPr/>
            </w:pPr>
            <w:r w:rsidDel="00000000" w:rsidR="00000000" w:rsidRPr="00000000">
              <w:rPr>
                <w:b w:val="1"/>
                <w:bCs w:val="1"/>
                <w:color w:val="ffffff"/>
                <w:sz w:val="20"/>
                <w:szCs w:val="20"/>
                <w:rtl w:val="0"/>
              </w:rPr>
              <w:t xml:space="preserve">High</w:t>
            </w:r>
            <w:r w:rsidDel="00000000" w:rsidR="00000000" w:rsidRPr="00000000">
              <w:rPr>
                <w:rtl w:val="0"/>
              </w:rPr>
            </w:r>
          </w:p>
        </w:tc>
        <w:tc>
          <w:tcPr>
            <w:shd w:fill="1f4e78" w:val="clear"/>
            <w:vAlign w:val="center"/>
          </w:tcPr>
          <w:p w:rsidR="00000000" w:rsidDel="00000000" w:rsidP="00000000" w:rsidRDefault="00000000" w:rsidRPr="00000000" w14:paraId="00000034">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c>
          <w:tcPr>
            <w:shd w:fill="1f4e78" w:val="clear"/>
            <w:vAlign w:val="center"/>
          </w:tcPr>
          <w:p w:rsidR="00000000" w:rsidDel="00000000" w:rsidP="00000000" w:rsidRDefault="00000000" w:rsidRPr="00000000" w14:paraId="00000035">
            <w:pPr>
              <w:jc w:val="center"/>
              <w:rPr/>
            </w:pPr>
            <w:r w:rsidDel="00000000" w:rsidR="00000000" w:rsidRPr="00000000">
              <w:rPr>
                <w:b w:val="1"/>
                <w:bCs w:val="1"/>
                <w:color w:val="ffffff"/>
                <w:sz w:val="20"/>
                <w:szCs w:val="20"/>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b w:val="0"/>
                <w:bCs w:val="0"/>
                <w:color w:val="000000"/>
                <w:sz w:val="20"/>
                <w:szCs w:val="20"/>
                <w:rtl w:val="0"/>
              </w:rPr>
              <w:t xml:space="preserve">Round 1</w:t>
            </w:r>
            <w:r w:rsidDel="00000000" w:rsidR="00000000" w:rsidRPr="00000000">
              <w:rPr>
                <w:rtl w:val="0"/>
              </w:rPr>
            </w:r>
          </w:p>
        </w:tc>
        <w:tc>
          <w:tcPr>
            <w:vAlign w:val="center"/>
          </w:tcPr>
          <w:p w:rsidR="00000000" w:rsidDel="00000000" w:rsidP="00000000" w:rsidRDefault="00000000" w:rsidRPr="00000000" w14:paraId="00000037">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38">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39">
            <w:pPr>
              <w:jc w:val="center"/>
              <w:rPr/>
            </w:pPr>
            <w:r w:rsidDel="00000000" w:rsidR="00000000" w:rsidRPr="00000000">
              <w:rPr>
                <w:b w:val="0"/>
                <w:bCs w:val="0"/>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3A">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jc w:val="center"/>
              <w:rPr/>
            </w:pPr>
            <w:r w:rsidDel="00000000" w:rsidR="00000000" w:rsidRPr="00000000">
              <w:rPr>
                <w:b w:val="0"/>
                <w:bCs w:val="0"/>
                <w:color w:val="000000"/>
                <w:sz w:val="20"/>
                <w:szCs w:val="20"/>
                <w:rtl w:val="0"/>
              </w:rPr>
              <w:t xml:space="preserve">Round 2</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D">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b w:val="0"/>
                <w:bCs w:val="0"/>
                <w:color w:val="000000"/>
                <w:sz w:val="20"/>
                <w:szCs w:val="20"/>
                <w:rtl w:val="0"/>
              </w:rPr>
              <w:t xml:space="preserve">Round 3</w:t>
            </w:r>
            <w:r w:rsidDel="00000000" w:rsidR="00000000" w:rsidRPr="00000000">
              <w:rPr>
                <w:rtl w:val="0"/>
              </w:rPr>
            </w:r>
          </w:p>
        </w:tc>
        <w:tc>
          <w:tcPr>
            <w:vAlign w:val="center"/>
          </w:tcPr>
          <w:p w:rsidR="00000000" w:rsidDel="00000000" w:rsidP="00000000" w:rsidRDefault="00000000" w:rsidRPr="00000000" w14:paraId="00000041">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43">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b w:val="0"/>
                <w:bCs w:val="0"/>
                <w:color w:val="000000"/>
                <w:sz w:val="20"/>
                <w:szCs w:val="20"/>
                <w:rtl w:val="0"/>
              </w:rPr>
              <w:t xml:space="preserve">Total</w:t>
            </w:r>
            <w:r w:rsidDel="00000000" w:rsidR="00000000" w:rsidRPr="00000000">
              <w:rPr>
                <w:rtl w:val="0"/>
              </w:rPr>
            </w:r>
          </w:p>
        </w:tc>
        <w:tc>
          <w:tcPr>
            <w:vAlign w:val="center"/>
          </w:tcPr>
          <w:p w:rsidR="00000000" w:rsidDel="00000000" w:rsidP="00000000" w:rsidRDefault="00000000" w:rsidRPr="00000000" w14:paraId="00000046">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47">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b w:val="0"/>
                <w:bCs w:val="0"/>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49">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4A">
      <w:pPr>
        <w:pStyle w:val="Heading2"/>
        <w:spacing w:after="120" w:before="300" w:lineRule="auto"/>
        <w:rPr/>
      </w:pPr>
      <w:r w:rsidDel="00000000" w:rsidR="00000000" w:rsidRPr="00000000">
        <w:rPr>
          <w:rtl w:val="0"/>
        </w:rPr>
        <w:t xml:space="preserve">3.2 Bug Reports by Status</w:t>
      </w:r>
    </w:p>
    <w:p w:rsidR="00000000" w:rsidDel="00000000" w:rsidP="00000000" w:rsidRDefault="00000000" w:rsidRPr="00000000" w14:paraId="0000004B">
      <w:pPr>
        <w:spacing w:after="160" w:lineRule="auto"/>
        <w:rPr/>
      </w:pPr>
      <w:r w:rsidDel="00000000" w:rsidR="00000000" w:rsidRPr="00000000">
        <w:rPr>
          <w:b w:val="0"/>
          <w:bCs w:val="0"/>
          <w:sz w:val="22"/>
          <w:szCs w:val="22"/>
          <w:rtl w:val="0"/>
        </w:rPr>
        <w:t xml:space="preserve">As of this report, all 16 reported bugs are in "Open" status:</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900"/>
        <w:tblGridChange w:id="0">
          <w:tblGrid>
            <w:gridCol w:w="1900"/>
            <w:gridCol w:w="1900"/>
            <w:gridCol w:w="1900"/>
            <w:gridCol w:w="1900"/>
            <w:gridCol w:w="1900"/>
          </w:tblGrid>
        </w:tblGridChange>
      </w:tblGrid>
      <w:tr>
        <w:trPr>
          <w:cantSplit w:val="0"/>
          <w:tblHeader w:val="0"/>
        </w:trPr>
        <w:tc>
          <w:tcPr>
            <w:shd w:fill="1f4e78" w:val="clear"/>
            <w:vAlign w:val="center"/>
          </w:tcPr>
          <w:p w:rsidR="00000000" w:rsidDel="00000000" w:rsidP="00000000" w:rsidRDefault="00000000" w:rsidRPr="00000000" w14:paraId="0000004C">
            <w:pPr>
              <w:jc w:val="center"/>
              <w:rPr/>
            </w:pPr>
            <w:r w:rsidDel="00000000" w:rsidR="00000000" w:rsidRPr="00000000">
              <w:rPr>
                <w:b w:val="1"/>
                <w:bCs w:val="1"/>
                <w:color w:val="ffffff"/>
                <w:sz w:val="20"/>
                <w:szCs w:val="20"/>
                <w:rtl w:val="0"/>
              </w:rPr>
              <w:t xml:space="preserve">Bug Status</w:t>
            </w:r>
            <w:r w:rsidDel="00000000" w:rsidR="00000000" w:rsidRPr="00000000">
              <w:rPr>
                <w:rtl w:val="0"/>
              </w:rPr>
            </w:r>
          </w:p>
        </w:tc>
        <w:tc>
          <w:tcPr>
            <w:shd w:fill="1f4e78" w:val="clear"/>
            <w:vAlign w:val="center"/>
          </w:tcPr>
          <w:p w:rsidR="00000000" w:rsidDel="00000000" w:rsidP="00000000" w:rsidRDefault="00000000" w:rsidRPr="00000000" w14:paraId="0000004D">
            <w:pPr>
              <w:jc w:val="center"/>
              <w:rPr/>
            </w:pPr>
            <w:r w:rsidDel="00000000" w:rsidR="00000000" w:rsidRPr="00000000">
              <w:rPr>
                <w:b w:val="1"/>
                <w:bCs w:val="1"/>
                <w:color w:val="ffffff"/>
                <w:sz w:val="20"/>
                <w:szCs w:val="20"/>
                <w:rtl w:val="0"/>
              </w:rPr>
              <w:t xml:space="preserve">Round 1</w:t>
            </w:r>
            <w:r w:rsidDel="00000000" w:rsidR="00000000" w:rsidRPr="00000000">
              <w:rPr>
                <w:rtl w:val="0"/>
              </w:rPr>
            </w:r>
          </w:p>
        </w:tc>
        <w:tc>
          <w:tcPr>
            <w:shd w:fill="1f4e78" w:val="clear"/>
            <w:vAlign w:val="center"/>
          </w:tcPr>
          <w:p w:rsidR="00000000" w:rsidDel="00000000" w:rsidP="00000000" w:rsidRDefault="00000000" w:rsidRPr="00000000" w14:paraId="0000004E">
            <w:pPr>
              <w:jc w:val="center"/>
              <w:rPr/>
            </w:pPr>
            <w:r w:rsidDel="00000000" w:rsidR="00000000" w:rsidRPr="00000000">
              <w:rPr>
                <w:b w:val="1"/>
                <w:bCs w:val="1"/>
                <w:color w:val="ffffff"/>
                <w:sz w:val="20"/>
                <w:szCs w:val="20"/>
                <w:rtl w:val="0"/>
              </w:rPr>
              <w:t xml:space="preserve">Round 2</w:t>
            </w:r>
            <w:r w:rsidDel="00000000" w:rsidR="00000000" w:rsidRPr="00000000">
              <w:rPr>
                <w:rtl w:val="0"/>
              </w:rPr>
            </w:r>
          </w:p>
        </w:tc>
        <w:tc>
          <w:tcPr>
            <w:shd w:fill="1f4e78" w:val="clear"/>
            <w:vAlign w:val="center"/>
          </w:tcPr>
          <w:p w:rsidR="00000000" w:rsidDel="00000000" w:rsidP="00000000" w:rsidRDefault="00000000" w:rsidRPr="00000000" w14:paraId="0000004F">
            <w:pPr>
              <w:jc w:val="center"/>
              <w:rPr/>
            </w:pPr>
            <w:r w:rsidDel="00000000" w:rsidR="00000000" w:rsidRPr="00000000">
              <w:rPr>
                <w:b w:val="1"/>
                <w:bCs w:val="1"/>
                <w:color w:val="ffffff"/>
                <w:sz w:val="20"/>
                <w:szCs w:val="20"/>
                <w:rtl w:val="0"/>
              </w:rPr>
              <w:t xml:space="preserve">Round 3</w:t>
            </w:r>
            <w:r w:rsidDel="00000000" w:rsidR="00000000" w:rsidRPr="00000000">
              <w:rPr>
                <w:rtl w:val="0"/>
              </w:rPr>
            </w:r>
          </w:p>
        </w:tc>
        <w:tc>
          <w:tcPr>
            <w:shd w:fill="1f4e78" w:val="clear"/>
            <w:vAlign w:val="center"/>
          </w:tcPr>
          <w:p w:rsidR="00000000" w:rsidDel="00000000" w:rsidP="00000000" w:rsidRDefault="00000000" w:rsidRPr="00000000" w14:paraId="00000050">
            <w:pPr>
              <w:jc w:val="center"/>
              <w:rPr/>
            </w:pPr>
            <w:r w:rsidDel="00000000" w:rsidR="00000000" w:rsidRPr="00000000">
              <w:rPr>
                <w:b w:val="1"/>
                <w:bCs w:val="1"/>
                <w:color w:val="ffffff"/>
                <w:sz w:val="20"/>
                <w:szCs w:val="20"/>
                <w:rtl w:val="0"/>
              </w:rPr>
              <w:t xml:space="preserve">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center"/>
              <w:rPr/>
            </w:pPr>
            <w:r w:rsidDel="00000000" w:rsidR="00000000" w:rsidRPr="00000000">
              <w:rPr>
                <w:b w:val="0"/>
                <w:bCs w:val="0"/>
                <w:color w:val="000000"/>
                <w:sz w:val="20"/>
                <w:szCs w:val="20"/>
                <w:rtl w:val="0"/>
              </w:rPr>
              <w:t xml:space="preserve">Open</w:t>
            </w:r>
            <w:r w:rsidDel="00000000" w:rsidR="00000000" w:rsidRPr="00000000">
              <w:rPr>
                <w:rtl w:val="0"/>
              </w:rPr>
            </w:r>
          </w:p>
        </w:tc>
        <w:tc>
          <w:tcPr>
            <w:vAlign w:val="center"/>
          </w:tcPr>
          <w:p w:rsidR="00000000" w:rsidDel="00000000" w:rsidP="00000000" w:rsidRDefault="00000000" w:rsidRPr="00000000" w14:paraId="00000052">
            <w:pPr>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53">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54">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55">
            <w:pPr>
              <w:jc w:val="center"/>
              <w:rPr/>
            </w:pPr>
            <w:r w:rsidDel="00000000" w:rsidR="00000000" w:rsidRPr="00000000">
              <w:rPr>
                <w:b w:val="0"/>
                <w:bCs w:val="0"/>
                <w:color w:val="000000"/>
                <w:sz w:val="20"/>
                <w:szCs w:val="20"/>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jc w:val="center"/>
              <w:rPr/>
            </w:pPr>
            <w:r w:rsidDel="00000000" w:rsidR="00000000" w:rsidRPr="00000000">
              <w:rPr>
                <w:b w:val="0"/>
                <w:bCs w:val="0"/>
                <w:color w:val="000000"/>
                <w:sz w:val="20"/>
                <w:szCs w:val="20"/>
                <w:rtl w:val="0"/>
              </w:rPr>
              <w:t xml:space="preserve">Closed</w:t>
            </w:r>
            <w:r w:rsidDel="00000000" w:rsidR="00000000" w:rsidRPr="00000000">
              <w:rPr>
                <w:rtl w:val="0"/>
              </w:rPr>
            </w:r>
          </w:p>
        </w:tc>
        <w:tc>
          <w:tcPr>
            <w:vAlign w:val="center"/>
          </w:tcPr>
          <w:p w:rsidR="00000000" w:rsidDel="00000000" w:rsidP="00000000" w:rsidRDefault="00000000" w:rsidRPr="00000000" w14:paraId="00000057">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58">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59">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jc w:val="center"/>
              <w:rPr/>
            </w:pPr>
            <w:r w:rsidDel="00000000" w:rsidR="00000000" w:rsidRPr="00000000">
              <w:rPr>
                <w:b w:val="0"/>
                <w:bCs w:val="0"/>
                <w:color w:val="000000"/>
                <w:sz w:val="20"/>
                <w:szCs w:val="20"/>
                <w:rtl w:val="0"/>
              </w:rPr>
              <w:t xml:space="preserve">Reopened</w:t>
            </w:r>
            <w:r w:rsidDel="00000000" w:rsidR="00000000" w:rsidRPr="00000000">
              <w:rPr>
                <w:rtl w:val="0"/>
              </w:rPr>
            </w:r>
          </w:p>
        </w:tc>
        <w:tc>
          <w:tcPr>
            <w:vAlign w:val="center"/>
          </w:tcPr>
          <w:p w:rsidR="00000000" w:rsidDel="00000000" w:rsidP="00000000" w:rsidRDefault="00000000" w:rsidRPr="00000000" w14:paraId="0000005C">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5D">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5F">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60">
      <w:pPr>
        <w:spacing w:after="300" w:lineRule="auto"/>
        <w:rPr/>
      </w:pPr>
      <w:r w:rsidDel="00000000" w:rsidR="00000000" w:rsidRPr="00000000">
        <w:rPr>
          <w:b w:val="0"/>
          <w:bCs w:val="0"/>
          <w:sz w:val="22"/>
          <w:szCs w:val="22"/>
          <w:rtl w:val="0"/>
        </w:rPr>
        <w:t xml:space="preserve">Several hypotheses were investigated and ruled out as False Positives during testing: phone number formatting, email validation (correctly shown in red on submit), city autocomplete (does not exist), mobile compatibility at 500px, and cookies (cart is stored in localStorage, not cookies working as intended). Additionally, the browser Back button correctly preserves cart state; the Forward button does not restore the Checkout step logged as an observation, not a formal bug. One additional finding (missing dedicated print stylesheet) remains an unconfirmed bug candidate and was not included in the final count.</w:t>
      </w:r>
      <w:r w:rsidDel="00000000" w:rsidR="00000000" w:rsidRPr="00000000">
        <w:rPr>
          <w:rtl w:val="0"/>
        </w:rPr>
      </w:r>
    </w:p>
    <w:p w:rsidR="00000000" w:rsidDel="00000000" w:rsidP="00000000" w:rsidRDefault="00000000" w:rsidRPr="00000000" w14:paraId="00000061">
      <w:pPr>
        <w:pStyle w:val="Heading1"/>
        <w:spacing w:after="200" w:before="300" w:lineRule="auto"/>
        <w:rPr/>
      </w:pPr>
      <w:r w:rsidDel="00000000" w:rsidR="00000000" w:rsidRPr="00000000">
        <w:rPr>
          <w:rtl w:val="0"/>
        </w:rPr>
        <w:t xml:space="preserve">4. System Quality Assessment</w:t>
      </w:r>
    </w:p>
    <w:p w:rsidR="00000000" w:rsidDel="00000000" w:rsidP="00000000" w:rsidRDefault="00000000" w:rsidRPr="00000000" w14:paraId="00000062">
      <w:pPr>
        <w:pStyle w:val="Heading2"/>
        <w:spacing w:after="120" w:before="300" w:lineRule="auto"/>
        <w:rPr/>
      </w:pPr>
      <w:r w:rsidDel="00000000" w:rsidR="00000000" w:rsidRPr="00000000">
        <w:rPr>
          <w:rtl w:val="0"/>
        </w:rPr>
        <w:t xml:space="preserve">4.1 Bug Status for the Tested System</w:t>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900"/>
        <w:tblGridChange w:id="0">
          <w:tblGrid>
            <w:gridCol w:w="1900"/>
            <w:gridCol w:w="1900"/>
            <w:gridCol w:w="1900"/>
            <w:gridCol w:w="1900"/>
            <w:gridCol w:w="1900"/>
          </w:tblGrid>
        </w:tblGridChange>
      </w:tblGrid>
      <w:tr>
        <w:trPr>
          <w:cantSplit w:val="0"/>
          <w:tblHeader w:val="0"/>
        </w:trPr>
        <w:tc>
          <w:tcPr>
            <w:shd w:fill="1f4e78" w:val="clear"/>
            <w:vAlign w:val="center"/>
          </w:tcPr>
          <w:p w:rsidR="00000000" w:rsidDel="00000000" w:rsidP="00000000" w:rsidRDefault="00000000" w:rsidRPr="00000000" w14:paraId="00000063">
            <w:pPr>
              <w:jc w:val="center"/>
              <w:rPr/>
            </w:pPr>
            <w:r w:rsidDel="00000000" w:rsidR="00000000" w:rsidRPr="00000000">
              <w:rPr>
                <w:b w:val="1"/>
                <w:bCs w:val="1"/>
                <w:color w:val="ffffff"/>
                <w:sz w:val="20"/>
                <w:szCs w:val="20"/>
                <w:rtl w:val="0"/>
              </w:rPr>
              <w:t xml:space="preserve">Bug Status</w:t>
            </w:r>
            <w:r w:rsidDel="00000000" w:rsidR="00000000" w:rsidRPr="00000000">
              <w:rPr>
                <w:rtl w:val="0"/>
              </w:rPr>
            </w:r>
          </w:p>
        </w:tc>
        <w:tc>
          <w:tcPr>
            <w:shd w:fill="1f4e78" w:val="clear"/>
            <w:vAlign w:val="center"/>
          </w:tcPr>
          <w:p w:rsidR="00000000" w:rsidDel="00000000" w:rsidP="00000000" w:rsidRDefault="00000000" w:rsidRPr="00000000" w14:paraId="00000064">
            <w:pPr>
              <w:jc w:val="center"/>
              <w:rPr/>
            </w:pPr>
            <w:r w:rsidDel="00000000" w:rsidR="00000000" w:rsidRPr="00000000">
              <w:rPr>
                <w:b w:val="1"/>
                <w:bCs w:val="1"/>
                <w:color w:val="ffffff"/>
                <w:sz w:val="20"/>
                <w:szCs w:val="20"/>
                <w:rtl w:val="0"/>
              </w:rPr>
              <w:t xml:space="preserve">Critical</w:t>
            </w:r>
            <w:r w:rsidDel="00000000" w:rsidR="00000000" w:rsidRPr="00000000">
              <w:rPr>
                <w:rtl w:val="0"/>
              </w:rPr>
            </w:r>
          </w:p>
        </w:tc>
        <w:tc>
          <w:tcPr>
            <w:shd w:fill="1f4e78" w:val="clear"/>
            <w:vAlign w:val="center"/>
          </w:tcPr>
          <w:p w:rsidR="00000000" w:rsidDel="00000000" w:rsidP="00000000" w:rsidRDefault="00000000" w:rsidRPr="00000000" w14:paraId="00000065">
            <w:pPr>
              <w:jc w:val="center"/>
              <w:rPr/>
            </w:pPr>
            <w:r w:rsidDel="00000000" w:rsidR="00000000" w:rsidRPr="00000000">
              <w:rPr>
                <w:b w:val="1"/>
                <w:bCs w:val="1"/>
                <w:color w:val="ffffff"/>
                <w:sz w:val="20"/>
                <w:szCs w:val="20"/>
                <w:rtl w:val="0"/>
              </w:rPr>
              <w:t xml:space="preserve">High</w:t>
            </w:r>
            <w:r w:rsidDel="00000000" w:rsidR="00000000" w:rsidRPr="00000000">
              <w:rPr>
                <w:rtl w:val="0"/>
              </w:rPr>
            </w:r>
          </w:p>
        </w:tc>
        <w:tc>
          <w:tcPr>
            <w:shd w:fill="1f4e78" w:val="clear"/>
            <w:vAlign w:val="cente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c>
          <w:tcPr>
            <w:shd w:fill="1f4e78" w:val="clear"/>
            <w:vAlign w:val="cente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jc w:val="center"/>
              <w:rPr/>
            </w:pPr>
            <w:r w:rsidDel="00000000" w:rsidR="00000000" w:rsidRPr="00000000">
              <w:rPr>
                <w:b w:val="0"/>
                <w:bCs w:val="0"/>
                <w:color w:val="000000"/>
                <w:sz w:val="20"/>
                <w:szCs w:val="20"/>
                <w:rtl w:val="0"/>
              </w:rPr>
              <w:t xml:space="preserve">New</w:t>
            </w:r>
            <w:r w:rsidDel="00000000" w:rsidR="00000000" w:rsidRPr="00000000">
              <w:rPr>
                <w:rtl w:val="0"/>
              </w:rPr>
            </w:r>
          </w:p>
        </w:tc>
        <w:tc>
          <w:tcPr>
            <w:vAlign w:val="center"/>
          </w:tcPr>
          <w:p w:rsidR="00000000" w:rsidDel="00000000" w:rsidP="00000000" w:rsidRDefault="00000000" w:rsidRPr="00000000" w14:paraId="00000069">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6B">
            <w:pPr>
              <w:jc w:val="center"/>
              <w:rPr/>
            </w:pPr>
            <w:r w:rsidDel="00000000" w:rsidR="00000000" w:rsidRPr="00000000">
              <w:rPr>
                <w:b w:val="0"/>
                <w:bCs w:val="0"/>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6C">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jc w:val="center"/>
              <w:rPr/>
            </w:pPr>
            <w:r w:rsidDel="00000000" w:rsidR="00000000" w:rsidRPr="00000000">
              <w:rPr>
                <w:b w:val="0"/>
                <w:bCs w:val="0"/>
                <w:color w:val="000000"/>
                <w:sz w:val="20"/>
                <w:szCs w:val="20"/>
                <w:rtl w:val="0"/>
              </w:rPr>
              <w:t xml:space="preserve">Will be fixed later</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0">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1">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b w:val="0"/>
                <w:bCs w:val="0"/>
                <w:color w:val="000000"/>
                <w:sz w:val="20"/>
                <w:szCs w:val="20"/>
                <w:rtl w:val="0"/>
              </w:rPr>
              <w:t xml:space="preserve">Will not be fixed</w:t>
            </w:r>
            <w:r w:rsidDel="00000000" w:rsidR="00000000" w:rsidRPr="00000000">
              <w:rPr>
                <w:rtl w:val="0"/>
              </w:rPr>
            </w:r>
          </w:p>
        </w:tc>
        <w:tc>
          <w:tcPr>
            <w:vAlign w:val="center"/>
          </w:tcPr>
          <w:p w:rsidR="00000000" w:rsidDel="00000000" w:rsidP="00000000" w:rsidRDefault="00000000" w:rsidRPr="00000000" w14:paraId="00000073">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jc w:val="center"/>
              <w:rPr/>
            </w:pPr>
            <w:r w:rsidDel="00000000" w:rsidR="00000000" w:rsidRPr="00000000">
              <w:rPr>
                <w:b w:val="0"/>
                <w:bCs w:val="0"/>
                <w:color w:val="000000"/>
                <w:sz w:val="20"/>
                <w:szCs w:val="20"/>
                <w:rtl w:val="0"/>
              </w:rPr>
              <w:t xml:space="preserve">Cannot reproduce</w:t>
            </w:r>
            <w:r w:rsidDel="00000000" w:rsidR="00000000" w:rsidRPr="00000000">
              <w:rPr>
                <w:rtl w:val="0"/>
              </w:rPr>
            </w:r>
          </w:p>
        </w:tc>
        <w:tc>
          <w:tcPr>
            <w:vAlign w:val="center"/>
          </w:tcPr>
          <w:p w:rsidR="00000000" w:rsidDel="00000000" w:rsidP="00000000" w:rsidRDefault="00000000" w:rsidRPr="00000000" w14:paraId="00000078">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9">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B">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jc w:val="center"/>
              <w:rPr/>
            </w:pPr>
            <w:r w:rsidDel="00000000" w:rsidR="00000000" w:rsidRPr="00000000">
              <w:rPr>
                <w:b w:val="0"/>
                <w:bCs w:val="0"/>
                <w:color w:val="000000"/>
                <w:sz w:val="20"/>
                <w:szCs w:val="20"/>
                <w:rtl w:val="0"/>
              </w:rPr>
              <w:t xml:space="preserve">Not a bug</w:t>
            </w:r>
            <w:r w:rsidDel="00000000" w:rsidR="00000000" w:rsidRPr="00000000">
              <w:rPr>
                <w:rtl w:val="0"/>
              </w:rPr>
            </w:r>
          </w:p>
        </w:tc>
        <w:tc>
          <w:tcPr>
            <w:vAlign w:val="center"/>
          </w:tcPr>
          <w:p w:rsidR="00000000" w:rsidDel="00000000" w:rsidP="00000000" w:rsidRDefault="00000000" w:rsidRPr="00000000" w14:paraId="0000007D">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80">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center"/>
              <w:rPr/>
            </w:pPr>
            <w:r w:rsidDel="00000000" w:rsidR="00000000" w:rsidRPr="00000000">
              <w:rPr>
                <w:b w:val="0"/>
                <w:bCs w:val="0"/>
                <w:color w:val="000000"/>
                <w:sz w:val="20"/>
                <w:szCs w:val="20"/>
                <w:rtl w:val="0"/>
              </w:rPr>
              <w:t xml:space="preserve">Reopened</w:t>
            </w: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83">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84">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85">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86">
      <w:pPr>
        <w:pStyle w:val="Heading2"/>
        <w:spacing w:after="120" w:before="300" w:lineRule="auto"/>
        <w:rPr/>
      </w:pPr>
      <w:r w:rsidDel="00000000" w:rsidR="00000000" w:rsidRPr="00000000">
        <w:rPr>
          <w:rtl w:val="0"/>
        </w:rPr>
        <w:t xml:space="preserve">4.2 Conclusions and Recommendations</w:t>
      </w:r>
    </w:p>
    <w:p w:rsidR="00000000" w:rsidDel="00000000" w:rsidP="00000000" w:rsidRDefault="00000000" w:rsidRPr="00000000" w14:paraId="00000087">
      <w:pPr>
        <w:spacing w:after="100" w:lineRule="auto"/>
        <w:rPr/>
      </w:pPr>
      <w:r w:rsidDel="00000000" w:rsidR="00000000" w:rsidRPr="00000000">
        <w:rPr>
          <w:b w:val="1"/>
          <w:bCs w:val="1"/>
          <w:sz w:val="22"/>
          <w:szCs w:val="22"/>
          <w:rtl w:val="0"/>
        </w:rPr>
        <w:t xml:space="preserve">Conclusions: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b w:val="0"/>
          <w:bCs w:val="0"/>
          <w:sz w:val="22"/>
          <w:szCs w:val="22"/>
          <w:rtl w:val="0"/>
        </w:rPr>
        <w:t xml:space="preserve">• The site is not ready for production release without fixing one critical bug (BUG-012) closing the drink upsell modal wipes the entire cart, including already</w:t>
      </w:r>
      <w:r w:rsidDel="00000000" w:rsidR="00000000" w:rsidRPr="00000000">
        <w:rPr>
          <w:sz w:val="22"/>
          <w:szCs w:val="22"/>
          <w:rtl w:val="0"/>
        </w:rPr>
        <w:t xml:space="preserve"> </w:t>
      </w:r>
      <w:r w:rsidDel="00000000" w:rsidR="00000000" w:rsidRPr="00000000">
        <w:rPr>
          <w:b w:val="0"/>
          <w:bCs w:val="0"/>
          <w:sz w:val="22"/>
          <w:szCs w:val="22"/>
          <w:rtl w:val="0"/>
        </w:rPr>
        <w:t xml:space="preserve">confirmed items.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b w:val="0"/>
          <w:bCs w:val="0"/>
          <w:sz w:val="22"/>
          <w:szCs w:val="22"/>
          <w:rtl w:val="0"/>
        </w:rPr>
        <w:t xml:space="preserve">• 3 High-severity bugs affect user experience: no limit on add</w:t>
      </w:r>
      <w:r w:rsidDel="00000000" w:rsidR="00000000" w:rsidRPr="00000000">
        <w:rPr>
          <w:sz w:val="22"/>
          <w:szCs w:val="22"/>
          <w:rtl w:val="0"/>
        </w:rPr>
        <w:t xml:space="preserve"> </w:t>
      </w:r>
      <w:r w:rsidDel="00000000" w:rsidR="00000000" w:rsidRPr="00000000">
        <w:rPr>
          <w:b w:val="0"/>
          <w:bCs w:val="0"/>
          <w:sz w:val="22"/>
          <w:szCs w:val="22"/>
          <w:rtl w:val="0"/>
        </w:rPr>
        <w:t xml:space="preserve">on quantity (BUG-001), duplicate cart lines (BUG-002), and search that fails to return relevant results (BUG-011).</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b w:val="0"/>
          <w:bCs w:val="0"/>
          <w:sz w:val="22"/>
          <w:szCs w:val="22"/>
          <w:rtl w:val="0"/>
        </w:rPr>
        <w:t xml:space="preserve">• 9 Medium-severity bugs from Round 1, mostly related to localization and lack of user feedback.</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b w:val="0"/>
          <w:bCs w:val="0"/>
          <w:sz w:val="22"/>
          <w:szCs w:val="22"/>
          <w:rtl w:val="0"/>
        </w:rPr>
        <w:t xml:space="preserve">• 3 additional Medium-severity bugs were found in Round 3 (boundary-value testing): no length limit on the order comment field (34,012 characters accepted BUG-014), no length limit on other form fields (BUG-015), and no character filtering on the name field digits and HTML markup accepted and rendered back in the UI (BUG-016). All three were reproduced on both tested branches, indicating a shared platform-level defect rather than local configuration.</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b w:val="0"/>
          <w:bCs w:val="0"/>
          <w:sz w:val="22"/>
          <w:szCs w:val="22"/>
          <w:rtl w:val="0"/>
        </w:rPr>
        <w:t xml:space="preserve">• Cross-browser testing (Firefox, Safari) is being performed separately; Server Side testing (security, performance, load) was not performed within this project's scope.</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b w:val="1"/>
          <w:bCs w:val="1"/>
          <w:sz w:val="22"/>
          <w:szCs w:val="22"/>
          <w:rtl w:val="0"/>
        </w:rPr>
        <w:t xml:space="preserve">Recommendations:</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b w:val="0"/>
          <w:bCs w:val="0"/>
          <w:sz w:val="22"/>
          <w:szCs w:val="22"/>
          <w:rtl w:val="0"/>
        </w:rPr>
        <w:t xml:space="preserve">1. Fix BUG-012 immediately before any further production release this is the highest business risk.</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0"/>
          <w:bCs w:val="0"/>
          <w:sz w:val="22"/>
          <w:szCs w:val="22"/>
          <w:rtl w:val="0"/>
        </w:rPr>
        <w:t xml:space="preserve">2. Add a quantity limit for paid add-ons and fix the merge logic for identical cart lines.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b w:val="0"/>
          <w:bCs w:val="0"/>
          <w:sz w:val="22"/>
          <w:szCs w:val="22"/>
          <w:rtl w:val="0"/>
        </w:rPr>
        <w:t xml:space="preserve">3. Perform a full content audit of the legal pages' translations across all 5 supported languages.</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b w:val="0"/>
          <w:bCs w:val="0"/>
          <w:sz w:val="22"/>
          <w:szCs w:val="22"/>
          <w:rtl w:val="0"/>
        </w:rPr>
        <w:t xml:space="preserve">4. Add length and character validation to all Checkout/Registration form fields both client-side and server-side.</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b w:val="0"/>
          <w:bCs w:val="0"/>
          <w:sz w:val="22"/>
          <w:szCs w:val="22"/>
          <w:rtl w:val="0"/>
        </w:rPr>
        <w:t xml:space="preserve">5. Complete Server Side testing (security, load) in an additional test round.</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b w:val="0"/>
          <w:bCs w:val="0"/>
          <w:sz w:val="22"/>
          <w:szCs w:val="22"/>
          <w:rtl w:val="0"/>
        </w:rPr>
        <w:t xml:space="preserve">6. Add clear error messages everywhere a user action currently fails silently.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