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Расписал свое тестовое задание ниже: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начал с исследования логики сайта и составления майндмэпа. На него ушло много времени. Вот ссылка: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майнд-мэп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майндмэпа я перешел к тест-кейсам: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тест-кейсы</w:t>
        </w:r>
      </w:hyperlink>
      <w:r w:rsidDel="00000000" w:rsidR="00000000" w:rsidRPr="00000000">
        <w:rPr>
          <w:rtl w:val="0"/>
        </w:rPr>
        <w:t xml:space="preserve">. Покрыл далеко не весь функционал сайта, но старался выжать максимум к дедлайну. В тест-кейсах есть комментарии, где я объясняю логику написания некоторых проверок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время проектирования тестов я напоролся на баги, которые описал в файле: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описание багов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Еще я использовал Pairwise для расчета комбинаций проверок на кнопку “Далее” страницы личных данных. Таблица из него лежит тут: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табличка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Про API нужно было расписать, что бы я делал с ним. В Charles я точно видел запрос к серверу с JSON на корзину, адрес и время доставки. Я бы попробовал дать серверу невалидные значения полей, запросы с не всеми обязательными полями, сломанные запросы, пустые запросы и запросы без необязательных полей. Если говорить про общий набор проверок для API, то я использую этот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  <w:t xml:space="preserve">. С доступом к документации я мог бы прогнать его через Postman и добавить специфичные запросы на логику сбердевайсов.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Это все. Возможно не стоило фиксировать логику в Miro, а сразу приступить к проектированию - так бы я написал больше тест-кейсов и покрытие было бы лучше. Но в любом случае, задание было классным. Спасибо за опыт и новые эмоции.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st.github.com/zeburek/8c165c9e8676945d75d91fe2f2addf8d" TargetMode="External"/><Relationship Id="rId9" Type="http://schemas.openxmlformats.org/officeDocument/2006/relationships/hyperlink" Target="https://docs.google.com/spreadsheets/d/1L461VJ2jd4YM755PeBk9hws28Y2EavGc/edit?usp=sharing&amp;ouid=109924859227011781400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OrbLl5c=/?share_link_id=965222378900" TargetMode="External"/><Relationship Id="rId7" Type="http://schemas.openxmlformats.org/officeDocument/2006/relationships/hyperlink" Target="https://docs.google.com/spreadsheets/u/0/d/1tgbClvkj0uE5kek-5nOhvCsf3tSyTeiSBRR0R5-lWJ4/edit" TargetMode="External"/><Relationship Id="rId8" Type="http://schemas.openxmlformats.org/officeDocument/2006/relationships/hyperlink" Target="https://docs.google.com/document/d/1tVtBbj9UWAi_wIYrkrBbde-EqjW_-46axasKDxSfgC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