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laims-patentkrav"/>
    <w:p>
      <w:pPr>
        <w:pStyle w:val="Heading1"/>
      </w:pPr>
      <w:r>
        <w:t xml:space="preserve">CLAIMS / PATENTKRAV</w:t>
      </w:r>
    </w:p>
    <w:bookmarkStart w:id="9" w:name="independent-claims"/>
    <w:p>
      <w:pPr>
        <w:pStyle w:val="Heading2"/>
      </w:pPr>
      <w:r>
        <w:t xml:space="preserve">Independent Claims</w:t>
      </w:r>
    </w:p>
    <w:p>
      <w:pPr>
        <w:pStyle w:val="FirstParagraph"/>
      </w:pPr>
      <w:r>
        <w:rPr>
          <w:b/>
          <w:bCs/>
        </w:rPr>
        <w:t xml:space="preserve">Claim 1.</w:t>
      </w:r>
      <w:r>
        <w:t xml:space="preserve"> </w:t>
      </w:r>
      <w:r>
        <w:t xml:space="preserve">A computer-implemented method for extracting randomness from input data using algebraic programs, comprising:</w:t>
      </w:r>
    </w:p>
    <w:p>
      <w:pPr>
        <w:numPr>
          <w:ilvl w:val="0"/>
          <w:numId w:val="1001"/>
        </w:numPr>
      </w:pPr>
      <w:r>
        <w:t xml:space="preserve">generating an algebraic program from a cryptographic seed using SHAKE-256 deterministic expansion, wherein the program comprises a sequence of steps, each step specifying a number domain selected from Natural numbers, Integers, Rationals, Reals, and Complex numbers, an arithmetic value, and an arithmetic operation selected from addition, subtraction, multiplication, division, modular reduction, and exponentiation;</w:t>
      </w:r>
    </w:p>
    <w:p>
      <w:pPr>
        <w:numPr>
          <w:ilvl w:val="0"/>
          <w:numId w:val="1001"/>
        </w:numPr>
      </w:pPr>
      <w:r>
        <w:t xml:space="preserve">applying the algebraic program to input data by sequentially executing each step’s operation on an accumulator in the specified domain, wherein each domain implements bounded arithmetic with domain-specific projection rules;</w:t>
      </w:r>
    </w:p>
    <w:p>
      <w:pPr>
        <w:numPr>
          <w:ilvl w:val="0"/>
          <w:numId w:val="1001"/>
        </w:numPr>
      </w:pPr>
      <w:r>
        <w:t xml:space="preserve">reducing the final accumulator value modulo a prime to produce the extracted output;</w:t>
      </w:r>
    </w:p>
    <w:p>
      <w:pPr>
        <w:numPr>
          <w:ilvl w:val="0"/>
          <w:numId w:val="1001"/>
        </w:numPr>
      </w:pPr>
      <w:r>
        <w:t xml:space="preserve">for multi-byte output, using SHA-256 in counter mode to expand the algebraic extraction into uniformly distributed output bytes;</w:t>
      </w:r>
    </w:p>
    <w:p>
      <w:pPr>
        <w:pStyle w:val="FirstParagraph"/>
      </w:pPr>
      <w:r>
        <w:t xml:space="preserve">wherein the algebraic program constitutes a new family of randomness extractors distinct from hash-based extractors including universal hash functions, Trevisan extractors, and leftover hash lemma applications.</w:t>
      </w:r>
    </w:p>
    <w:p>
      <w:pPr>
        <w:pStyle w:val="BodyText"/>
      </w:pPr>
      <w:r>
        <w:rPr>
          <w:b/>
          <w:bCs/>
        </w:rPr>
        <w:t xml:space="preserve">Claim 2.</w:t>
      </w:r>
      <w:r>
        <w:t xml:space="preserve"> </w:t>
      </w:r>
      <w:r>
        <w:t xml:space="preserve">A computer-implemented method for producing certified entropy from multiple heterogeneous sources, comprising:</w:t>
      </w:r>
    </w:p>
    <w:p>
      <w:pPr>
        <w:numPr>
          <w:ilvl w:val="0"/>
          <w:numId w:val="1002"/>
        </w:numPr>
      </w:pPr>
      <w:r>
        <w:t xml:space="preserve">maintaining a registry of entropy sources, each source satisfying a protocol interface specifying a name, a read method returning entropy bytes, an estimated min-entropy in bits per byte, and a health status classified as HEALTHY, DEGRADED, or FAILED;</w:t>
      </w:r>
    </w:p>
    <w:p>
      <w:pPr>
        <w:numPr>
          <w:ilvl w:val="0"/>
          <w:numId w:val="1002"/>
        </w:numPr>
      </w:pPr>
      <w:r>
        <w:t xml:space="preserve">for each composition request, identifying active sources by excluding sources with FAILED health status;</w:t>
      </w:r>
    </w:p>
    <w:p>
      <w:pPr>
        <w:numPr>
          <w:ilvl w:val="0"/>
          <w:numId w:val="1002"/>
        </w:numPr>
      </w:pPr>
      <w:r>
        <w:t xml:space="preserve">reading the requested number of bytes from each active source;</w:t>
      </w:r>
    </w:p>
    <w:p>
      <w:pPr>
        <w:numPr>
          <w:ilvl w:val="0"/>
          <w:numId w:val="1002"/>
        </w:numPr>
      </w:pPr>
      <w:r>
        <w:t xml:space="preserve">XOR-combining the bytes from all active sources into a single output buffer;</w:t>
      </w:r>
    </w:p>
    <w:p>
      <w:pPr>
        <w:numPr>
          <w:ilvl w:val="0"/>
          <w:numId w:val="1002"/>
        </w:numPr>
      </w:pPr>
      <w:r>
        <w:t xml:space="preserve">recording per-source provenance metadata comprising source name, estimated min-entropy, health status, bytes contributed, and timestamp;</w:t>
      </w:r>
    </w:p>
    <w:p>
      <w:pPr>
        <w:numPr>
          <w:ilvl w:val="0"/>
          <w:numId w:val="1002"/>
        </w:numPr>
      </w:pPr>
      <w:r>
        <w:t xml:space="preserve">constructing a Merkle-tree provenance certificate from the provenance records, wherein each record is serialized with pipe-separated canonical encoding and hashed as a leaf node using SHA-256, pairs of leaf hashes are recursively combined via SHA-256, and odd-numbered nodes are duplicated;</w:t>
      </w:r>
    </w:p>
    <w:p>
      <w:pPr>
        <w:numPr>
          <w:ilvl w:val="0"/>
          <w:numId w:val="1002"/>
        </w:numPr>
      </w:pPr>
      <w:r>
        <w:t xml:space="preserve">returning the composed entropy bytes together with the provenance certificate and a conservative min-entropy estimate equal to the maximum individual source min-entropy;</w:t>
      </w:r>
    </w:p>
    <w:p>
      <w:pPr>
        <w:pStyle w:val="FirstParagraph"/>
      </w:pPr>
      <w:r>
        <w:t xml:space="preserve">wherein the certificate provides cryptographic proof of which sources contributed to the entropy output, verifiable by recomputing the Merkle root from the stored records.</w:t>
      </w:r>
    </w:p>
    <w:p>
      <w:pPr>
        <w:pStyle w:val="BodyText"/>
      </w:pPr>
      <w:r>
        <w:rPr>
          <w:b/>
          <w:bCs/>
        </w:rPr>
        <w:t xml:space="preserve">Claim 3.</w:t>
      </w:r>
      <w:r>
        <w:t xml:space="preserve"> </w:t>
      </w:r>
      <w:r>
        <w:t xml:space="preserve">A computer-implemented method for entropy composition with graceful degradation, comprising:</w:t>
      </w:r>
    </w:p>
    <w:p>
      <w:pPr>
        <w:numPr>
          <w:ilvl w:val="0"/>
          <w:numId w:val="1003"/>
        </w:numPr>
      </w:pPr>
      <w:r>
        <w:t xml:space="preserve">monitoring each entropy source using NIST SP 800-90B health tests including a configurable failure rate threshold;</w:t>
      </w:r>
    </w:p>
    <w:p>
      <w:pPr>
        <w:numPr>
          <w:ilvl w:val="0"/>
          <w:numId w:val="1003"/>
        </w:numPr>
      </w:pPr>
      <w:r>
        <w:t xml:space="preserve">classifying each source as HEALTHY if tests pass, DEGRADED if anomalies are detected, or FAILED if the failure rate exceeds the configured threshold;</w:t>
      </w:r>
    </w:p>
    <w:p>
      <w:pPr>
        <w:numPr>
          <w:ilvl w:val="0"/>
          <w:numId w:val="1003"/>
        </w:numPr>
      </w:pPr>
      <w:r>
        <w:t xml:space="preserve">automatically excluding FAILED sources from composition while continuing to include DEGRADED sources with a logged warning;</w:t>
      </w:r>
    </w:p>
    <w:p>
      <w:pPr>
        <w:numPr>
          <w:ilvl w:val="0"/>
          <w:numId w:val="1003"/>
        </w:numPr>
      </w:pPr>
      <w:r>
        <w:t xml:space="preserve">adjusting the reported min-entropy bound to reflect only the entropy of sources that actually contributed to the composition;</w:t>
      </w:r>
    </w:p>
    <w:p>
      <w:pPr>
        <w:numPr>
          <w:ilvl w:val="0"/>
          <w:numId w:val="1003"/>
        </w:numPr>
      </w:pPr>
      <w:r>
        <w:t xml:space="preserve">raising an error if fewer than a configurable minimum number of non-FAILED sources are available;</w:t>
      </w:r>
    </w:p>
    <w:p>
      <w:pPr>
        <w:pStyle w:val="FirstParagraph"/>
      </w:pPr>
      <w:r>
        <w:t xml:space="preserve">wherein the system continues to produce certified entropy even when individual sources fail, with accurately adjusted min-entropy bounds that decrease as sources drop out, and wherein no silent fallback to weaker entropy sources occurs without explicit reporting in the provenance certificate.</w:t>
      </w:r>
    </w:p>
    <w:bookmarkEnd w:id="9"/>
    <w:bookmarkStart w:id="10" w:name="dependent-claims"/>
    <w:p>
      <w:pPr>
        <w:pStyle w:val="Heading2"/>
      </w:pPr>
      <w:r>
        <w:t xml:space="preserve">Dependent Claims</w:t>
      </w:r>
    </w:p>
    <w:p>
      <w:pPr>
        <w:pStyle w:val="FirstParagraph"/>
      </w:pPr>
      <w:r>
        <w:rPr>
          <w:b/>
          <w:bCs/>
        </w:rPr>
        <w:t xml:space="preserve">Claim 4.</w:t>
      </w:r>
      <w:r>
        <w:t xml:space="preserve"> </w:t>
      </w:r>
      <w:r>
        <w:t xml:space="preserve">The method of Claim 1, wherein the SHAKE-256 expansion produces 34 bytes per algebraic step, comprising 1 byte for domain selection modulo 5, 16 bytes for a signed 128-bit value, 16 bytes for a signed 128-bit imaginary component, and 1 byte for operation selection modulo 6.</w:t>
      </w:r>
    </w:p>
    <w:p>
      <w:pPr>
        <w:pStyle w:val="BodyText"/>
      </w:pPr>
      <w:r>
        <w:rPr>
          <w:b/>
          <w:bCs/>
        </w:rPr>
        <w:t xml:space="preserve">Claim 5.</w:t>
      </w:r>
      <w:r>
        <w:t xml:space="preserve"> </w:t>
      </w:r>
      <w:r>
        <w:t xml:space="preserve">The method of Claim 1, wherein the Natural number domain performs arithmetic modulo n with wrapping, the Integer domain projects results into the range {-(n-1), …, n-1}, and exponentiation is capped at exponent 64 to prevent computational explosion.</w:t>
      </w:r>
    </w:p>
    <w:p>
      <w:pPr>
        <w:pStyle w:val="BodyText"/>
      </w:pPr>
      <w:r>
        <w:rPr>
          <w:b/>
          <w:bCs/>
        </w:rPr>
        <w:t xml:space="preserve">Claim 6.</w:t>
      </w:r>
      <w:r>
        <w:t xml:space="preserve"> </w:t>
      </w:r>
      <w:r>
        <w:t xml:space="preserve">The method of Claim 1, wherein the Rational domain embeds the accumulator as acc/1 and the step value as num/den, performs scaled integer arithmetic to avoid floating-point computation, and extracts the integer part after the operation.</w:t>
      </w:r>
    </w:p>
    <w:p>
      <w:pPr>
        <w:pStyle w:val="BodyText"/>
      </w:pPr>
      <w:r>
        <w:rPr>
          <w:b/>
          <w:bCs/>
        </w:rPr>
        <w:t xml:space="preserve">Claim 7.</w:t>
      </w:r>
      <w:r>
        <w:t xml:space="preserve"> </w:t>
      </w:r>
      <w:r>
        <w:t xml:space="preserve">The method of Claim 1, wherein the Complex domain treats the accumulator as a purely real complex number, performs complex arithmetic with the step value (re + im*i), and takes the real part of the result projected back to the integer range.</w:t>
      </w:r>
    </w:p>
    <w:p>
      <w:pPr>
        <w:pStyle w:val="BodyText"/>
      </w:pPr>
      <w:r>
        <w:rPr>
          <w:b/>
          <w:bCs/>
        </w:rPr>
        <w:t xml:space="preserve">Claim 8.</w:t>
      </w:r>
      <w:r>
        <w:t xml:space="preserve"> </w:t>
      </w:r>
      <w:r>
        <w:t xml:space="preserve">The method of Claim 2, wherein the provenance record canonical serialization uses pipe separators between fields in the order: source_name, min_entropy formatted to 6 decimal places, health_status, bytes_contributed, timestamp formatted to 6 decimal places, and sha256_hash.</w:t>
      </w:r>
    </w:p>
    <w:p>
      <w:pPr>
        <w:pStyle w:val="BodyText"/>
      </w:pPr>
      <w:r>
        <w:rPr>
          <w:b/>
          <w:bCs/>
        </w:rPr>
        <w:t xml:space="preserve">Claim 9.</w:t>
      </w:r>
      <w:r>
        <w:t xml:space="preserve"> </w:t>
      </w:r>
      <w:r>
        <w:t xml:space="preserve">The method of Claim 2, wherein the Merkle tree handles an odd number of leaf nodes by duplicating the last node before combining pairs.</w:t>
      </w:r>
    </w:p>
    <w:p>
      <w:pPr>
        <w:pStyle w:val="BodyText"/>
      </w:pPr>
      <w:r>
        <w:rPr>
          <w:b/>
          <w:bCs/>
        </w:rPr>
        <w:t xml:space="preserve">Claim 10.</w:t>
      </w:r>
      <w:r>
        <w:t xml:space="preserve"> </w:t>
      </w:r>
      <w:r>
        <w:t xml:space="preserve">The method of Claim 2, further comprising adapting legacy quantum entropy providers to the composition protocol via an adapter that runs NIST SP 800-90B health tests and min-entropy estimation on every byte read from the legacy provider.</w:t>
      </w:r>
    </w:p>
    <w:p>
      <w:pPr>
        <w:pStyle w:val="BodyText"/>
      </w:pPr>
      <w:r>
        <w:rPr>
          <w:b/>
          <w:bCs/>
        </w:rPr>
        <w:t xml:space="preserve">Claim 11.</w:t>
      </w:r>
      <w:r>
        <w:t xml:space="preserve"> </w:t>
      </w:r>
      <w:r>
        <w:t xml:space="preserve">The method of Claim 3, wherein the failure rate threshold for classifying a source as FAILED is 1%.</w:t>
      </w:r>
    </w:p>
    <w:p>
      <w:pPr>
        <w:pStyle w:val="BodyText"/>
      </w:pPr>
      <w:r>
        <w:rPr>
          <w:b/>
          <w:bCs/>
        </w:rPr>
        <w:t xml:space="preserve">Claim 12.</w:t>
      </w:r>
      <w:r>
        <w:t xml:space="preserve"> </w:t>
      </w:r>
      <w:r>
        <w:t xml:space="preserve">The method of Claim 2, wherein the certified entropy result comprises: composed entropy bytes, a Merkle-tree provenance certificate with a verifiable root hash, a conservative min-entropy estimate in bits, and a list of source names that contributed to the composition.</w:t>
      </w:r>
    </w:p>
    <w:p>
      <w:pPr>
        <w:pStyle w:val="BodyText"/>
      </w:pPr>
      <w:r>
        <w:rPr>
          <w:b/>
          <w:bCs/>
        </w:rPr>
        <w:t xml:space="preserve">Claim 13.</w:t>
      </w:r>
      <w:r>
        <w:t xml:space="preserve"> </w:t>
      </w:r>
      <w:r>
        <w:t xml:space="preserve">The method of Claim 1, wherein the number domains further include quaternions (H) with Hamilton multiplication defined by i² = j² = k² = ijk = -1, wherein quaternion multiplication is non-commutative such that the result of a multiplication step depends on the order of the accumulator and the step value, and wherein SHAKE-256 expansion produces additional bytes per step to encode quaternion components (scalar, i, j, k), increasing the effective program space by distinguishing left-multiplication from right-multiplication at each step.</w:t>
      </w:r>
    </w:p>
    <w:p>
      <w:pPr>
        <w:pStyle w:val="BodyText"/>
      </w:pPr>
      <w:r>
        <w:rPr>
          <w:b/>
          <w:bCs/>
        </w:rPr>
        <w:t xml:space="preserve">Claim 14.</w:t>
      </w:r>
      <w:r>
        <w:t xml:space="preserve"> </w:t>
      </w:r>
      <w:r>
        <w:t xml:space="preserve">The method of Claim 1, wherein the number domains further include octonions (O) with multiplication defined by the Fano plane, wherein octonion multiplication is both non-commutative and non-associative such that a sequence of K octonion multiplication steps cannot be simplified by algebraic regrouping, and wherein octonions constitute the largest normed division algebra over the reals by Hurwitz’s theorem, ensuring no zero divisors exist that could create degenerate accumulator states.</w:t>
      </w:r>
    </w:p>
    <w:p>
      <w:pPr>
        <w:pStyle w:val="BodyText"/>
      </w:pPr>
      <w:r>
        <w:rPr>
          <w:b/>
          <w:bCs/>
        </w:rPr>
        <w:t xml:space="preserve">Claim 15.</w:t>
      </w:r>
      <w:r>
        <w:t xml:space="preserve"> </w:t>
      </w:r>
      <w:r>
        <w:t xml:space="preserve">The method of Claim 1, wherein the number domains further include one or more finite fields GF(p^n) for a prime p and positive integer n, wherein all arithmetic operations are exact with no overflow or rounding, every nonzero element has a multiplicative inverse, and the output of any invertible field operation (addition, subtraction, multiplication by a nonzero element, division by a nonzero element) on a uniformly distributed input is uniformly distributed over the field, providing a provable per-step min-entropy bound of log_2(p^n) bits for steps with nonzero operands.</w:t>
      </w:r>
    </w:p>
    <w:p>
      <w:pPr>
        <w:pStyle w:val="BodyText"/>
      </w:pPr>
      <w:r>
        <w:rPr>
          <w:b/>
          <w:bCs/>
        </w:rPr>
        <w:t xml:space="preserve">Claim 16.</w:t>
      </w:r>
      <w:r>
        <w:t xml:space="preserve"> </w:t>
      </w:r>
      <w:r>
        <w:t xml:space="preserve">The method of Claim 1, wherein the algebraic program operates over any algebraic structure that is closed under at least one of the six specified arithmetic operations and admits a bounded projection to the integers, including but not limited to: p-adic number fields Q_p for a prime p with ultrametric absolute value satisfying |a+b|_p &lt;= max(|a|_p, |b|_p); split-complex numbers with j² = +1; and tropical semirings with (min, +) algebra.</w:t>
      </w:r>
    </w:p>
    <w:p>
      <w:pPr>
        <w:pStyle w:val="BodyText"/>
      </w:pPr>
      <w:r>
        <w:rPr>
          <w:b/>
          <w:bCs/>
        </w:rPr>
        <w:t xml:space="preserve">Claim 17.</w:t>
      </w:r>
      <w:r>
        <w:t xml:space="preserve"> </w:t>
      </w:r>
      <w:r>
        <w:t xml:space="preserve">The method of Claim 1, applied as a conditioner for entropy extracted from wireless Channel State Information (CSI), wherein full quantized subcarrier phase measurements are processed through the algebraic program to extract near-uniform entropy bytes, wherein the algebraic extraction replaces Von Neumann debiasing to reduce extraction loss from approximately 50% to approximately 15%, and wherein the input to the algebraic program comprises all quantized bits of each subcarrier phase measurement rather than only the least-significant bit.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2026-04-05T11:47:55Z</dcterms:created>
  <dcterms:modified xsi:type="dcterms:W3CDTF">2026-04-05T11:47:55Z</dcterms:modified>
</cp:coreProperties>
</file>

<file path=docProps/custom.xml><?xml version="1.0" encoding="utf-8"?>
<Properties xmlns="http://schemas.openxmlformats.org/officeDocument/2006/custom-properties" xmlns:vt="http://schemas.openxmlformats.org/officeDocument/2006/docPropsVTypes"/>
</file>