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nvob2lbg1atz" w:id="0"/>
      <w:bookmarkEnd w:id="0"/>
      <w:r w:rsidDel="00000000" w:rsidR="00000000" w:rsidRPr="00000000">
        <w:rPr>
          <w:b w:val="1"/>
          <w:rtl w:val="0"/>
        </w:rPr>
        <w:t xml:space="preserve">PRACTICE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Combo box: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940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Search theo carrier code: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559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Search theo vendor code: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94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Calendar: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067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Search theo calendar: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940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Carrier pop-up: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940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RLane combo box: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940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Customer pop-up: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067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Trade combo box: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813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After add: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067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After update: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067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After delete: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940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Download Excel: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0226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02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