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eastAsia="Arial"/>
          <w:b/>
          <w:color w:val="000000"/>
          <w:sz w:val="30"/>
          <w:rtl/>
        </w:rPr>
        <w:t>Use Case Narrative: عرض العملاء والبحث (View and Search Customers)</w:t>
      </w:r>
    </w:p>
    <w:p>
      <w:pPr>
        <w:jc w:val="center"/>
        <w:bidi/>
      </w:pPr>
      <w:r>
        <w:rPr>
          <w:rFonts w:ascii="Arial" w:hAnsi="Arial"/>
          <w:color w:val="000000"/>
          <w:sz w:val="18"/>
          <w:rtl/>
        </w:rPr>
        <w:t>نظام CRM لمنصة «المحترف» | UC-CUST-01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الحقل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التفصيل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Use Case ID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UC-CUST-01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Use Case Name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عرض العملاء والبحث (View and Search Customers)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Primary Actor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موظف مبيعات؛ يرث مدير المبيعات والـ Admin هذه الحالة بالوراثة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Secondary Actors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لا يوجد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Priority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عالية (High)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Related Use Cases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عرض الملف الموحد للعميل، تعديل بيانات العميل، إضافة عميل (لا يوجد include / extend مباشر)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Description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تتيح هذه الحالة لموظف المبيعات استعراض قائمة العملاء المسجلين في النظام، وتضييقها بالبحث أو الفلترة، ثم اختيار عميل لفتح ملفه.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Trigger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يختار الموظف «العملاء» من القائمة الرئيسية للنظام.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Preconditions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1. الموظف مسجّل الدخول إلى النظام.</w:t>
            </w:r>
          </w:p>
          <w:p>
            <w:pPr>
              <w:spacing w:after="20" w:before="20"/>
              <w:jc w:val="right"/>
              <w:bidi/>
            </w:pPr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2. الموظف يملك صلاحية عرض العملاء.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Postconditions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عند النجاح: تُعرض قائمة العملاء المطابقة لمعايير البحث، ويمكن الانتقال منها إلى ملف أي عميل.</w:t>
            </w:r>
          </w:p>
          <w:p>
            <w:pPr>
              <w:spacing w:after="20" w:before="20"/>
              <w:jc w:val="right"/>
              <w:bidi/>
            </w:pPr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عند الفشل: تبقى بيانات العملاء دون تغيير، وتظهر رسالة مناسبة.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Business Rules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1. يطابق البحث بالاسم أو رقم الهاتف دون حساسية لحالة الأحرف، ويقبل مطابقة جزئية.</w:t>
            </w:r>
          </w:p>
          <w:p>
            <w:pPr>
              <w:spacing w:after="20" w:before="20"/>
              <w:jc w:val="right"/>
              <w:bidi/>
            </w:pPr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2. يمكن الجمع بين أكثر من فلتر في وقت واحد (AND).</w:t>
            </w:r>
          </w:p>
          <w:p>
            <w:pPr>
              <w:spacing w:after="20" w:before="20"/>
              <w:jc w:val="right"/>
              <w:bidi/>
            </w:pPr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3. لا يعرض النظام إلا العملاء الذين يسمح دور المستخدم بالاطلاع عليهم.</w:t>
            </w:r>
          </w:p>
        </w:tc>
      </w:tr>
    </w:tbl>
    <w:p>
      <w:pPr>
        <w:spacing w:after="20"/>
      </w:pPr>
    </w:p>
    <w:p>
      <w:pPr>
        <w:pStyle w:val="Heading1"/>
        <w:jc w:val="right"/>
        <w:bidi/>
      </w:pPr>
      <w:r>
        <w:rPr>
          <w:rtl/>
        </w:rPr>
        <w:t>المسار الأساسي (Normal Flow)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#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Actor Action (الفاعل)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System Response (النظام)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1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يختار الموظف صفحة «العملاء».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2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يتحقق النظام من صلاحية الموظف.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3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يعرض قائمة العملاء (الاسم، رقم الهاتف، حالة العميل، المصدر، الموظف المسؤول) مرتبة من الأحدث، مع تقسيمها إلى صفحات.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4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يدخل الموظف كلمة بحث (اسم أو رقم هاتف) و/أو يختار فلاتر (الحالة، المصدر، الموظف المسؤول).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5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يطبّق البحث والفلاتر ويحدّث القائمة بالنتائج المطابقة.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6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يختار الموظف عميلاً من القائمة.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7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يفتح النظام الملف الموحد للعميل.</w:t>
            </w:r>
          </w:p>
        </w:tc>
      </w:tr>
    </w:tbl>
    <w:p>
      <w:pPr>
        <w:spacing w:after="20"/>
      </w:pPr>
    </w:p>
    <w:p>
      <w:pPr>
        <w:pStyle w:val="Heading1"/>
        <w:jc w:val="right"/>
        <w:bidi/>
      </w:pPr>
      <w:r>
        <w:rPr>
          <w:rtl/>
        </w:rPr>
        <w:t>المسارات البديلة (Alternative Flows)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المعرّف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الحالة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سلوك النظام / الفاعل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A1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لا توجد نتائج (في الخطوة 5)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يعرض النظام رسالة «لا توجد نتائج مطابقة» مع خيار إلغاء الفلاتر، ويعود الموظف إلى الخطوة 4.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A2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إلغاء البحث (بعد الخطوة 5)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يمسح الموظف كلمة البحث أو الفلاتر، فيعيد النظام عرض القائمة الكاملة (الخطوة 3).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A3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لا يوجد عملاء في النظام (في الخطوة 3)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يعرض النظام رسالة «لا يوجد عملاء مسجلون بعد» مع خيار إضافة عميل جديد.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A4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التنقل بين الصفحات (بعد الخطوة 3 أو 5)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يختار الموظف صفحة أخرى من القائمة، فيعرض النظام عملاءها.</w:t>
            </w:r>
          </w:p>
        </w:tc>
      </w:tr>
    </w:tbl>
    <w:p>
      <w:pPr>
        <w:spacing w:after="20"/>
      </w:pPr>
    </w:p>
    <w:p>
      <w:pPr>
        <w:pStyle w:val="Heading1"/>
        <w:jc w:val="right"/>
        <w:bidi/>
      </w:pPr>
      <w:r>
        <w:rPr>
          <w:rtl/>
        </w:rPr>
        <w:t>حالات الاستثناء (Exception Flows)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المعرّف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الحالة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center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استجابة النظام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E1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انتهاء الجلسة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يحوّل النظام الموظف إلى صفحة تسجيل الدخول.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E2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عدم وجود صلاحية (في الخطوة 2)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يعرض النظام رسالة «ليس لديك صلاحية» ولا يعرض أي بيانات.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/>
                <w:color w:val="000000"/>
                <w:sz w:val="17"/>
                <w:rtl/>
              </w:rPr>
              <w:t>E3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خطأ في جلب البيانات (في الخطوة 3 أو 5)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20" w:before="20"/>
              <w:jc w:val="right"/>
              <w:bidi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  <w:rtl/>
              </w:rPr>
              <w:t>يعرض النظام رسالة خطأ مع خيار إعادة المحاولة.</w:t>
            </w:r>
          </w:p>
        </w:tc>
      </w:tr>
    </w:tbl>
    <w:p>
      <w:pPr>
        <w:spacing w:after="20"/>
      </w:pPr>
    </w:p>
    <w:p>
      <w:pPr>
        <w:pStyle w:val="Heading1"/>
        <w:jc w:val="right"/>
        <w:bidi/>
      </w:pPr>
      <w:r>
        <w:rPr>
          <w:rtl/>
        </w:rPr>
        <w:t>ملاحظة للمراجعة</w:t>
      </w:r>
    </w:p>
    <w:p>
      <w:pPr>
        <w:jc w:val="right"/>
        <w:bidi/>
      </w:pPr>
      <w:r>
        <w:rPr>
          <w:rtl/>
        </w:rPr>
        <w:t>أعمدة القائمة، ومعايير البحث والفلترة، وقاعدة الرؤية (قاعدة 3) افتراضات مذكورة في ملف المصدر، ويجب تعديلها حسب وثيقة SRS.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