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bidiVisual/>
        <w:tblW w:w="0" w:type="auto"/>
        <w:tblInd w:w="0" w:type="dxa"/>
        <w:tblLook w:val="04A0" w:firstRow="1" w:lastRow="0" w:firstColumn="1" w:lastColumn="0" w:noHBand="0" w:noVBand="1"/>
      </w:tblPr>
      <w:tblGrid>
        <w:gridCol w:w="6370"/>
        <w:gridCol w:w="2405"/>
      </w:tblGrid>
      <w:tr w:rsidR="0050402B" w14:paraId="3FC5B1F4"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pPr>
              <w:jc w:val="right"/>
              <w:bidi w:val="1"/>
            </w:pPr>
            <w:r>
              <w:rPr>
                <w:rFonts w:ascii="Arial" w:hAnsi="Arial"/>
                <w:color w:val="000000"/>
                <w:sz w:val="18"/>
              </w:rPr>
              <w:t>إضافة مستخدم (Add User)</w:t>
            </w:r>
          </w:p>
        </w:tc>
        <w:tc>
          <w:tcPr>
            <w:tcW w:w="2405" w:type="dxa"/>
            <w:tcBorders>
              <w:top w:val="single" w:sz="4" w:space="0" w:color="auto"/>
              <w:left w:val="single" w:sz="4" w:space="0" w:color="auto"/>
              <w:bottom w:val="single" w:sz="4" w:space="0" w:color="auto"/>
              <w:right w:val="single" w:sz="4" w:space="0" w:color="auto"/>
            </w:tcBorders>
            <w:vAlign w:val="center"/>
            <w:hideMark/>
          </w:tcPr>
          <w:p>
            <w:pPr>
              <w:jc w:val="right"/>
              <w:bidi w:val="1"/>
            </w:pPr>
            <w:r>
              <w:rPr>
                <w:rFonts w:ascii="Arial" w:hAnsi="Arial"/>
                <w:color w:val="000000"/>
                <w:sz w:val="18"/>
              </w:rPr>
              <w:t>Use Case Name:</w:t>
            </w:r>
          </w:p>
        </w:tc>
      </w:tr>
      <w:tr w:rsidR="0050402B" w14:paraId="4DB18519"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pPr>
              <w:jc w:val="right"/>
              <w:bidi w:val="1"/>
            </w:pPr>
            <w:r>
              <w:rPr>
                <w:rFonts w:ascii="Arial" w:hAnsi="Arial"/>
                <w:color w:val="000000"/>
                <w:sz w:val="18"/>
              </w:rPr>
              <w:t>Admin</w:t>
            </w:r>
          </w:p>
        </w:tc>
        <w:tc>
          <w:tcPr>
            <w:tcW w:w="2405" w:type="dxa"/>
            <w:tcBorders>
              <w:top w:val="single" w:sz="4" w:space="0" w:color="auto"/>
              <w:left w:val="single" w:sz="4" w:space="0" w:color="auto"/>
              <w:bottom w:val="single" w:sz="4" w:space="0" w:color="auto"/>
              <w:right w:val="single" w:sz="4" w:space="0" w:color="auto"/>
            </w:tcBorders>
            <w:vAlign w:val="center"/>
            <w:hideMark/>
          </w:tcPr>
          <w:p>
            <w:pPr>
              <w:jc w:val="right"/>
              <w:bidi w:val="1"/>
            </w:pPr>
            <w:r>
              <w:rPr>
                <w:rFonts w:ascii="Arial" w:hAnsi="Arial"/>
                <w:color w:val="000000"/>
                <w:sz w:val="18"/>
              </w:rPr>
              <w:t>Actors</w:t>
            </w:r>
          </w:p>
        </w:tc>
      </w:tr>
      <w:tr w:rsidR="0050402B" w14:paraId="3EEE6667" w14:textId="77777777" w:rsidTr="0050402B">
        <w:trPr>
          <w:trHeight w:val="416"/>
          <w:hidden/>
        </w:trPr>
        <w:tc>
          <w:tcPr>
            <w:tcW w:w="5891" w:type="dxa"/>
            <w:tcBorders>
              <w:top w:val="single" w:sz="4" w:space="0" w:color="auto"/>
              <w:left w:val="single" w:sz="4" w:space="0" w:color="auto"/>
              <w:bottom w:val="single" w:sz="4" w:space="0" w:color="auto"/>
              <w:right w:val="single" w:sz="4" w:space="0" w:color="auto"/>
            </w:tcBorders>
            <w:vAlign w:val="center"/>
            <w:hideMark/>
          </w:tcPr>
          <w:p>
            <w:pPr>
              <w:jc w:val="right"/>
              <w:bidi w:val="1"/>
            </w:pPr>
            <w:r>
              <w:rPr>
                <w:rFonts w:ascii="Arial" w:hAnsi="Arial"/>
                <w:color w:val="000000"/>
                <w:sz w:val="18"/>
              </w:rPr>
              <w:t>تمكين المسؤول (Admin) من إنشاء حساب جديد لموظف في النظام وتحديد دوره وصلاحياته ليتمكن من تسجيل الدخول واستخدام النظام.</w:t>
            </w:r>
          </w:p>
        </w:tc>
        <w:tc>
          <w:tcPr>
            <w:tcW w:w="2405" w:type="dxa"/>
            <w:tcBorders>
              <w:top w:val="single" w:sz="4" w:space="0" w:color="auto"/>
              <w:left w:val="single" w:sz="4" w:space="0" w:color="auto"/>
              <w:bottom w:val="single" w:sz="4" w:space="0" w:color="auto"/>
              <w:right w:val="single" w:sz="4" w:space="0" w:color="auto"/>
            </w:tcBorders>
            <w:vAlign w:val="center"/>
            <w:hideMark/>
          </w:tcPr>
          <w:p>
            <w:pPr>
              <w:jc w:val="right"/>
              <w:bidi w:val="1"/>
            </w:pPr>
            <w:r>
              <w:rPr>
                <w:rFonts w:ascii="Arial" w:hAnsi="Arial"/>
                <w:color w:val="000000"/>
                <w:sz w:val="18"/>
              </w:rPr>
              <w:t>Purpose</w:t>
            </w:r>
          </w:p>
        </w:tc>
      </w:tr>
      <w:tr w:rsidR="0050402B" w14:paraId="2B7F34D0"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pPr>
              <w:jc w:val="right"/>
              <w:bidi w:val="1"/>
            </w:pPr>
            <w:r>
              <w:rPr>
                <w:rFonts w:ascii="Arial" w:hAnsi="Arial"/>
                <w:color w:val="000000"/>
                <w:sz w:val="18"/>
              </w:rPr>
              <w:t>يختار المسؤول «إضافة مستخدم» من صفحة المستخدمين. يعرض النظام نموذج الإضافة، ثم يُدخل المسؤول البيانات ويحدد الدور والصلاحيات. يتحقق النظام من صحة البيانات وعدم تكرار اسم المستخدم والبريد الإلكتروني، ثم ينشئ الحساب ويعرض رسالة نجاح.</w:t>
            </w:r>
          </w:p>
        </w:tc>
        <w:tc>
          <w:tcPr>
            <w:tcW w:w="2405" w:type="dxa"/>
            <w:tcBorders>
              <w:top w:val="single" w:sz="4" w:space="0" w:color="auto"/>
              <w:left w:val="single" w:sz="4" w:space="0" w:color="auto"/>
              <w:bottom w:val="single" w:sz="4" w:space="0" w:color="auto"/>
              <w:right w:val="single" w:sz="4" w:space="0" w:color="auto"/>
            </w:tcBorders>
            <w:vAlign w:val="center"/>
            <w:hideMark/>
          </w:tcPr>
          <w:p>
            <w:pPr>
              <w:jc w:val="right"/>
              <w:bidi w:val="1"/>
            </w:pPr>
            <w:r>
              <w:rPr>
                <w:rFonts w:ascii="Arial" w:hAnsi="Arial"/>
                <w:color w:val="000000"/>
                <w:sz w:val="18"/>
              </w:rPr>
              <w:t>Overview</w:t>
            </w:r>
          </w:p>
        </w:tc>
      </w:tr>
      <w:tr w:rsidR="0050402B" w14:paraId="7C4B644E"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pPr>
              <w:jc w:val="right"/>
              <w:bidi w:val="1"/>
            </w:pPr>
            <w:r>
              <w:rPr>
                <w:rFonts w:ascii="Arial" w:hAnsi="Arial"/>
                <w:color w:val="000000"/>
                <w:sz w:val="18"/>
              </w:rPr>
              <w:t>Essential</w:t>
            </w:r>
          </w:p>
        </w:tc>
        <w:tc>
          <w:tcPr>
            <w:tcW w:w="2405" w:type="dxa"/>
            <w:tcBorders>
              <w:top w:val="single" w:sz="4" w:space="0" w:color="auto"/>
              <w:left w:val="single" w:sz="4" w:space="0" w:color="auto"/>
              <w:bottom w:val="single" w:sz="4" w:space="0" w:color="auto"/>
              <w:right w:val="single" w:sz="4" w:space="0" w:color="auto"/>
            </w:tcBorders>
            <w:vAlign w:val="center"/>
            <w:hideMark/>
          </w:tcPr>
          <w:p>
            <w:pPr>
              <w:jc w:val="right"/>
              <w:bidi w:val="1"/>
            </w:pPr>
            <w:r>
              <w:rPr>
                <w:rFonts w:ascii="Arial" w:hAnsi="Arial"/>
                <w:color w:val="000000"/>
                <w:sz w:val="18"/>
              </w:rPr>
              <w:t>Type</w:t>
            </w:r>
          </w:p>
        </w:tc>
      </w:tr>
      <w:tr w:rsidR="0050402B" w14:paraId="5D929704"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pPr>
              <w:jc w:val="right"/>
              <w:bidi w:val="1"/>
            </w:pPr>
            <w:r>
              <w:rPr>
                <w:rFonts w:ascii="Arial" w:hAnsi="Arial"/>
                <w:color w:val="000000"/>
                <w:sz w:val="18"/>
              </w:rPr>
              <w:t>1. المسؤول مسجّل الدخول إلى النظام.</w:t>
              <w:br/>
              <w:t>2. يملك المسؤول صلاحية إدارة المستخدمين.</w:t>
            </w:r>
          </w:p>
        </w:tc>
        <w:tc>
          <w:tcPr>
            <w:tcW w:w="2405" w:type="dxa"/>
            <w:tcBorders>
              <w:top w:val="single" w:sz="4" w:space="0" w:color="auto"/>
              <w:left w:val="single" w:sz="4" w:space="0" w:color="auto"/>
              <w:bottom w:val="single" w:sz="4" w:space="0" w:color="auto"/>
              <w:right w:val="single" w:sz="4" w:space="0" w:color="auto"/>
            </w:tcBorders>
            <w:vAlign w:val="center"/>
            <w:hideMark/>
          </w:tcPr>
          <w:p>
            <w:pPr>
              <w:jc w:val="right"/>
              <w:bidi w:val="1"/>
            </w:pPr>
            <w:r>
              <w:rPr>
                <w:rFonts w:ascii="Arial" w:hAnsi="Arial"/>
                <w:color w:val="000000"/>
                <w:sz w:val="18"/>
              </w:rPr>
              <w:t>Preconditions</w:t>
            </w:r>
          </w:p>
        </w:tc>
      </w:tr>
      <w:tr w:rsidR="0050402B" w14:paraId="2CA700AC"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pPr>
              <w:jc w:val="right"/>
              <w:bidi w:val="1"/>
            </w:pPr>
            <w:r>
              <w:rPr>
                <w:rFonts w:ascii="Arial" w:hAnsi="Arial"/>
                <w:color w:val="000000"/>
                <w:sz w:val="18"/>
              </w:rPr>
              <w:t>1. عند النجاح: يُنشأ حساب المستخدم الجديد بدوره وصلاحياته ويظهر في قائمة المستخدمين، ويصبح قادرًا على تسجيل الدخول.</w:t>
              <w:br/>
              <w:t>2. عند الفشل: لا يُنشأ أي حساب وتبقى بيانات النظام دون تغيير.</w:t>
            </w:r>
          </w:p>
        </w:tc>
        <w:tc>
          <w:tcPr>
            <w:tcW w:w="2405" w:type="dxa"/>
            <w:tcBorders>
              <w:top w:val="single" w:sz="4" w:space="0" w:color="auto"/>
              <w:left w:val="single" w:sz="4" w:space="0" w:color="auto"/>
              <w:bottom w:val="single" w:sz="4" w:space="0" w:color="auto"/>
              <w:right w:val="single" w:sz="4" w:space="0" w:color="auto"/>
            </w:tcBorders>
            <w:vAlign w:val="center"/>
            <w:hideMark/>
          </w:tcPr>
          <w:p>
            <w:pPr>
              <w:jc w:val="right"/>
              <w:bidi w:val="1"/>
            </w:pPr>
            <w:r>
              <w:rPr>
                <w:rFonts w:ascii="Arial" w:hAnsi="Arial"/>
                <w:color w:val="000000"/>
                <w:sz w:val="18"/>
              </w:rPr>
              <w:t>Postconditions</w:t>
            </w:r>
          </w:p>
        </w:tc>
      </w:tr>
      <w:tr w:rsidR="0050402B" w14:paraId="1B3FBADF"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pPr>
              <w:jc w:val="right"/>
              <w:bidi w:val="1"/>
            </w:pPr>
            <w:r>
              <w:rPr>
                <w:rFonts w:ascii="Arial" w:hAnsi="Arial"/>
                <w:color w:val="000000"/>
                <w:sz w:val="18"/>
              </w:rPr>
              <w:t>1. اسم المستخدم والبريد الإلكتروني فريدان في النظام.</w:t>
              <w:br/>
              <w:t>2. لا يُحفظ أي حساب دون تحديد دور له.</w:t>
              <w:br/>
              <w:t>3. تُخزَّن كلمة المرور مشفّرة، ويُطلب من المستخدم تغييرها عند أول تسجيل دخول.</w:t>
              <w:br/>
              <w:t>4. الحالة الافتراضية للحساب الجديد «فعّال».</w:t>
              <w:br/>
              <w:t>5. حقول النموذج وقواعد كلمة المرور والحالة الافتراضية افتراضات تُراجع حسب وثيقة SRS.</w:t>
            </w:r>
          </w:p>
        </w:tc>
        <w:tc>
          <w:tcPr>
            <w:tcW w:w="2405" w:type="dxa"/>
            <w:tcBorders>
              <w:top w:val="single" w:sz="4" w:space="0" w:color="auto"/>
              <w:left w:val="single" w:sz="4" w:space="0" w:color="auto"/>
              <w:bottom w:val="single" w:sz="4" w:space="0" w:color="auto"/>
              <w:right w:val="single" w:sz="4" w:space="0" w:color="auto"/>
            </w:tcBorders>
            <w:vAlign w:val="center"/>
            <w:hideMark/>
          </w:tcPr>
          <w:p>
            <w:pPr>
              <w:jc w:val="right"/>
              <w:bidi w:val="1"/>
            </w:pPr>
            <w:r>
              <w:rPr>
                <w:rFonts w:ascii="Arial" w:hAnsi="Arial"/>
                <w:color w:val="000000"/>
                <w:sz w:val="18"/>
              </w:rPr>
              <w:t>Special Requirements</w:t>
            </w:r>
          </w:p>
        </w:tc>
      </w:tr>
      <w:tr w:rsidR="0050402B" w14:paraId="4DB66C58" w14:textId="77777777" w:rsidTr="005C2B8F">
        <w:trPr>
          <w:trHeight w:val="12950"/>
        </w:trPr>
        <w:tc>
          <w:tcPr>
            <w:tcW w:w="5891" w:type="dxa"/>
            <w:tcBorders>
              <w:top w:val="single" w:sz="4" w:space="0" w:color="auto"/>
              <w:left w:val="single" w:sz="4" w:space="0" w:color="auto"/>
              <w:bottom w:val="single" w:sz="4" w:space="0" w:color="auto"/>
              <w:right w:val="single" w:sz="4" w:space="0" w:color="auto"/>
            </w:tcBorders>
            <w:vAlign w:val="center"/>
          </w:tcPr>
          <w:p>
            <w:pPr>
              <w:jc w:val="right"/>
              <w:bidi w:val="1"/>
            </w:pPr>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964"/>
              <w:gridCol w:w="1964"/>
              <w:gridCol w:w="1964"/>
            </w:tblGrid>
            <w:tr>
              <w:tc>
                <w:tcPr>
                  <w:tcW w:type="dxa" w:w="1964"/>
                  <w:vAlign w:val="center"/>
                  <w:shd w:fill="FFFFFF"/>
                </w:tcPr>
                <w:p>
                  <w:pPr>
                    <w:spacing w:after="20"/>
                    <w:jc w:val="right"/>
                    <w:bidi w:val="1"/>
                  </w:pPr>
                  <w:r>
                    <w:rPr>
                      <w:rFonts w:ascii="Arial" w:hAnsi="Arial"/>
                      <w:b/>
                      <w:color w:val="000000"/>
                      <w:sz w:val="16"/>
                    </w:rPr>
                    <w:t>#</w:t>
                  </w:r>
                </w:p>
              </w:tc>
              <w:tc>
                <w:tcPr>
                  <w:tcW w:type="dxa" w:w="1964"/>
                  <w:vAlign w:val="center"/>
                  <w:shd w:fill="FFFFFF"/>
                </w:tcPr>
                <w:p>
                  <w:pPr>
                    <w:spacing w:after="20"/>
                    <w:jc w:val="right"/>
                    <w:bidi w:val="1"/>
                  </w:pPr>
                  <w:r>
                    <w:rPr>
                      <w:rFonts w:ascii="Arial" w:hAnsi="Arial"/>
                      <w:b/>
                      <w:color w:val="000000"/>
                      <w:sz w:val="16"/>
                    </w:rPr>
                    <w:t>الفاعل (Actor Action)</w:t>
                  </w:r>
                </w:p>
              </w:tc>
              <w:tc>
                <w:tcPr>
                  <w:tcW w:type="dxa" w:w="1964"/>
                  <w:vAlign w:val="center"/>
                  <w:shd w:fill="FFFFFF"/>
                </w:tcPr>
                <w:p>
                  <w:pPr>
                    <w:spacing w:after="20"/>
                    <w:jc w:val="right"/>
                    <w:bidi w:val="1"/>
                  </w:pPr>
                  <w:r>
                    <w:rPr>
                      <w:rFonts w:ascii="Arial" w:hAnsi="Arial"/>
                      <w:b/>
                      <w:color w:val="000000"/>
                      <w:sz w:val="16"/>
                    </w:rPr>
                    <w:t>النظام (System Response)</w:t>
                  </w:r>
                </w:p>
              </w:tc>
            </w:tr>
            <w:tr>
              <w:tc>
                <w:tcPr>
                  <w:tcW w:type="dxa" w:w="1964"/>
                  <w:vAlign w:val="center"/>
                  <w:shd w:fill="FFFFFF"/>
                </w:tcPr>
                <w:p>
                  <w:pPr>
                    <w:spacing w:after="20"/>
                    <w:jc w:val="right"/>
                    <w:bidi w:val="1"/>
                  </w:pPr>
                  <w:r>
                    <w:rPr>
                      <w:rFonts w:ascii="Arial" w:hAnsi="Arial"/>
                      <w:color w:val="000000"/>
                      <w:sz w:val="16"/>
                    </w:rPr>
                    <w:t>1</w:t>
                  </w:r>
                </w:p>
              </w:tc>
              <w:tc>
                <w:tcPr>
                  <w:tcW w:type="dxa" w:w="1964"/>
                  <w:vAlign w:val="center"/>
                  <w:shd w:fill="FFFFFF"/>
                </w:tcPr>
                <w:p>
                  <w:pPr>
                    <w:spacing w:after="20"/>
                    <w:jc w:val="right"/>
                    <w:bidi w:val="1"/>
                  </w:pPr>
                  <w:r>
                    <w:rPr>
                      <w:rFonts w:ascii="Arial" w:hAnsi="Arial"/>
                      <w:color w:val="000000"/>
                      <w:sz w:val="16"/>
                    </w:rPr>
                    <w:t>يختار المسؤول «إضافة مستخدم».</w:t>
                  </w:r>
                </w:p>
              </w:tc>
              <w:tc>
                <w:tcPr>
                  <w:tcW w:type="dxa" w:w="1964"/>
                  <w:vAlign w:val="center"/>
                  <w:shd w:fill="FFFFFF"/>
                </w:tcPr>
                <w:p>
                  <w:pPr>
                    <w:spacing w:after="20"/>
                    <w:jc w:val="right"/>
                    <w:bidi w:val="1"/>
                  </w:pPr>
                  <w:r>
                    <w:rPr>
                      <w:rFonts w:ascii="Arial" w:hAnsi="Arial"/>
                      <w:color w:val="000000"/>
                      <w:sz w:val="16"/>
                    </w:rPr>
                    <w:t>يتحقق النظام من الجلسة والصلاحية، ثم يعرض نموذج إضافة مستخدم يتضمن الاسم الكامل واسم المستخدم والبريد الإلكتروني ورقم الهاتف وكلمة المرور المؤقتة.</w:t>
                  </w:r>
                </w:p>
              </w:tc>
            </w:tr>
            <w:tr>
              <w:tc>
                <w:tcPr>
                  <w:tcW w:type="dxa" w:w="1964"/>
                  <w:vAlign w:val="center"/>
                  <w:shd w:fill="FFFFFF"/>
                </w:tcPr>
                <w:p>
                  <w:pPr>
                    <w:spacing w:after="20"/>
                    <w:jc w:val="right"/>
                    <w:bidi w:val="1"/>
                  </w:pPr>
                  <w:r>
                    <w:rPr>
                      <w:rFonts w:ascii="Arial" w:hAnsi="Arial"/>
                      <w:color w:val="000000"/>
                      <w:sz w:val="16"/>
                    </w:rPr>
                    <w:t>2</w:t>
                  </w:r>
                </w:p>
              </w:tc>
              <w:tc>
                <w:tcPr>
                  <w:tcW w:type="dxa" w:w="1964"/>
                  <w:vAlign w:val="center"/>
                  <w:shd w:fill="FFFFFF"/>
                </w:tcPr>
                <w:p>
                  <w:pPr>
                    <w:spacing w:after="20"/>
                    <w:jc w:val="right"/>
                    <w:bidi w:val="1"/>
                  </w:pPr>
                  <w:r>
                    <w:rPr>
                      <w:rFonts w:ascii="Arial" w:hAnsi="Arial"/>
                      <w:color w:val="000000"/>
                      <w:sz w:val="16"/>
                    </w:rPr>
                    <w:t>يعبّئ المسؤول بيانات المستخدم ويضغط «متابعة».</w:t>
                  </w:r>
                </w:p>
              </w:tc>
              <w:tc>
                <w:tcPr>
                  <w:tcW w:type="dxa" w:w="1964"/>
                  <w:vAlign w:val="center"/>
                  <w:shd w:fill="FFFFFF"/>
                </w:tcPr>
                <w:p>
                  <w:pPr>
                    <w:spacing w:after="20"/>
                    <w:jc w:val="right"/>
                    <w:bidi w:val="1"/>
                  </w:pPr>
                  <w:r>
                    <w:rPr>
                      <w:rFonts w:ascii="Arial" w:hAnsi="Arial"/>
                      <w:color w:val="000000"/>
                      <w:sz w:val="16"/>
                    </w:rPr>
                    <w:t>يتحقق النظام من اكتمال الحقول الإلزامية وصحة تنسيقها، ومن أن اسم المستخدم والبريد الإلكتروني غير مستخدمين من قبل.</w:t>
                  </w:r>
                </w:p>
              </w:tc>
            </w:tr>
            <w:tr>
              <w:tc>
                <w:tcPr>
                  <w:tcW w:type="dxa" w:w="1964"/>
                  <w:vAlign w:val="center"/>
                  <w:shd w:fill="FFFFFF"/>
                </w:tcPr>
                <w:p>
                  <w:pPr>
                    <w:spacing w:after="20"/>
                    <w:jc w:val="right"/>
                    <w:bidi w:val="1"/>
                  </w:pPr>
                  <w:r>
                    <w:rPr>
                      <w:rFonts w:ascii="Arial" w:hAnsi="Arial"/>
                      <w:color w:val="000000"/>
                      <w:sz w:val="16"/>
                    </w:rPr>
                    <w:t>3</w:t>
                  </w:r>
                </w:p>
              </w:tc>
              <w:tc>
                <w:tcPr>
                  <w:tcW w:type="dxa" w:w="1964"/>
                  <w:vAlign w:val="center"/>
                  <w:shd w:fill="FFFFFF"/>
                </w:tcPr>
                <w:p>
                  <w:pPr>
                    <w:spacing w:after="20"/>
                    <w:jc w:val="right"/>
                    <w:bidi w:val="1"/>
                  </w:pPr>
                  <w:r>
                    <w:rPr>
                      <w:rFonts w:ascii="Arial" w:hAnsi="Arial"/>
                      <w:color w:val="000000"/>
                      <w:sz w:val="16"/>
                    </w:rPr>
                    <w:t>—</w:t>
                  </w:r>
                </w:p>
              </w:tc>
              <w:tc>
                <w:tcPr>
                  <w:tcW w:type="dxa" w:w="1964"/>
                  <w:vAlign w:val="center"/>
                  <w:shd w:fill="FFFFFF"/>
                </w:tcPr>
                <w:p>
                  <w:pPr>
                    <w:spacing w:after="20"/>
                    <w:jc w:val="right"/>
                    <w:bidi w:val="1"/>
                  </w:pPr>
                  <w:r>
                    <w:rPr>
                      <w:rFonts w:ascii="Arial" w:hAnsi="Arial"/>
                      <w:color w:val="000000"/>
                      <w:sz w:val="16"/>
                    </w:rPr>
                    <w:t>ينفّذ النظام حالة الاستخدام المضمّنة «تحديد الدور والصلاحيات».</w:t>
                  </w:r>
                </w:p>
              </w:tc>
            </w:tr>
            <w:tr>
              <w:tc>
                <w:tcPr>
                  <w:tcW w:type="dxa" w:w="1964"/>
                  <w:vAlign w:val="center"/>
                  <w:shd w:fill="FFFFFF"/>
                </w:tcPr>
                <w:p>
                  <w:pPr>
                    <w:spacing w:after="20"/>
                    <w:jc w:val="right"/>
                    <w:bidi w:val="1"/>
                  </w:pPr>
                  <w:r>
                    <w:rPr>
                      <w:rFonts w:ascii="Arial" w:hAnsi="Arial"/>
                      <w:color w:val="000000"/>
                      <w:sz w:val="16"/>
                    </w:rPr>
                    <w:t>4</w:t>
                  </w:r>
                </w:p>
              </w:tc>
              <w:tc>
                <w:tcPr>
                  <w:tcW w:type="dxa" w:w="1964"/>
                  <w:vAlign w:val="center"/>
                  <w:shd w:fill="FFFFFF"/>
                </w:tcPr>
                <w:p>
                  <w:pPr>
                    <w:spacing w:after="20"/>
                    <w:jc w:val="right"/>
                    <w:bidi w:val="1"/>
                  </w:pPr>
                  <w:r>
                    <w:rPr>
                      <w:rFonts w:ascii="Arial" w:hAnsi="Arial"/>
                      <w:color w:val="000000"/>
                      <w:sz w:val="16"/>
                    </w:rPr>
                    <w:t>يحدد المسؤول دور المستخدم وصلاحياته ويضغط «حفظ».</w:t>
                  </w:r>
                </w:p>
              </w:tc>
              <w:tc>
                <w:tcPr>
                  <w:tcW w:type="dxa" w:w="1964"/>
                  <w:vAlign w:val="center"/>
                  <w:shd w:fill="FFFFFF"/>
                </w:tcPr>
                <w:p>
                  <w:pPr>
                    <w:spacing w:after="20"/>
                    <w:jc w:val="right"/>
                    <w:bidi w:val="1"/>
                  </w:pPr>
                  <w:r>
                    <w:rPr>
                      <w:rFonts w:ascii="Arial" w:hAnsi="Arial"/>
                      <w:color w:val="000000"/>
                      <w:sz w:val="16"/>
                    </w:rPr>
                    <w:t>ينشئ النظام الحساب بحالة «فعّال» ويحفظ الدور والصلاحيات، ثم يعرض رسالة نجاح ويضيف المستخدم إلى قائمة المستخدمين.</w:t>
                  </w:r>
                </w:p>
              </w:tc>
            </w:tr>
          </w:tbl>
          <w:p/>
        </w:tc>
        <w:tc>
          <w:tcPr>
            <w:tcW w:w="2405" w:type="dxa"/>
            <w:tcBorders>
              <w:top w:val="single" w:sz="4" w:space="0" w:color="auto"/>
              <w:left w:val="single" w:sz="4" w:space="0" w:color="auto"/>
              <w:bottom w:val="single" w:sz="4" w:space="0" w:color="auto"/>
              <w:right w:val="single" w:sz="4" w:space="0" w:color="auto"/>
            </w:tcBorders>
            <w:vAlign w:val="center"/>
            <w:hideMark/>
          </w:tcPr>
          <w:p>
            <w:pPr>
              <w:jc w:val="right"/>
              <w:bidi w:val="1"/>
            </w:pPr>
            <w:r>
              <w:rPr>
                <w:rFonts w:ascii="Arial" w:hAnsi="Arial"/>
                <w:color w:val="000000"/>
                <w:sz w:val="18"/>
              </w:rPr>
              <w:t>Flow of Events</w:t>
            </w:r>
          </w:p>
        </w:tc>
      </w:tr>
      <w:tr w:rsidR="0050402B" w14:paraId="5E61BBC1"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tcPr>
          <w:p>
            <w:pPr>
              <w:jc w:val="right"/>
              <w:bidi w:val="1"/>
            </w:pPr>
            <w:r>
              <w:rPr>
                <w:rFonts w:ascii="Arial" w:hAnsi="Arial"/>
                <w:color w:val="000000"/>
                <w:sz w:val="18"/>
              </w:rPr>
              <w:t>AF-1 — إلغاء العملية (قبل إنشاء الحساب): يختار المسؤول «إلغاء»، فيتجاهل النظام المدخلات ويعود إلى قائمة المستخدمين دون إنشاء حساب.</w:t>
              <w:br/>
              <w:br/>
              <w:t>AF-2 — بيانات غير صالحة: يحدد النظام الحقول الخاطئة ويعرض رسالة توضح السبب، ثم يعود المسؤول لتصحيح البيانات.</w:t>
              <w:br/>
              <w:br/>
              <w:t>AF-3 — اسم المستخدم أو البريد مكرر: يعرض النظام رسالة بأن القيمة مستخدمة مسبقًا ويعود المسؤول لتعديل البيانات.</w:t>
              <w:br/>
              <w:br/>
              <w:t>AF-4 — خطأ أثناء الحفظ: لا يُنشأ الحساب، ويعرض النظام رسالة خطأ مع خيار إعادة المحاولة.</w:t>
            </w:r>
          </w:p>
        </w:tc>
        <w:tc>
          <w:tcPr>
            <w:tcW w:w="2405" w:type="dxa"/>
            <w:tcBorders>
              <w:top w:val="single" w:sz="4" w:space="0" w:color="auto"/>
              <w:left w:val="single" w:sz="4" w:space="0" w:color="auto"/>
              <w:bottom w:val="single" w:sz="4" w:space="0" w:color="auto"/>
              <w:right w:val="single" w:sz="4" w:space="0" w:color="auto"/>
            </w:tcBorders>
            <w:vAlign w:val="center"/>
            <w:hideMark/>
          </w:tcPr>
          <w:p>
            <w:pPr>
              <w:jc w:val="right"/>
              <w:bidi w:val="1"/>
            </w:pPr>
            <w:r>
              <w:rPr>
                <w:rFonts w:ascii="Arial" w:hAnsi="Arial"/>
                <w:color w:val="000000"/>
                <w:sz w:val="18"/>
              </w:rPr>
              <w:t>Alternative Flow of Events</w:t>
            </w:r>
          </w:p>
        </w:tc>
      </w:tr>
      <w:tr>
        <w:tc>
          <w:tcPr>
            <w:tcW w:type="dxa" w:w="5891"/>
            <w:vAlign w:val="center"/>
          </w:tcPr>
          <w:p>
            <w:pPr>
              <w:jc w:val="right"/>
              <w:bidi w:val="1"/>
            </w:pPr>
            <w:r>
              <w:rPr>
                <w:rFonts w:ascii="Arial" w:hAnsi="Arial"/>
                <w:color w:val="000000"/>
                <w:sz w:val="18"/>
              </w:rPr>
              <w:t>يختار المسؤول «إضافة مستخدم» من صفحة المستخدمين.</w:t>
            </w:r>
          </w:p>
        </w:tc>
        <w:tc>
          <w:tcPr>
            <w:tcW w:type="dxa" w:w="2405"/>
            <w:vAlign w:val="center"/>
          </w:tcPr>
          <w:p>
            <w:pPr>
              <w:jc w:val="right"/>
              <w:bidi w:val="1"/>
            </w:pPr>
            <w:r>
              <w:rPr>
                <w:rFonts w:ascii="Arial" w:hAnsi="Arial"/>
                <w:color w:val="000000"/>
                <w:sz w:val="18"/>
              </w:rPr>
              <w:t>Trigger</w:t>
            </w:r>
          </w:p>
        </w:tc>
      </w:tr>
      <w:tr>
        <w:tc>
          <w:tcPr>
            <w:tcW w:type="dxa" w:w="5891"/>
            <w:vAlign w:val="center"/>
          </w:tcPr>
          <w:p>
            <w:pPr>
              <w:jc w:val="right"/>
              <w:bidi w:val="1"/>
            </w:pPr>
            <w:r>
              <w:rPr>
                <w:rFonts w:ascii="Arial" w:hAnsi="Arial"/>
                <w:color w:val="000000"/>
                <w:sz w:val="18"/>
              </w:rPr>
              <w:t>المسؤول (Admin): يحتاج إلى إنشاء حساب لموظف وتحديد دوره وصلاحياته.</w:t>
              <w:br/>
              <w:t>النظام: يجب أن يمنع إنشاء حساب ببيانات غير صالحة أو مكررة.</w:t>
              <w:br/>
              <w:t>الإدارة: تحتاج إلى ضبط الوصول للنظام حسب الدور والصلاحيات.</w:t>
            </w:r>
          </w:p>
        </w:tc>
        <w:tc>
          <w:tcPr>
            <w:tcW w:type="dxa" w:w="2405"/>
            <w:vAlign w:val="center"/>
          </w:tcPr>
          <w:p>
            <w:pPr>
              <w:jc w:val="right"/>
              <w:bidi w:val="1"/>
            </w:pPr>
            <w:r>
              <w:rPr>
                <w:rFonts w:ascii="Arial" w:hAnsi="Arial"/>
                <w:color w:val="000000"/>
                <w:sz w:val="18"/>
              </w:rPr>
              <w:t>Stakeholders and Interests</w:t>
            </w:r>
          </w:p>
        </w:tc>
      </w:tr>
      <w:tr>
        <w:tc>
          <w:tcPr>
            <w:tcW w:type="dxa" w:w="5891"/>
            <w:vAlign w:val="center"/>
          </w:tcPr>
          <w:p>
            <w:pPr>
              <w:jc w:val="right"/>
              <w:bidi w:val="1"/>
            </w:pPr>
            <w:r>
              <w:rPr>
                <w:rFonts w:ascii="Arial" w:hAnsi="Arial"/>
                <w:color w:val="000000"/>
                <w:sz w:val="18"/>
              </w:rPr>
              <w:t>عرض قائمة المستخدمين؛ تعديل بيانات مستخدم؛ تحديد الدور والصلاحيات.</w:t>
            </w:r>
          </w:p>
        </w:tc>
        <w:tc>
          <w:tcPr>
            <w:tcW w:type="dxa" w:w="2405"/>
            <w:vAlign w:val="center"/>
          </w:tcPr>
          <w:p>
            <w:pPr>
              <w:jc w:val="right"/>
              <w:bidi w:val="1"/>
            </w:pPr>
            <w:r>
              <w:rPr>
                <w:rFonts w:ascii="Arial" w:hAnsi="Arial"/>
                <w:color w:val="000000"/>
                <w:sz w:val="18"/>
              </w:rPr>
              <w:t>Related Use Cases</w:t>
            </w:r>
          </w:p>
        </w:tc>
      </w:tr>
      <w:tr>
        <w:tc>
          <w:tcPr>
            <w:tcW w:type="dxa" w:w="5891"/>
            <w:vAlign w:val="center"/>
          </w:tcPr>
          <w:p>
            <w:pPr>
              <w:jc w:val="right"/>
              <w:bidi w:val="1"/>
            </w:pPr>
            <w:r>
              <w:rPr>
                <w:rFonts w:ascii="Arial" w:hAnsi="Arial"/>
                <w:color w:val="000000"/>
                <w:sz w:val="18"/>
              </w:rPr>
              <w:t>1. حقول النموذج وقواعد كلمة المرور والحالة الافتراضية للحساب افتراضات تحتاج إلى تأكيد وفق SRS.</w:t>
              <w:br/>
              <w:t>2. يجب التأكد من تفاصيل صلاحيات الأدوار وآلية تغيير كلمة المرور عند أول تسجيل دخول.</w:t>
            </w:r>
          </w:p>
        </w:tc>
        <w:tc>
          <w:tcPr>
            <w:tcW w:type="dxa" w:w="2405"/>
            <w:vAlign w:val="center"/>
          </w:tcPr>
          <w:p>
            <w:pPr>
              <w:jc w:val="right"/>
              <w:bidi w:val="1"/>
            </w:pPr>
            <w:r>
              <w:rPr>
                <w:rFonts w:ascii="Arial" w:hAnsi="Arial"/>
                <w:color w:val="000000"/>
                <w:sz w:val="18"/>
              </w:rPr>
              <w:t>Open Issues</w:t>
            </w:r>
          </w:p>
        </w:tc>
      </w:tr>
      <w:tr>
        <w:tc>
          <w:tcPr>
            <w:tcW w:type="dxa" w:w="5891"/>
            <w:vAlign w:val="center"/>
          </w:tcPr>
          <w:p>
            <w:pPr>
              <w:jc w:val="right"/>
              <w:bidi w:val="1"/>
            </w:pPr>
            <w:r>
              <w:rPr>
                <w:rFonts w:ascii="Arial" w:hAnsi="Arial"/>
                <w:color w:val="000000"/>
                <w:sz w:val="18"/>
              </w:rPr>
              <w:t>Actor: Admin.</w:t>
              <w:br/>
              <w:t>Permission: صلاحية إدارة المستخدمين (يُراجع اسم الصلاحية الدقيق في SRS).</w:t>
              <w:br/>
              <w:t>Functional Requirement: FR-XX [TBD].</w:t>
              <w:br/>
              <w:t>Frontend feature: إدارة المستخدمين [يُحدد المسار حسب بنية المشروع].</w:t>
            </w:r>
          </w:p>
        </w:tc>
        <w:tc>
          <w:tcPr>
            <w:tcW w:type="dxa" w:w="2405"/>
            <w:vAlign w:val="center"/>
          </w:tcPr>
          <w:p>
            <w:pPr>
              <w:jc w:val="right"/>
              <w:bidi w:val="1"/>
            </w:pPr>
            <w:r>
              <w:rPr>
                <w:rFonts w:ascii="Arial" w:hAnsi="Arial"/>
                <w:color w:val="000000"/>
                <w:sz w:val="18"/>
              </w:rPr>
              <w:t>Traceability</w:t>
            </w:r>
          </w:p>
        </w:tc>
      </w:tr>
    </w:tbl>
    <w:p w14:paraId="666CD28C" w14:textId="77777777" w:rsidR="0050402B" w:rsidRDefault="0050402B" w:rsidP="0050402B">
      <w:pPr>
        <w:tabs>
          <w:tab w:val="right" w:pos="2835"/>
        </w:tabs>
        <w:bidi w:val="0"/>
        <w:jc w:val="right"/>
        <w:rPr>
          <w:b/>
          <w:bCs/>
          <w:rtl/>
          <w:lang w:bidi="ar-SY"/>
        </w:rPr>
      </w:pPr>
    </w:p>
    <w:p w14:paraId="3AB361DD" w14:textId="0E56F84F" w:rsidR="00411F9C" w:rsidRDefault="00411F9C" w:rsidP="0050402B">
      <w:pPr>
        <w:jc w:val="right"/>
        <w:rPr>
          <w:rtl/>
          <w:lang w:bidi="ar-SY"/>
        </w:rPr>
        <w:bidi/>
      </w:pPr>
    </w:p>
    <w:p w14:paraId="39809EE1" w14:textId="165BEFB6" w:rsidR="00A0784E" w:rsidRPr="00A0784E" w:rsidRDefault="00A0784E" w:rsidP="00A0784E">
      <w:pPr>
        <w:jc w:val="right"/>
        <w:rPr>
          <w:lang w:bidi="ar-SY"/>
        </w:rPr>
        <w:bidi/>
      </w:pPr>
    </w:p>
    <w:p w14:paraId="6007E804" w14:textId="2A5CC58F" w:rsidR="00A0784E" w:rsidRDefault="00A0784E" w:rsidP="00A0784E">
      <w:pPr>
        <w:jc w:val="right"/>
        <w:rPr>
          <w:lang w:bidi="ar-SY"/>
        </w:rPr>
        <w:bidi/>
      </w:pPr>
    </w:p>
    <w:p w14:paraId="4413CC33" w14:textId="468DA4C8" w:rsidR="00A0784E" w:rsidRPr="00A0784E" w:rsidRDefault="00A0784E" w:rsidP="00A0784E">
      <w:pPr>
        <w:tabs>
          <w:tab w:val="left" w:pos="2796"/>
        </w:tabs>
        <w:jc w:val="right"/>
        <w:rPr>
          <w:lang w:bidi="ar-SY"/>
        </w:rPr>
        <w:bidi/>
      </w:pPr>
      <w:r>
        <w:rPr>
          <w:rtl/>
          <w:lang w:bidi="ar-SY"/>
        </w:rPr>
        <w:tab/>
      </w:r>
    </w:p>
    <w:sectPr w:rsidR="00A0784E" w:rsidRPr="00A07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E5CA7"/>
    <w:multiLevelType w:val="hybridMultilevel"/>
    <w:tmpl w:val="2B92F7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C261EC5"/>
    <w:multiLevelType w:val="multilevel"/>
    <w:tmpl w:val="53322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53458"/>
    <w:multiLevelType w:val="multilevel"/>
    <w:tmpl w:val="B9D6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E94FA0"/>
    <w:multiLevelType w:val="hybridMultilevel"/>
    <w:tmpl w:val="5394A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72550B6"/>
    <w:multiLevelType w:val="hybridMultilevel"/>
    <w:tmpl w:val="25A6C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0913FB4"/>
    <w:multiLevelType w:val="multilevel"/>
    <w:tmpl w:val="59FC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71550D"/>
    <w:multiLevelType w:val="hybridMultilevel"/>
    <w:tmpl w:val="FC6C78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AB37761"/>
    <w:multiLevelType w:val="multilevel"/>
    <w:tmpl w:val="3180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370BB1"/>
    <w:multiLevelType w:val="hybridMultilevel"/>
    <w:tmpl w:val="40D45B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
    <w:lvlOverride w:ilvl="0"/>
    <w:lvlOverride w:ilvl="1"/>
    <w:lvlOverride w:ilvl="2"/>
    <w:lvlOverride w:ilvl="3"/>
    <w:lvlOverride w:ilvl="4"/>
    <w:lvlOverride w:ilvl="5"/>
    <w:lvlOverride w:ilvl="6"/>
    <w:lvlOverride w:ilvl="7"/>
    <w:lvlOverride w:ilvl="8"/>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7"/>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02B"/>
    <w:rsid w:val="00111A0B"/>
    <w:rsid w:val="003A0C2D"/>
    <w:rsid w:val="00411F9C"/>
    <w:rsid w:val="00435F9D"/>
    <w:rsid w:val="0050402B"/>
    <w:rsid w:val="005C2B8F"/>
    <w:rsid w:val="0073171F"/>
    <w:rsid w:val="00A0784E"/>
    <w:rsid w:val="00AE051A"/>
    <w:rsid w:val="00AF378F"/>
    <w:rsid w:val="00B64E2A"/>
    <w:rsid w:val="00D35763"/>
    <w:rsid w:val="00D655EC"/>
    <w:rsid w:val="00F523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87CE0"/>
  <w15:chartTrackingRefBased/>
  <w15:docId w15:val="{A94FB09E-A24A-4DDB-8CBF-35A19B450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02B"/>
    <w:pPr>
      <w:bidi/>
      <w:spacing w:line="256" w:lineRule="auto"/>
    </w:pPr>
  </w:style>
  <w:style w:type="paragraph" w:styleId="Heading3">
    <w:name w:val="heading 3"/>
    <w:basedOn w:val="Normal"/>
    <w:link w:val="Heading3Char"/>
    <w:uiPriority w:val="9"/>
    <w:qFormat/>
    <w:rsid w:val="005040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402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40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402B"/>
    <w:rPr>
      <w:b/>
      <w:bCs/>
    </w:rPr>
  </w:style>
  <w:style w:type="paragraph" w:styleId="ListParagraph">
    <w:name w:val="List Paragraph"/>
    <w:basedOn w:val="Normal"/>
    <w:uiPriority w:val="34"/>
    <w:qFormat/>
    <w:rsid w:val="0050402B"/>
    <w:pPr>
      <w:ind w:left="720"/>
      <w:contextualSpacing/>
    </w:pPr>
  </w:style>
  <w:style w:type="table" w:styleId="TableGrid">
    <w:name w:val="Table Grid"/>
    <w:basedOn w:val="TableNormal"/>
    <w:uiPriority w:val="39"/>
    <w:rsid w:val="0050402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0402B"/>
    <w:pPr>
      <w:spacing w:after="0" w:line="240" w:lineRule="auto"/>
    </w:p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111A0B"/>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07053">
      <w:bodyDiv w:val="1"/>
      <w:marLeft w:val="0"/>
      <w:marRight w:val="0"/>
      <w:marTop w:val="0"/>
      <w:marBottom w:val="0"/>
      <w:divBdr>
        <w:top w:val="none" w:sz="0" w:space="0" w:color="auto"/>
        <w:left w:val="none" w:sz="0" w:space="0" w:color="auto"/>
        <w:bottom w:val="none" w:sz="0" w:space="0" w:color="auto"/>
        <w:right w:val="none" w:sz="0" w:space="0" w:color="auto"/>
      </w:divBdr>
    </w:div>
    <w:div w:id="72898529">
      <w:bodyDiv w:val="1"/>
      <w:marLeft w:val="0"/>
      <w:marRight w:val="0"/>
      <w:marTop w:val="0"/>
      <w:marBottom w:val="0"/>
      <w:divBdr>
        <w:top w:val="none" w:sz="0" w:space="0" w:color="auto"/>
        <w:left w:val="none" w:sz="0" w:space="0" w:color="auto"/>
        <w:bottom w:val="none" w:sz="0" w:space="0" w:color="auto"/>
        <w:right w:val="none" w:sz="0" w:space="0" w:color="auto"/>
      </w:divBdr>
    </w:div>
    <w:div w:id="220168062">
      <w:bodyDiv w:val="1"/>
      <w:marLeft w:val="0"/>
      <w:marRight w:val="0"/>
      <w:marTop w:val="0"/>
      <w:marBottom w:val="0"/>
      <w:divBdr>
        <w:top w:val="none" w:sz="0" w:space="0" w:color="auto"/>
        <w:left w:val="none" w:sz="0" w:space="0" w:color="auto"/>
        <w:bottom w:val="none" w:sz="0" w:space="0" w:color="auto"/>
        <w:right w:val="none" w:sz="0" w:space="0" w:color="auto"/>
      </w:divBdr>
    </w:div>
    <w:div w:id="318269058">
      <w:bodyDiv w:val="1"/>
      <w:marLeft w:val="0"/>
      <w:marRight w:val="0"/>
      <w:marTop w:val="0"/>
      <w:marBottom w:val="0"/>
      <w:divBdr>
        <w:top w:val="none" w:sz="0" w:space="0" w:color="auto"/>
        <w:left w:val="none" w:sz="0" w:space="0" w:color="auto"/>
        <w:bottom w:val="none" w:sz="0" w:space="0" w:color="auto"/>
        <w:right w:val="none" w:sz="0" w:space="0" w:color="auto"/>
      </w:divBdr>
    </w:div>
    <w:div w:id="341586745">
      <w:bodyDiv w:val="1"/>
      <w:marLeft w:val="0"/>
      <w:marRight w:val="0"/>
      <w:marTop w:val="0"/>
      <w:marBottom w:val="0"/>
      <w:divBdr>
        <w:top w:val="none" w:sz="0" w:space="0" w:color="auto"/>
        <w:left w:val="none" w:sz="0" w:space="0" w:color="auto"/>
        <w:bottom w:val="none" w:sz="0" w:space="0" w:color="auto"/>
        <w:right w:val="none" w:sz="0" w:space="0" w:color="auto"/>
      </w:divBdr>
    </w:div>
    <w:div w:id="371226565">
      <w:bodyDiv w:val="1"/>
      <w:marLeft w:val="0"/>
      <w:marRight w:val="0"/>
      <w:marTop w:val="0"/>
      <w:marBottom w:val="0"/>
      <w:divBdr>
        <w:top w:val="none" w:sz="0" w:space="0" w:color="auto"/>
        <w:left w:val="none" w:sz="0" w:space="0" w:color="auto"/>
        <w:bottom w:val="none" w:sz="0" w:space="0" w:color="auto"/>
        <w:right w:val="none" w:sz="0" w:space="0" w:color="auto"/>
      </w:divBdr>
    </w:div>
    <w:div w:id="475073698">
      <w:bodyDiv w:val="1"/>
      <w:marLeft w:val="0"/>
      <w:marRight w:val="0"/>
      <w:marTop w:val="0"/>
      <w:marBottom w:val="0"/>
      <w:divBdr>
        <w:top w:val="none" w:sz="0" w:space="0" w:color="auto"/>
        <w:left w:val="none" w:sz="0" w:space="0" w:color="auto"/>
        <w:bottom w:val="none" w:sz="0" w:space="0" w:color="auto"/>
        <w:right w:val="none" w:sz="0" w:space="0" w:color="auto"/>
      </w:divBdr>
    </w:div>
    <w:div w:id="735083428">
      <w:bodyDiv w:val="1"/>
      <w:marLeft w:val="0"/>
      <w:marRight w:val="0"/>
      <w:marTop w:val="0"/>
      <w:marBottom w:val="0"/>
      <w:divBdr>
        <w:top w:val="none" w:sz="0" w:space="0" w:color="auto"/>
        <w:left w:val="none" w:sz="0" w:space="0" w:color="auto"/>
        <w:bottom w:val="none" w:sz="0" w:space="0" w:color="auto"/>
        <w:right w:val="none" w:sz="0" w:space="0" w:color="auto"/>
      </w:divBdr>
    </w:div>
    <w:div w:id="1004892376">
      <w:bodyDiv w:val="1"/>
      <w:marLeft w:val="0"/>
      <w:marRight w:val="0"/>
      <w:marTop w:val="0"/>
      <w:marBottom w:val="0"/>
      <w:divBdr>
        <w:top w:val="none" w:sz="0" w:space="0" w:color="auto"/>
        <w:left w:val="none" w:sz="0" w:space="0" w:color="auto"/>
        <w:bottom w:val="none" w:sz="0" w:space="0" w:color="auto"/>
        <w:right w:val="none" w:sz="0" w:space="0" w:color="auto"/>
      </w:divBdr>
    </w:div>
    <w:div w:id="1367868419">
      <w:bodyDiv w:val="1"/>
      <w:marLeft w:val="0"/>
      <w:marRight w:val="0"/>
      <w:marTop w:val="0"/>
      <w:marBottom w:val="0"/>
      <w:divBdr>
        <w:top w:val="none" w:sz="0" w:space="0" w:color="auto"/>
        <w:left w:val="none" w:sz="0" w:space="0" w:color="auto"/>
        <w:bottom w:val="none" w:sz="0" w:space="0" w:color="auto"/>
        <w:right w:val="none" w:sz="0" w:space="0" w:color="auto"/>
      </w:divBdr>
    </w:div>
    <w:div w:id="1387412843">
      <w:bodyDiv w:val="1"/>
      <w:marLeft w:val="0"/>
      <w:marRight w:val="0"/>
      <w:marTop w:val="0"/>
      <w:marBottom w:val="0"/>
      <w:divBdr>
        <w:top w:val="none" w:sz="0" w:space="0" w:color="auto"/>
        <w:left w:val="none" w:sz="0" w:space="0" w:color="auto"/>
        <w:bottom w:val="none" w:sz="0" w:space="0" w:color="auto"/>
        <w:right w:val="none" w:sz="0" w:space="0" w:color="auto"/>
      </w:divBdr>
    </w:div>
    <w:div w:id="1465007511">
      <w:bodyDiv w:val="1"/>
      <w:marLeft w:val="0"/>
      <w:marRight w:val="0"/>
      <w:marTop w:val="0"/>
      <w:marBottom w:val="0"/>
      <w:divBdr>
        <w:top w:val="none" w:sz="0" w:space="0" w:color="auto"/>
        <w:left w:val="none" w:sz="0" w:space="0" w:color="auto"/>
        <w:bottom w:val="none" w:sz="0" w:space="0" w:color="auto"/>
        <w:right w:val="none" w:sz="0" w:space="0" w:color="auto"/>
      </w:divBdr>
    </w:div>
    <w:div w:id="1544363209">
      <w:bodyDiv w:val="1"/>
      <w:marLeft w:val="0"/>
      <w:marRight w:val="0"/>
      <w:marTop w:val="0"/>
      <w:marBottom w:val="0"/>
      <w:divBdr>
        <w:top w:val="none" w:sz="0" w:space="0" w:color="auto"/>
        <w:left w:val="none" w:sz="0" w:space="0" w:color="auto"/>
        <w:bottom w:val="none" w:sz="0" w:space="0" w:color="auto"/>
        <w:right w:val="none" w:sz="0" w:space="0" w:color="auto"/>
      </w:divBdr>
    </w:div>
    <w:div w:id="1578633438">
      <w:bodyDiv w:val="1"/>
      <w:marLeft w:val="0"/>
      <w:marRight w:val="0"/>
      <w:marTop w:val="0"/>
      <w:marBottom w:val="0"/>
      <w:divBdr>
        <w:top w:val="none" w:sz="0" w:space="0" w:color="auto"/>
        <w:left w:val="none" w:sz="0" w:space="0" w:color="auto"/>
        <w:bottom w:val="none" w:sz="0" w:space="0" w:color="auto"/>
        <w:right w:val="none" w:sz="0" w:space="0" w:color="auto"/>
      </w:divBdr>
    </w:div>
    <w:div w:id="1852841796">
      <w:bodyDiv w:val="1"/>
      <w:marLeft w:val="0"/>
      <w:marRight w:val="0"/>
      <w:marTop w:val="0"/>
      <w:marBottom w:val="0"/>
      <w:divBdr>
        <w:top w:val="none" w:sz="0" w:space="0" w:color="auto"/>
        <w:left w:val="none" w:sz="0" w:space="0" w:color="auto"/>
        <w:bottom w:val="none" w:sz="0" w:space="0" w:color="auto"/>
        <w:right w:val="none" w:sz="0" w:space="0" w:color="auto"/>
      </w:divBdr>
    </w:div>
    <w:div w:id="207304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moumen harash</dc:creator>
  <cp:keywords/>
  <dc:description/>
  <cp:lastModifiedBy>moumen harash</cp:lastModifiedBy>
  <cp:revision>3</cp:revision>
  <dcterms:created xsi:type="dcterms:W3CDTF">2026-08-16T21:41:00Z</dcterms:created>
  <dcterms:modified xsi:type="dcterms:W3CDTF">2026-08-16T21:43:00Z</dcterms:modified>
</cp:coreProperties>
</file>