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37ED8" w14:textId="0BCFB412" w:rsidR="00B002E5" w:rsidRPr="002E755D" w:rsidRDefault="00B002E5" w:rsidP="002E755D">
      <w:pPr>
        <w:pBdr>
          <w:bottom w:val="single" w:sz="4" w:space="1" w:color="auto"/>
        </w:pBdr>
        <w:rPr>
          <w:rFonts w:ascii="Calibri Light" w:hAnsi="Calibri Light"/>
          <w:color w:val="CC0066"/>
          <w:sz w:val="52"/>
          <w:szCs w:val="52"/>
        </w:rPr>
      </w:pPr>
      <w:r w:rsidRPr="006D052B">
        <w:rPr>
          <w:rFonts w:ascii="Calibri Light" w:hAnsi="Calibri Light"/>
          <w:color w:val="CC0066"/>
          <w:sz w:val="52"/>
          <w:szCs w:val="52"/>
        </w:rPr>
        <w:t xml:space="preserve">TP n° </w:t>
      </w:r>
      <w:r w:rsidR="004722D4">
        <w:rPr>
          <w:rFonts w:ascii="Calibri Light" w:hAnsi="Calibri Light"/>
          <w:color w:val="CC0066"/>
          <w:sz w:val="52"/>
          <w:szCs w:val="52"/>
        </w:rPr>
        <w:t>3</w:t>
      </w:r>
      <w:r w:rsidRPr="006D052B">
        <w:rPr>
          <w:rFonts w:ascii="Calibri Light" w:hAnsi="Calibri Light"/>
          <w:color w:val="CC0066"/>
          <w:sz w:val="52"/>
          <w:szCs w:val="52"/>
        </w:rPr>
        <w:t xml:space="preserve"> : </w:t>
      </w:r>
      <w:r>
        <w:rPr>
          <w:rFonts w:ascii="Calibri Light" w:hAnsi="Calibri Light"/>
          <w:color w:val="CC0066"/>
          <w:sz w:val="52"/>
          <w:szCs w:val="52"/>
        </w:rPr>
        <w:t>ANALYSE D’UN LAITON</w:t>
      </w:r>
      <w:r w:rsidRPr="006D052B">
        <w:rPr>
          <w:rFonts w:ascii="Calibri Light" w:hAnsi="Calibri Light"/>
          <w:color w:val="CC0066"/>
          <w:sz w:val="52"/>
          <w:szCs w:val="52"/>
        </w:rPr>
        <w:t xml:space="preserve"> </w:t>
      </w:r>
    </w:p>
    <w:p w14:paraId="51D5CE5A" w14:textId="77777777" w:rsidR="00B002E5" w:rsidRPr="002E755D" w:rsidRDefault="00B002E5" w:rsidP="00B002E5">
      <w:pPr>
        <w:jc w:val="both"/>
        <w:rPr>
          <w:rFonts w:ascii="Lucida Handwriting" w:hAnsi="Lucida Handwriting"/>
          <w:b/>
          <w:color w:val="CC0066"/>
        </w:rPr>
      </w:pPr>
    </w:p>
    <w:p w14:paraId="125A4125" w14:textId="77777777" w:rsidR="00B002E5" w:rsidRPr="00A864E4" w:rsidRDefault="00B002E5" w:rsidP="00B002E5">
      <w:pPr>
        <w:jc w:val="both"/>
        <w:rPr>
          <w:rFonts w:ascii="Lucida Handwriting" w:hAnsi="Lucida Handwriting"/>
          <w:b/>
          <w:color w:val="FF3399"/>
        </w:rPr>
      </w:pPr>
    </w:p>
    <w:p w14:paraId="2B81D1E1" w14:textId="77777777" w:rsidR="00B002E5" w:rsidRDefault="00B002E5" w:rsidP="00B002E5">
      <w:pPr>
        <w:tabs>
          <w:tab w:val="left" w:pos="2717"/>
        </w:tabs>
        <w:jc w:val="both"/>
        <w:rPr>
          <w:b/>
        </w:rPr>
      </w:pPr>
      <w:r>
        <w:rPr>
          <w:rFonts w:ascii="Lucida Handwriting" w:hAnsi="Lucida Handwriting"/>
          <w:b/>
          <w:noProof/>
          <w:color w:val="FF3399"/>
        </w:rPr>
        <mc:AlternateContent>
          <mc:Choice Requires="wps">
            <w:drawing>
              <wp:anchor distT="0" distB="0" distL="114300" distR="114300" simplePos="0" relativeHeight="251688960" behindDoc="0" locked="0" layoutInCell="1" allowOverlap="1" wp14:anchorId="525009A1" wp14:editId="638E54E8">
                <wp:simplePos x="0" y="0"/>
                <wp:positionH relativeFrom="column">
                  <wp:posOffset>-104775</wp:posOffset>
                </wp:positionH>
                <wp:positionV relativeFrom="paragraph">
                  <wp:posOffset>144780</wp:posOffset>
                </wp:positionV>
                <wp:extent cx="6829425" cy="1390650"/>
                <wp:effectExtent l="0" t="0" r="28575" b="19050"/>
                <wp:wrapNone/>
                <wp:docPr id="28" name="Rectangle : avec coins arrondis en diagonale 28"/>
                <wp:cNvGraphicFramePr/>
                <a:graphic xmlns:a="http://schemas.openxmlformats.org/drawingml/2006/main">
                  <a:graphicData uri="http://schemas.microsoft.com/office/word/2010/wordprocessingShape">
                    <wps:wsp>
                      <wps:cNvSpPr/>
                      <wps:spPr>
                        <a:xfrm rot="10800000" flipH="1">
                          <a:off x="0" y="0"/>
                          <a:ext cx="6829425" cy="1390650"/>
                        </a:xfrm>
                        <a:prstGeom prst="round2DiagRect">
                          <a:avLst>
                            <a:gd name="adj1" fmla="val 8106"/>
                            <a:gd name="adj2" fmla="val 0"/>
                          </a:avLst>
                        </a:prstGeom>
                        <a:noFill/>
                        <a:ln>
                          <a:solidFill>
                            <a:srgbClr val="CC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ECD811" id="Rectangle : avec coins arrondis en diagonale 28" o:spid="_x0000_s1026" style="position:absolute;margin-left:-8.25pt;margin-top:11.4pt;width:537.75pt;height:109.5pt;rotation:180;flip:x;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829425,139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" path="m112726,l6829425,r,l6829425,1277924v,62257,-50469,112726,-112726,112726l,1390650r,l,112726c,50469,50469,,112726,xe" filled="f" strokecolor="#c06" strokeweight="1pt">
                <v:stroke joinstyle="miter"/>
                <v:path arrowok="t" o:connecttype="custom" o:connectlocs="112726,0;6829425,0;6829425,0;6829425,1277924;6716699,1390650;0,1390650;0,1390650;0,112726;112726,0" o:connectangles="0,0,0,0,0,0,0,0,0"/>
              </v:shape>
            </w:pict>
          </mc:Fallback>
        </mc:AlternateContent>
      </w:r>
    </w:p>
    <w:p w14:paraId="2E5D6960" w14:textId="77777777" w:rsidR="00B002E5" w:rsidRDefault="00B002E5" w:rsidP="00B002E5">
      <w:pPr>
        <w:tabs>
          <w:tab w:val="left" w:pos="2717"/>
        </w:tabs>
        <w:jc w:val="both"/>
        <w:rPr>
          <w:b/>
        </w:rPr>
      </w:pPr>
    </w:p>
    <w:p w14:paraId="50A04A09" w14:textId="77777777" w:rsidR="00B002E5" w:rsidRDefault="00B002E5" w:rsidP="00B002E5">
      <w:pPr>
        <w:jc w:val="both"/>
      </w:pPr>
      <w:r w:rsidRPr="004138C1">
        <w:rPr>
          <w:b/>
          <w:u w:val="single"/>
        </w:rPr>
        <w:t>Objectifs </w:t>
      </w:r>
      <w:r>
        <w:rPr>
          <w:b/>
        </w:rPr>
        <w:t xml:space="preserve">: </w:t>
      </w:r>
      <w:r>
        <w:t>Dans ce TP, vous déterminerez l</w:t>
      </w:r>
      <w:r w:rsidR="007C171B">
        <w:t>es</w:t>
      </w:r>
      <w:r>
        <w:t xml:space="preserve"> </w:t>
      </w:r>
      <w:r>
        <w:rPr>
          <w:b/>
        </w:rPr>
        <w:t>concentration</w:t>
      </w:r>
      <w:r w:rsidR="007C171B">
        <w:rPr>
          <w:b/>
        </w:rPr>
        <w:t>s</w:t>
      </w:r>
      <w:r>
        <w:rPr>
          <w:b/>
        </w:rPr>
        <w:t xml:space="preserve"> </w:t>
      </w:r>
      <w:r w:rsidR="007C171B">
        <w:t>en ions Cu</w:t>
      </w:r>
      <w:r w:rsidR="007C171B" w:rsidRPr="007C171B">
        <w:rPr>
          <w:vertAlign w:val="superscript"/>
        </w:rPr>
        <w:t>2+</w:t>
      </w:r>
      <w:r w:rsidR="007C171B">
        <w:t xml:space="preserve"> et en ions Zn</w:t>
      </w:r>
      <w:r w:rsidR="007C171B" w:rsidRPr="007C171B">
        <w:rPr>
          <w:vertAlign w:val="superscript"/>
        </w:rPr>
        <w:t>2+</w:t>
      </w:r>
      <w:r w:rsidR="007C171B">
        <w:t xml:space="preserve"> d’un échantillon de laiton à partir de différents types de dosages</w:t>
      </w:r>
      <w:r w:rsidR="00892213">
        <w:t>.</w:t>
      </w:r>
    </w:p>
    <w:p w14:paraId="30452405" w14:textId="77777777" w:rsidR="00B002E5" w:rsidRDefault="00B002E5" w:rsidP="00B002E5">
      <w:pPr>
        <w:jc w:val="both"/>
      </w:pPr>
    </w:p>
    <w:p w14:paraId="6783AB1B" w14:textId="5C165090" w:rsidR="00B002E5" w:rsidRPr="00F517BD" w:rsidRDefault="00D21726" w:rsidP="00B002E5">
      <w:pPr>
        <w:jc w:val="both"/>
        <w:rPr>
          <w:rFonts w:eastAsiaTheme="minorEastAsia" w:cs="Lucida Sans Unicode"/>
        </w:rPr>
      </w:pPr>
      <w:r>
        <w:t>V</w:t>
      </w:r>
      <w:r w:rsidR="00B002E5">
        <w:rPr>
          <w:rFonts w:eastAsiaTheme="minorEastAsia" w:cs="Lucida Sans Unicode"/>
        </w:rPr>
        <w:t xml:space="preserve">ous calculerez aussi </w:t>
      </w:r>
      <w:r w:rsidR="00B002E5" w:rsidRPr="00155688">
        <w:rPr>
          <w:rFonts w:eastAsiaTheme="minorEastAsia" w:cs="Lucida Sans Unicode"/>
          <w:b/>
        </w:rPr>
        <w:t>l’incertitude</w:t>
      </w:r>
      <w:r w:rsidR="00A7224E">
        <w:rPr>
          <w:rFonts w:eastAsiaTheme="minorEastAsia" w:cs="Lucida Sans Unicode"/>
          <w:b/>
        </w:rPr>
        <w:t>-</w:t>
      </w:r>
      <w:r w:rsidR="00B002E5" w:rsidRPr="00155688">
        <w:rPr>
          <w:rFonts w:eastAsiaTheme="minorEastAsia" w:cs="Lucida Sans Unicode"/>
          <w:b/>
        </w:rPr>
        <w:t xml:space="preserve">type </w:t>
      </w:r>
      <w:r w:rsidR="00B002E5">
        <w:rPr>
          <w:rFonts w:eastAsiaTheme="minorEastAsia" w:cs="Lucida Sans Unicode"/>
        </w:rPr>
        <w:t xml:space="preserve"> des concentrations </w:t>
      </w:r>
      <w:r w:rsidR="000152A6">
        <w:rPr>
          <w:rFonts w:eastAsiaTheme="minorEastAsia" w:cs="Lucida Sans Unicode"/>
        </w:rPr>
        <w:t xml:space="preserve">déterminées </w:t>
      </w:r>
      <w:r>
        <w:rPr>
          <w:rFonts w:eastAsiaTheme="minorEastAsia" w:cs="Lucida Sans Unicode"/>
        </w:rPr>
        <w:t>afin de comparer les méthodes de dosages</w:t>
      </w:r>
      <w:r w:rsidR="00DC078B">
        <w:rPr>
          <w:rFonts w:eastAsiaTheme="minorEastAsia" w:cs="Lucida Sans Unicode"/>
        </w:rPr>
        <w:t xml:space="preserve"> à </w:t>
      </w:r>
      <w:r w:rsidR="00123408">
        <w:rPr>
          <w:rFonts w:eastAsiaTheme="minorEastAsia" w:cs="Lucida Sans Unicode"/>
        </w:rPr>
        <w:t>l’aide d’un programme Python</w:t>
      </w:r>
      <w:r>
        <w:rPr>
          <w:rFonts w:eastAsiaTheme="minorEastAsia" w:cs="Lucida Sans Unicode"/>
        </w:rPr>
        <w:t xml:space="preserve">. </w:t>
      </w:r>
      <w:r>
        <w:t xml:space="preserve">Vous déterminerez ensuite la </w:t>
      </w:r>
      <w:r w:rsidRPr="007C171B">
        <w:rPr>
          <w:b/>
        </w:rPr>
        <w:t>formule du laiton analysé</w:t>
      </w:r>
      <w:r>
        <w:t>.</w:t>
      </w:r>
    </w:p>
    <w:p w14:paraId="41481C1A" w14:textId="77777777" w:rsidR="00B002E5" w:rsidRPr="00BE2B7F" w:rsidRDefault="00B002E5" w:rsidP="00B002E5">
      <w:pPr>
        <w:jc w:val="both"/>
        <w:rPr>
          <w:i/>
        </w:rPr>
      </w:pPr>
    </w:p>
    <w:p w14:paraId="066ADD80" w14:textId="77777777" w:rsidR="00B002E5" w:rsidRDefault="00B002E5" w:rsidP="00B002E5"/>
    <w:p w14:paraId="4CC038FD" w14:textId="77777777" w:rsidR="00B002E5" w:rsidRDefault="00B002E5" w:rsidP="00B002E5"/>
    <w:p w14:paraId="05571250" w14:textId="77777777" w:rsidR="00B002E5" w:rsidRPr="006D052B" w:rsidRDefault="00B002E5" w:rsidP="00B002E5">
      <w:pPr>
        <w:pBdr>
          <w:bottom w:val="single" w:sz="4" w:space="1" w:color="auto"/>
        </w:pBdr>
        <w:rPr>
          <w:rFonts w:ascii="Cambria" w:hAnsi="Cambria"/>
          <w:color w:val="00B0F0"/>
          <w:sz w:val="28"/>
        </w:rPr>
      </w:pPr>
      <w:r w:rsidRPr="006D052B">
        <w:rPr>
          <w:rFonts w:ascii="Cambria" w:hAnsi="Cambria"/>
          <w:color w:val="00B0F0"/>
          <w:sz w:val="28"/>
        </w:rPr>
        <w:t>I. Analyse de documents</w:t>
      </w:r>
    </w:p>
    <w:p w14:paraId="786636B7" w14:textId="77777777" w:rsidR="00B002E5" w:rsidRDefault="00B002E5" w:rsidP="00B002E5">
      <w:pPr>
        <w:pBdr>
          <w:bottom w:val="single" w:sz="4" w:space="1" w:color="auto"/>
        </w:pBdr>
        <w:rPr>
          <w:rFonts w:ascii="Lucida Handwriting" w:hAnsi="Lucida Handwriting"/>
          <w:sz w:val="10"/>
          <w:szCs w:val="10"/>
        </w:rPr>
      </w:pPr>
    </w:p>
    <w:p w14:paraId="044DF867" w14:textId="77777777" w:rsidR="00B002E5" w:rsidRPr="00EE2247" w:rsidRDefault="00B002E5" w:rsidP="00B002E5">
      <w:pPr>
        <w:rPr>
          <w:b/>
        </w:rPr>
      </w:pPr>
    </w:p>
    <w:p w14:paraId="3E3F4CE0" w14:textId="77777777" w:rsidR="00B002E5" w:rsidRPr="001A752C" w:rsidRDefault="00B002E5" w:rsidP="00B002E5">
      <w:pPr>
        <w:tabs>
          <w:tab w:val="left" w:pos="2717"/>
        </w:tabs>
        <w:jc w:val="both"/>
        <w:rPr>
          <w:b/>
          <w:i/>
        </w:rPr>
      </w:pPr>
    </w:p>
    <w:tbl>
      <w:tblPr>
        <w:tblStyle w:val="TableauGrille4-Accentuation1"/>
        <w:tblW w:w="0" w:type="auto"/>
        <w:tblLook w:val="04A0" w:firstRow="1" w:lastRow="0" w:firstColumn="1" w:lastColumn="0" w:noHBand="0" w:noVBand="1"/>
      </w:tblPr>
      <w:tblGrid>
        <w:gridCol w:w="10060"/>
      </w:tblGrid>
      <w:tr w:rsidR="00B002E5" w:rsidRPr="001A752C" w14:paraId="2FD3216F" w14:textId="77777777" w:rsidTr="00FA2FF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0060" w:type="dxa"/>
          </w:tcPr>
          <w:p w14:paraId="1D7515D4" w14:textId="77777777" w:rsidR="00B002E5" w:rsidRPr="001A752C" w:rsidRDefault="00B002E5" w:rsidP="00FA2FFA">
            <w:pPr>
              <w:tabs>
                <w:tab w:val="left" w:pos="2717"/>
              </w:tabs>
              <w:jc w:val="both"/>
              <w:rPr>
                <w:rFonts w:asciiTheme="majorHAnsi" w:hAnsiTheme="majorHAnsi"/>
              </w:rPr>
            </w:pPr>
            <w:r w:rsidRPr="001A752C">
              <w:rPr>
                <w:rFonts w:asciiTheme="majorHAnsi" w:hAnsiTheme="majorHAnsi"/>
              </w:rPr>
              <w:t xml:space="preserve">Document 1 : </w:t>
            </w:r>
            <w:r w:rsidR="007129E0">
              <w:rPr>
                <w:rFonts w:asciiTheme="majorHAnsi" w:hAnsiTheme="majorHAnsi"/>
              </w:rPr>
              <w:t>Les laitons</w:t>
            </w:r>
          </w:p>
        </w:tc>
      </w:tr>
      <w:tr w:rsidR="00B002E5" w14:paraId="57E19383" w14:textId="77777777" w:rsidTr="00FA2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0" w:type="dxa"/>
            <w:shd w:val="clear" w:color="auto" w:fill="FFFFFF" w:themeFill="background1"/>
          </w:tcPr>
          <w:p w14:paraId="51B67ABC" w14:textId="77777777" w:rsidR="007129E0" w:rsidRDefault="007129E0" w:rsidP="007129E0">
            <w:pPr>
              <w:tabs>
                <w:tab w:val="left" w:pos="2717"/>
              </w:tabs>
              <w:jc w:val="both"/>
              <w:rPr>
                <w:rFonts w:asciiTheme="majorHAnsi" w:hAnsiTheme="majorHAnsi" w:cs="Arial"/>
                <w:bCs w:val="0"/>
                <w:shd w:val="clear" w:color="auto" w:fill="FFFFFF"/>
              </w:rPr>
            </w:pPr>
          </w:p>
          <w:p w14:paraId="608F6F36" w14:textId="77777777" w:rsidR="002832B8" w:rsidRDefault="009209CD" w:rsidP="007129E0">
            <w:pPr>
              <w:tabs>
                <w:tab w:val="left" w:pos="2717"/>
              </w:tabs>
              <w:jc w:val="both"/>
              <w:rPr>
                <w:rFonts w:asciiTheme="majorHAnsi" w:hAnsiTheme="majorHAnsi" w:cs="Arial"/>
                <w:bCs w:val="0"/>
                <w:shd w:val="clear" w:color="auto" w:fill="FFFFFF"/>
              </w:rPr>
            </w:pPr>
            <w:r w:rsidRPr="009209CD">
              <w:rPr>
                <w:rFonts w:asciiTheme="majorHAnsi" w:hAnsiTheme="majorHAnsi" w:cs="Arial"/>
                <w:b w:val="0"/>
                <w:shd w:val="clear" w:color="auto" w:fill="FFFFFF"/>
              </w:rPr>
              <w:t>Les </w:t>
            </w:r>
            <w:r w:rsidRPr="009209CD">
              <w:rPr>
                <w:rFonts w:asciiTheme="majorHAnsi" w:hAnsiTheme="majorHAnsi" w:cs="Arial"/>
                <w:b w:val="0"/>
                <w:bCs w:val="0"/>
                <w:shd w:val="clear" w:color="auto" w:fill="FFFFFF"/>
              </w:rPr>
              <w:t>laitons</w:t>
            </w:r>
            <w:r w:rsidRPr="009209CD">
              <w:rPr>
                <w:rFonts w:asciiTheme="majorHAnsi" w:hAnsiTheme="majorHAnsi" w:cs="Arial"/>
                <w:b w:val="0"/>
                <w:shd w:val="clear" w:color="auto" w:fill="FFFFFF"/>
              </w:rPr>
              <w:t> sont des </w:t>
            </w:r>
            <w:hyperlink r:id="rId7" w:tooltip="Alliage" w:history="1">
              <w:r w:rsidRPr="009209CD">
                <w:rPr>
                  <w:rStyle w:val="Lienhypertexte"/>
                  <w:rFonts w:asciiTheme="majorHAnsi" w:hAnsiTheme="majorHAnsi" w:cs="Arial"/>
                  <w:b w:val="0"/>
                  <w:color w:val="auto"/>
                  <w:u w:val="none"/>
                  <w:shd w:val="clear" w:color="auto" w:fill="FFFFFF"/>
                </w:rPr>
                <w:t>alliages</w:t>
              </w:r>
            </w:hyperlink>
            <w:r w:rsidRPr="009209CD">
              <w:rPr>
                <w:rFonts w:asciiTheme="majorHAnsi" w:hAnsiTheme="majorHAnsi" w:cs="Arial"/>
                <w:b w:val="0"/>
                <w:shd w:val="clear" w:color="auto" w:fill="FFFFFF"/>
              </w:rPr>
              <w:t> jaunes, très </w:t>
            </w:r>
            <w:hyperlink r:id="rId8" w:tooltip="Ductile" w:history="1">
              <w:r w:rsidRPr="009209CD">
                <w:rPr>
                  <w:rStyle w:val="Lienhypertexte"/>
                  <w:rFonts w:asciiTheme="majorHAnsi" w:hAnsiTheme="majorHAnsi" w:cs="Arial"/>
                  <w:b w:val="0"/>
                  <w:color w:val="auto"/>
                  <w:u w:val="none"/>
                  <w:shd w:val="clear" w:color="auto" w:fill="FFFFFF"/>
                </w:rPr>
                <w:t>ductiles</w:t>
              </w:r>
            </w:hyperlink>
            <w:r w:rsidRPr="009209CD">
              <w:rPr>
                <w:rFonts w:asciiTheme="majorHAnsi" w:hAnsiTheme="majorHAnsi" w:cs="Arial"/>
                <w:b w:val="0"/>
                <w:shd w:val="clear" w:color="auto" w:fill="FFFFFF"/>
              </w:rPr>
              <w:t> et </w:t>
            </w:r>
            <w:hyperlink r:id="rId9" w:tooltip="Malléable" w:history="1">
              <w:r w:rsidRPr="009209CD">
                <w:rPr>
                  <w:rStyle w:val="Lienhypertexte"/>
                  <w:rFonts w:asciiTheme="majorHAnsi" w:hAnsiTheme="majorHAnsi" w:cs="Arial"/>
                  <w:b w:val="0"/>
                  <w:color w:val="auto"/>
                  <w:u w:val="none"/>
                  <w:shd w:val="clear" w:color="auto" w:fill="FFFFFF"/>
                </w:rPr>
                <w:t>malléables</w:t>
              </w:r>
            </w:hyperlink>
            <w:r w:rsidRPr="009209CD">
              <w:rPr>
                <w:rFonts w:asciiTheme="majorHAnsi" w:hAnsiTheme="majorHAnsi" w:cs="Arial"/>
                <w:b w:val="0"/>
                <w:shd w:val="clear" w:color="auto" w:fill="FFFFFF"/>
              </w:rPr>
              <w:t>, composés essentiellement de </w:t>
            </w:r>
            <w:hyperlink r:id="rId10" w:tooltip="Cuivre" w:history="1">
              <w:r w:rsidRPr="009209CD">
                <w:rPr>
                  <w:rStyle w:val="Lienhypertexte"/>
                  <w:rFonts w:asciiTheme="majorHAnsi" w:hAnsiTheme="majorHAnsi" w:cs="Arial"/>
                  <w:b w:val="0"/>
                  <w:color w:val="auto"/>
                  <w:u w:val="none"/>
                  <w:shd w:val="clear" w:color="auto" w:fill="FFFFFF"/>
                </w:rPr>
                <w:t>cuivre</w:t>
              </w:r>
            </w:hyperlink>
            <w:r w:rsidRPr="009209CD">
              <w:rPr>
                <w:rFonts w:asciiTheme="majorHAnsi" w:hAnsiTheme="majorHAnsi" w:cs="Arial"/>
                <w:b w:val="0"/>
                <w:shd w:val="clear" w:color="auto" w:fill="FFFFFF"/>
              </w:rPr>
              <w:t> et de </w:t>
            </w:r>
            <w:hyperlink r:id="rId11" w:tooltip="Zinc" w:history="1">
              <w:r w:rsidRPr="009209CD">
                <w:rPr>
                  <w:rStyle w:val="Lienhypertexte"/>
                  <w:rFonts w:asciiTheme="majorHAnsi" w:hAnsiTheme="majorHAnsi" w:cs="Arial"/>
                  <w:b w:val="0"/>
                  <w:color w:val="auto"/>
                  <w:u w:val="none"/>
                  <w:shd w:val="clear" w:color="auto" w:fill="FFFFFF"/>
                </w:rPr>
                <w:t>zinc</w:t>
              </w:r>
            </w:hyperlink>
            <w:r w:rsidRPr="009209CD">
              <w:rPr>
                <w:rFonts w:asciiTheme="majorHAnsi" w:hAnsiTheme="majorHAnsi" w:cs="Arial"/>
                <w:b w:val="0"/>
                <w:shd w:val="clear" w:color="auto" w:fill="FFFFFF"/>
              </w:rPr>
              <w:t>.</w:t>
            </w:r>
          </w:p>
          <w:p w14:paraId="79AA608D" w14:textId="77777777" w:rsidR="002832B8" w:rsidRPr="002832B8" w:rsidRDefault="002832B8" w:rsidP="002832B8">
            <w:pPr>
              <w:shd w:val="clear" w:color="auto" w:fill="FFFFFF"/>
              <w:jc w:val="both"/>
              <w:rPr>
                <w:rFonts w:asciiTheme="majorHAnsi" w:eastAsia="Times New Roman" w:hAnsiTheme="majorHAnsi" w:cs="Arial"/>
                <w:b w:val="0"/>
                <w:szCs w:val="21"/>
                <w:lang w:eastAsia="fr-FR"/>
              </w:rPr>
            </w:pPr>
            <w:r>
              <w:rPr>
                <w:rFonts w:asciiTheme="majorHAnsi" w:eastAsia="Times New Roman" w:hAnsiTheme="majorHAnsi" w:cs="Arial"/>
                <w:b w:val="0"/>
                <w:szCs w:val="21"/>
                <w:lang w:eastAsia="fr-FR"/>
              </w:rPr>
              <w:t>Ils</w:t>
            </w:r>
            <w:r w:rsidRPr="002832B8">
              <w:rPr>
                <w:rFonts w:asciiTheme="majorHAnsi" w:eastAsia="Times New Roman" w:hAnsiTheme="majorHAnsi" w:cs="Arial"/>
                <w:b w:val="0"/>
                <w:szCs w:val="21"/>
                <w:lang w:eastAsia="fr-FR"/>
              </w:rPr>
              <w:t xml:space="preserve"> contiennent en général moins de 40 % de zinc. On leur ajoute parfois du plomb pour améliorer l'usinabilité. Par rapport à la teneur en zinc, on distingue en général :</w:t>
            </w:r>
          </w:p>
          <w:p w14:paraId="1846FDAE" w14:textId="77777777" w:rsidR="002832B8" w:rsidRPr="002832B8" w:rsidRDefault="002832B8" w:rsidP="002832B8">
            <w:pPr>
              <w:numPr>
                <w:ilvl w:val="0"/>
                <w:numId w:val="20"/>
              </w:numPr>
              <w:shd w:val="clear" w:color="auto" w:fill="FFFFFF"/>
              <w:ind w:left="384"/>
              <w:jc w:val="both"/>
              <w:rPr>
                <w:rFonts w:asciiTheme="majorHAnsi" w:eastAsia="Times New Roman" w:hAnsiTheme="majorHAnsi" w:cs="Arial"/>
                <w:b w:val="0"/>
                <w:szCs w:val="21"/>
                <w:lang w:eastAsia="fr-FR"/>
              </w:rPr>
            </w:pPr>
            <w:r w:rsidRPr="002832B8">
              <w:rPr>
                <w:rFonts w:asciiTheme="majorHAnsi" w:eastAsia="Times New Roman" w:hAnsiTheme="majorHAnsi" w:cs="Arial"/>
                <w:b w:val="0"/>
                <w:szCs w:val="21"/>
                <w:lang w:eastAsia="fr-FR"/>
              </w:rPr>
              <w:t>les laitons α : à moins de 35 % de Zn, c’est une solution solide de zinc dans le cuivre cubique à faces centrées ;</w:t>
            </w:r>
          </w:p>
          <w:p w14:paraId="767ECACF" w14:textId="77777777" w:rsidR="002832B8" w:rsidRPr="002832B8" w:rsidRDefault="002832B8" w:rsidP="002832B8">
            <w:pPr>
              <w:numPr>
                <w:ilvl w:val="0"/>
                <w:numId w:val="20"/>
              </w:numPr>
              <w:shd w:val="clear" w:color="auto" w:fill="FFFFFF"/>
              <w:ind w:left="384"/>
              <w:jc w:val="both"/>
              <w:rPr>
                <w:rFonts w:asciiTheme="majorHAnsi" w:eastAsia="Times New Roman" w:hAnsiTheme="majorHAnsi" w:cs="Arial"/>
                <w:b w:val="0"/>
                <w:szCs w:val="21"/>
                <w:lang w:eastAsia="fr-FR"/>
              </w:rPr>
            </w:pPr>
            <w:r w:rsidRPr="002832B8">
              <w:rPr>
                <w:rFonts w:asciiTheme="majorHAnsi" w:eastAsia="Times New Roman" w:hAnsiTheme="majorHAnsi" w:cs="Arial"/>
                <w:b w:val="0"/>
                <w:szCs w:val="21"/>
                <w:lang w:eastAsia="fr-FR"/>
              </w:rPr>
              <w:t>les laitons β : contenant entre 40 et 50 % de zinc, ils ont une structure cubique centrée,  ils sont plus durs et ne peuvent se travailler qu’à chaud ; on les utilise en général pour des pièces de fonderie ; au-delà de 42 %, l'alliage est trop fragile et n'est donc pas intéressant ;</w:t>
            </w:r>
          </w:p>
          <w:p w14:paraId="793755CA" w14:textId="77777777" w:rsidR="002832B8" w:rsidRPr="002832B8" w:rsidRDefault="002832B8" w:rsidP="007129E0">
            <w:pPr>
              <w:shd w:val="clear" w:color="auto" w:fill="FFFFFF"/>
              <w:jc w:val="both"/>
              <w:rPr>
                <w:rFonts w:asciiTheme="majorHAnsi" w:eastAsia="Times New Roman" w:hAnsiTheme="majorHAnsi" w:cs="Arial"/>
                <w:bCs w:val="0"/>
                <w:lang w:eastAsia="fr-FR"/>
              </w:rPr>
            </w:pPr>
            <w:r w:rsidRPr="007129E0">
              <w:rPr>
                <w:rFonts w:asciiTheme="majorHAnsi" w:eastAsia="Times New Roman" w:hAnsiTheme="majorHAnsi" w:cs="Arial"/>
                <w:b w:val="0"/>
                <w:lang w:eastAsia="fr-FR"/>
              </w:rPr>
              <w:t>L'ajout de zinc abaisse la température du </w:t>
            </w:r>
            <w:hyperlink r:id="rId12" w:tooltip="Température de fusion" w:history="1">
              <w:r w:rsidRPr="007129E0">
                <w:rPr>
                  <w:rFonts w:asciiTheme="majorHAnsi" w:eastAsia="Times New Roman" w:hAnsiTheme="majorHAnsi" w:cs="Arial"/>
                  <w:b w:val="0"/>
                  <w:lang w:eastAsia="fr-FR"/>
                </w:rPr>
                <w:t>point de fusion</w:t>
              </w:r>
            </w:hyperlink>
            <w:r w:rsidRPr="007129E0">
              <w:rPr>
                <w:rFonts w:asciiTheme="majorHAnsi" w:eastAsia="Times New Roman" w:hAnsiTheme="majorHAnsi" w:cs="Arial"/>
                <w:b w:val="0"/>
                <w:lang w:eastAsia="fr-FR"/>
              </w:rPr>
              <w:t> de l'alliage ainsi que sa </w:t>
            </w:r>
            <w:hyperlink r:id="rId13" w:tooltip="Conductivité électrique" w:history="1">
              <w:r w:rsidRPr="007129E0">
                <w:rPr>
                  <w:rFonts w:asciiTheme="majorHAnsi" w:eastAsia="Times New Roman" w:hAnsiTheme="majorHAnsi" w:cs="Arial"/>
                  <w:b w:val="0"/>
                  <w:lang w:eastAsia="fr-FR"/>
                </w:rPr>
                <w:t>conductivité électrique</w:t>
              </w:r>
            </w:hyperlink>
            <w:r w:rsidRPr="007129E0">
              <w:rPr>
                <w:rFonts w:asciiTheme="majorHAnsi" w:eastAsia="Times New Roman" w:hAnsiTheme="majorHAnsi" w:cs="Arial"/>
                <w:b w:val="0"/>
                <w:lang w:eastAsia="fr-FR"/>
              </w:rPr>
              <w:t>, mais en augmente la </w:t>
            </w:r>
            <w:hyperlink r:id="rId14" w:tooltip="Dureté (matériau)" w:history="1">
              <w:r w:rsidRPr="007129E0">
                <w:rPr>
                  <w:rFonts w:asciiTheme="majorHAnsi" w:eastAsia="Times New Roman" w:hAnsiTheme="majorHAnsi" w:cs="Arial"/>
                  <w:b w:val="0"/>
                  <w:lang w:eastAsia="fr-FR"/>
                </w:rPr>
                <w:t>dureté</w:t>
              </w:r>
            </w:hyperlink>
            <w:r w:rsidRPr="007129E0">
              <w:rPr>
                <w:rFonts w:asciiTheme="majorHAnsi" w:eastAsia="Times New Roman" w:hAnsiTheme="majorHAnsi" w:cs="Arial"/>
                <w:b w:val="0"/>
                <w:lang w:eastAsia="fr-FR"/>
              </w:rPr>
              <w:t> et la résistance mécanique</w:t>
            </w:r>
            <w:r>
              <w:rPr>
                <w:rFonts w:asciiTheme="majorHAnsi" w:eastAsia="Times New Roman" w:hAnsiTheme="majorHAnsi" w:cs="Arial"/>
                <w:b w:val="0"/>
                <w:lang w:eastAsia="fr-FR"/>
              </w:rPr>
              <w:t xml:space="preserve">. </w:t>
            </w:r>
            <w:r w:rsidR="009209CD" w:rsidRPr="009209CD">
              <w:rPr>
                <w:rFonts w:asciiTheme="majorHAnsi" w:hAnsiTheme="majorHAnsi" w:cs="Arial"/>
                <w:b w:val="0"/>
                <w:shd w:val="clear" w:color="auto" w:fill="FFFFFF"/>
              </w:rPr>
              <w:t>Selon les propriétés visées, ils peuvent aujourd'hui contenir d'autres éléments d'addition comme le </w:t>
            </w:r>
            <w:hyperlink r:id="rId15" w:tooltip="Plomb" w:history="1">
              <w:r w:rsidR="009209CD" w:rsidRPr="009209CD">
                <w:rPr>
                  <w:rStyle w:val="Lienhypertexte"/>
                  <w:rFonts w:asciiTheme="majorHAnsi" w:hAnsiTheme="majorHAnsi" w:cs="Arial"/>
                  <w:b w:val="0"/>
                  <w:color w:val="auto"/>
                  <w:u w:val="none"/>
                  <w:shd w:val="clear" w:color="auto" w:fill="FFFFFF"/>
                </w:rPr>
                <w:t>plomb</w:t>
              </w:r>
            </w:hyperlink>
            <w:r w:rsidR="009209CD" w:rsidRPr="009209CD">
              <w:rPr>
                <w:rFonts w:asciiTheme="majorHAnsi" w:hAnsiTheme="majorHAnsi" w:cs="Arial"/>
                <w:b w:val="0"/>
                <w:shd w:val="clear" w:color="auto" w:fill="FFFFFF"/>
              </w:rPr>
              <w:t>, l'</w:t>
            </w:r>
            <w:hyperlink r:id="rId16" w:tooltip="Étain" w:history="1">
              <w:r w:rsidR="009209CD" w:rsidRPr="009209CD">
                <w:rPr>
                  <w:rStyle w:val="Lienhypertexte"/>
                  <w:rFonts w:asciiTheme="majorHAnsi" w:hAnsiTheme="majorHAnsi" w:cs="Arial"/>
                  <w:b w:val="0"/>
                  <w:color w:val="auto"/>
                  <w:u w:val="none"/>
                  <w:shd w:val="clear" w:color="auto" w:fill="FFFFFF"/>
                </w:rPr>
                <w:t>étain</w:t>
              </w:r>
            </w:hyperlink>
            <w:r w:rsidR="009209CD" w:rsidRPr="009209CD">
              <w:rPr>
                <w:rFonts w:asciiTheme="majorHAnsi" w:hAnsiTheme="majorHAnsi" w:cs="Arial"/>
                <w:b w:val="0"/>
                <w:shd w:val="clear" w:color="auto" w:fill="FFFFFF"/>
              </w:rPr>
              <w:t>, le </w:t>
            </w:r>
            <w:hyperlink r:id="rId17" w:tooltip="Nickel" w:history="1">
              <w:r w:rsidR="009209CD" w:rsidRPr="009209CD">
                <w:rPr>
                  <w:rStyle w:val="Lienhypertexte"/>
                  <w:rFonts w:asciiTheme="majorHAnsi" w:hAnsiTheme="majorHAnsi" w:cs="Arial"/>
                  <w:b w:val="0"/>
                  <w:color w:val="auto"/>
                  <w:u w:val="none"/>
                  <w:shd w:val="clear" w:color="auto" w:fill="FFFFFF"/>
                </w:rPr>
                <w:t>nickel</w:t>
              </w:r>
            </w:hyperlink>
            <w:r w:rsidR="009209CD" w:rsidRPr="009209CD">
              <w:rPr>
                <w:rFonts w:asciiTheme="majorHAnsi" w:hAnsiTheme="majorHAnsi" w:cs="Arial"/>
                <w:b w:val="0"/>
                <w:shd w:val="clear" w:color="auto" w:fill="FFFFFF"/>
              </w:rPr>
              <w:t>, le </w:t>
            </w:r>
            <w:hyperlink r:id="rId18" w:tooltip="Chrome" w:history="1">
              <w:r w:rsidR="009209CD" w:rsidRPr="009209CD">
                <w:rPr>
                  <w:rStyle w:val="Lienhypertexte"/>
                  <w:rFonts w:asciiTheme="majorHAnsi" w:hAnsiTheme="majorHAnsi" w:cs="Arial"/>
                  <w:b w:val="0"/>
                  <w:color w:val="auto"/>
                  <w:u w:val="none"/>
                  <w:shd w:val="clear" w:color="auto" w:fill="FFFFFF"/>
                </w:rPr>
                <w:t>chrome</w:t>
              </w:r>
            </w:hyperlink>
            <w:r w:rsidR="009209CD" w:rsidRPr="009209CD">
              <w:rPr>
                <w:rFonts w:asciiTheme="majorHAnsi" w:hAnsiTheme="majorHAnsi" w:cs="Arial"/>
                <w:b w:val="0"/>
                <w:shd w:val="clear" w:color="auto" w:fill="FFFFFF"/>
              </w:rPr>
              <w:t> et le </w:t>
            </w:r>
            <w:hyperlink r:id="rId19" w:tooltip="Magnésium" w:history="1">
              <w:r w:rsidR="009209CD" w:rsidRPr="009209CD">
                <w:rPr>
                  <w:rStyle w:val="Lienhypertexte"/>
                  <w:rFonts w:asciiTheme="majorHAnsi" w:hAnsiTheme="majorHAnsi" w:cs="Arial"/>
                  <w:b w:val="0"/>
                  <w:color w:val="auto"/>
                  <w:u w:val="none"/>
                  <w:shd w:val="clear" w:color="auto" w:fill="FFFFFF"/>
                </w:rPr>
                <w:t>magnésium</w:t>
              </w:r>
            </w:hyperlink>
            <w:r w:rsidR="009209CD" w:rsidRPr="009209CD">
              <w:rPr>
                <w:rFonts w:asciiTheme="majorHAnsi" w:hAnsiTheme="majorHAnsi" w:cs="Arial"/>
                <w:b w:val="0"/>
                <w:shd w:val="clear" w:color="auto" w:fill="FFFFFF"/>
              </w:rPr>
              <w:t>, dans des proportions très modérées.</w:t>
            </w:r>
          </w:p>
          <w:p w14:paraId="5AE32A7B" w14:textId="77777777" w:rsidR="007129E0" w:rsidRPr="002832B8" w:rsidRDefault="007129E0" w:rsidP="007129E0">
            <w:pPr>
              <w:tabs>
                <w:tab w:val="left" w:pos="2717"/>
              </w:tabs>
              <w:jc w:val="both"/>
              <w:rPr>
                <w:rFonts w:asciiTheme="majorHAnsi" w:hAnsiTheme="majorHAnsi"/>
                <w:bCs w:val="0"/>
                <w:color w:val="000000"/>
                <w:shd w:val="clear" w:color="auto" w:fill="FFFFFF"/>
              </w:rPr>
            </w:pPr>
            <w:r w:rsidRPr="007129E0">
              <w:rPr>
                <w:rFonts w:asciiTheme="majorHAnsi" w:hAnsiTheme="majorHAnsi"/>
                <w:b w:val="0"/>
                <w:color w:val="000000"/>
                <w:shd w:val="clear" w:color="auto" w:fill="FFFFFF"/>
              </w:rPr>
              <w:t>Malgré la fragilité du laiton, ses propriétés variées en font l'alliage du cuivre </w:t>
            </w:r>
            <w:hyperlink r:id="rId20" w:tgtFrame="_blank" w:tooltip="Quels sont les produits dopants les plus utilisés ?" w:history="1">
              <w:r w:rsidRPr="007129E0">
                <w:rPr>
                  <w:rStyle w:val="link-wrapper"/>
                  <w:rFonts w:asciiTheme="majorHAnsi" w:hAnsiTheme="majorHAnsi"/>
                  <w:b w:val="0"/>
                  <w:color w:val="000000"/>
                  <w:shd w:val="clear" w:color="auto" w:fill="FFFFFF"/>
                </w:rPr>
                <w:t>le plus utilisé au monde</w:t>
              </w:r>
            </w:hyperlink>
            <w:r w:rsidRPr="007129E0">
              <w:rPr>
                <w:rFonts w:asciiTheme="majorHAnsi" w:hAnsiTheme="majorHAnsi"/>
                <w:b w:val="0"/>
                <w:color w:val="000000"/>
                <w:shd w:val="clear" w:color="auto" w:fill="FFFFFF"/>
              </w:rPr>
              <w:t>. Il est largement employé dans l'horlogerie, la décoration, la ferronnerie d'art, l'industrie de pointe, la fabrication d'instruments de musique ou encore dans nos salles de bain (robinet, tuyau de douche, serrure, etc.).</w:t>
            </w:r>
          </w:p>
        </w:tc>
      </w:tr>
    </w:tbl>
    <w:p w14:paraId="03E4F8D6" w14:textId="77777777" w:rsidR="00B002E5" w:rsidRDefault="00B002E5" w:rsidP="00B002E5">
      <w:pPr>
        <w:jc w:val="both"/>
        <w:rPr>
          <w:i/>
        </w:rPr>
      </w:pPr>
    </w:p>
    <w:p w14:paraId="022AE0F8" w14:textId="77777777" w:rsidR="00B002E5" w:rsidRDefault="00B002E5" w:rsidP="00B002E5">
      <w:pPr>
        <w:jc w:val="both"/>
        <w:rPr>
          <w:i/>
        </w:rPr>
      </w:pPr>
    </w:p>
    <w:tbl>
      <w:tblPr>
        <w:tblStyle w:val="TableauGrille4-Accentuation1"/>
        <w:tblW w:w="0" w:type="auto"/>
        <w:tblLook w:val="04A0" w:firstRow="1" w:lastRow="0" w:firstColumn="1" w:lastColumn="0" w:noHBand="0" w:noVBand="1"/>
      </w:tblPr>
      <w:tblGrid>
        <w:gridCol w:w="10456"/>
      </w:tblGrid>
      <w:tr w:rsidR="00B002E5" w14:paraId="5D574460" w14:textId="77777777" w:rsidTr="00FA2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4205388D" w14:textId="77777777" w:rsidR="00B002E5" w:rsidRPr="001A752C" w:rsidRDefault="00B002E5" w:rsidP="00FA2FFA">
            <w:pPr>
              <w:tabs>
                <w:tab w:val="left" w:pos="2717"/>
              </w:tabs>
              <w:jc w:val="both"/>
              <w:rPr>
                <w:rFonts w:asciiTheme="majorHAnsi" w:hAnsiTheme="majorHAnsi"/>
              </w:rPr>
            </w:pPr>
            <w:r w:rsidRPr="001A752C">
              <w:rPr>
                <w:rFonts w:asciiTheme="majorHAnsi" w:hAnsiTheme="majorHAnsi"/>
              </w:rPr>
              <w:t xml:space="preserve">Document 2 : </w:t>
            </w:r>
            <w:r w:rsidR="0061107B">
              <w:rPr>
                <w:rFonts w:asciiTheme="majorHAnsi" w:hAnsiTheme="majorHAnsi"/>
              </w:rPr>
              <w:t>Dissolution acide</w:t>
            </w:r>
          </w:p>
        </w:tc>
      </w:tr>
      <w:tr w:rsidR="00B002E5" w14:paraId="7630FA29" w14:textId="77777777" w:rsidTr="00FA2FFA">
        <w:trPr>
          <w:cnfStyle w:val="000000100000" w:firstRow="0" w:lastRow="0" w:firstColumn="0" w:lastColumn="0" w:oddVBand="0" w:evenVBand="0" w:oddHBand="1" w:evenHBand="0" w:firstRowFirstColumn="0" w:firstRowLastColumn="0" w:lastRowFirstColumn="0" w:lastRowLastColumn="0"/>
          <w:trHeight w:val="4240"/>
        </w:trPr>
        <w:tc>
          <w:tcPr>
            <w:cnfStyle w:val="001000000000" w:firstRow="0" w:lastRow="0" w:firstColumn="1" w:lastColumn="0" w:oddVBand="0" w:evenVBand="0" w:oddHBand="0" w:evenHBand="0" w:firstRowFirstColumn="0" w:firstRowLastColumn="0" w:lastRowFirstColumn="0" w:lastRowLastColumn="0"/>
            <w:tcW w:w="10456" w:type="dxa"/>
            <w:shd w:val="clear" w:color="auto" w:fill="FFFFFF" w:themeFill="background1"/>
          </w:tcPr>
          <w:p w14:paraId="77E70ED5" w14:textId="77777777" w:rsidR="00B002E5" w:rsidRDefault="00B11BB6" w:rsidP="00FA2FFA">
            <w:pPr>
              <w:jc w:val="both"/>
            </w:pPr>
            <w:r w:rsidRPr="008E2F0C">
              <w:rPr>
                <w:noProof/>
              </w:rPr>
              <mc:AlternateContent>
                <mc:Choice Requires="wps">
                  <w:drawing>
                    <wp:anchor distT="45720" distB="45720" distL="114300" distR="114300" simplePos="0" relativeHeight="251692032" behindDoc="0" locked="0" layoutInCell="1" allowOverlap="1" wp14:anchorId="665C25F1" wp14:editId="78286A56">
                      <wp:simplePos x="0" y="0"/>
                      <wp:positionH relativeFrom="column">
                        <wp:posOffset>-62230</wp:posOffset>
                      </wp:positionH>
                      <wp:positionV relativeFrom="paragraph">
                        <wp:posOffset>107950</wp:posOffset>
                      </wp:positionV>
                      <wp:extent cx="6591300" cy="2657475"/>
                      <wp:effectExtent l="0" t="0" r="19050" b="285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2657475"/>
                              </a:xfrm>
                              <a:prstGeom prst="rect">
                                <a:avLst/>
                              </a:prstGeom>
                              <a:solidFill>
                                <a:srgbClr val="FFFFFF"/>
                              </a:solidFill>
                              <a:ln w="9525">
                                <a:solidFill>
                                  <a:sysClr val="window" lastClr="FFFFFF"/>
                                </a:solidFill>
                                <a:miter lim="800000"/>
                                <a:headEnd/>
                                <a:tailEnd/>
                              </a:ln>
                            </wps:spPr>
                            <wps:txbx>
                              <w:txbxContent>
                                <w:p w14:paraId="5F9B2FBF" w14:textId="77777777" w:rsidR="00B11BB6" w:rsidRDefault="00B11BB6" w:rsidP="00B11BB6">
                                  <w:pPr>
                                    <w:jc w:val="both"/>
                                  </w:pPr>
                                  <w:r>
                                    <w:t xml:space="preserve">Une des principales propriétés des solutions acides est de pouvoir dissoudre un grand nombre de matériaux.  Le pouvoir  de  dissolution  dépend  de  la  concentration </w:t>
                                  </w:r>
                                  <w:r w:rsidR="002832B8">
                                    <w:t>et de la nature</w:t>
                                  </w:r>
                                  <w:r>
                                    <w:t xml:space="preserve"> de  l’acide</w:t>
                                  </w:r>
                                  <w:r w:rsidR="002832B8">
                                    <w:t xml:space="preserve"> ainsi que </w:t>
                                  </w:r>
                                  <w:r>
                                    <w:t>de  la  nature chimique du matériau.</w:t>
                                  </w:r>
                                </w:p>
                                <w:p w14:paraId="5F83A134" w14:textId="77777777" w:rsidR="00B11BB6" w:rsidRDefault="00B11BB6" w:rsidP="00B11BB6">
                                  <w:pPr>
                                    <w:jc w:val="both"/>
                                  </w:pPr>
                                  <w:r>
                                    <w:t>Les métaux, quand le potentiel redox du couple cation/métal dérivant de ce métal est inférieur à 0, ne sont pas stables dans les solutions acides, ils sont donc oxydés (c’est-à-dire ionisés par perte d’un ou plusieurs électrons) ; l’ion métallique peut alors rester sous forme dissoute (solvatée), ou se combiner avec un ou plusieurs ions oxygène et former un oxyde. L’acidité est un des paramètres importants de la corrosion aqueuse. La dissolution des métaux est utilisée en gravure d’art, c’est la technique de l’eau-</w:t>
                                  </w:r>
                                  <w:r w:rsidR="008312D6">
                                    <w:t>forte</w:t>
                                  </w:r>
                                  <w:r>
                                    <w:t>.</w:t>
                                  </w:r>
                                </w:p>
                                <w:p w14:paraId="57CC3A88" w14:textId="77777777" w:rsidR="00B11BB6" w:rsidRDefault="00B11BB6" w:rsidP="00B11BB6">
                                  <w:pPr>
                                    <w:jc w:val="both"/>
                                  </w:pPr>
                                  <w:r>
                                    <w:t>Les acides concentrés peuvent provoquer des brûlures sur la peau et les muqueuses (yeux, nez, bouche). En cas de brûlure par acide, il faut :</w:t>
                                  </w:r>
                                </w:p>
                                <w:p w14:paraId="50EE49CC" w14:textId="77777777" w:rsidR="00B11BB6" w:rsidRDefault="00B11BB6" w:rsidP="00B11BB6">
                                  <w:pPr>
                                    <w:jc w:val="both"/>
                                  </w:pPr>
                                  <w:r>
                                    <w:t>•  protéger : en se protégeant (gants…), fermer le récipient et éviter que l’acide ne se répande (utilisation de papier absorbant), ouvrir les fenêtres pour éviter les dégagements de vapeurs ;</w:t>
                                  </w:r>
                                </w:p>
                                <w:p w14:paraId="60920182" w14:textId="77777777" w:rsidR="00B11BB6" w:rsidRDefault="00B11BB6" w:rsidP="00B11BB6">
                                  <w:pPr>
                                    <w:jc w:val="both"/>
                                  </w:pPr>
                                  <w:r>
                                    <w:t>•  retirer les vêtements imbibés;</w:t>
                                  </w:r>
                                </w:p>
                                <w:p w14:paraId="5C50AF5E" w14:textId="77777777" w:rsidR="00B11BB6" w:rsidRDefault="00B11BB6" w:rsidP="00B11BB6">
                                  <w:pPr>
                                    <w:jc w:val="both"/>
                                  </w:pPr>
                                  <w:r>
                                    <w:t xml:space="preserve">• faire ruisseler de l’eau pour laver la partie atteinte, en évitant de contaminer les parties saines ; </w:t>
                                  </w:r>
                                </w:p>
                                <w:p w14:paraId="1E648C81" w14:textId="77777777" w:rsidR="00B11BB6" w:rsidRDefault="00B11BB6" w:rsidP="00B11BB6">
                                  <w:pPr>
                                    <w:jc w:val="both"/>
                                  </w:pPr>
                                  <w:r>
                                    <w:t>•  prévenir les secours en mentionnant le produit en cause.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5C25F1" id="_x0000_t202" coordsize="21600,21600" o:spt="202" path="m,l,21600r21600,l21600,xe">
                      <v:stroke joinstyle="miter"/>
                      <v:path gradientshapeok="t" o:connecttype="rect"/>
                    </v:shapetype>
                    <v:shape id="Zone de texte 2" o:spid="_x0000_s1026" type="#_x0000_t202" style="position:absolute;left:0;text-align:left;margin-left:-4.9pt;margin-top:8.5pt;width:519pt;height:209.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" strokecolor="window">
                      <v:textbox>
                        <w:txbxContent>
                          <w:p w14:paraId="5F9B2FBF" w14:textId="77777777" w:rsidR="00B11BB6" w:rsidRDefault="00B11BB6" w:rsidP="00B11BB6">
                            <w:pPr>
                              <w:jc w:val="both"/>
                            </w:pPr>
                            <w:r>
                              <w:t xml:space="preserve">Une des principales propriétés des solutions acides est de pouvoir dissoudre un grand nombre de matériaux.  Le pouvoir  de  dissolution  dépend  de  la  concentration </w:t>
                            </w:r>
                            <w:r w:rsidR="002832B8">
                              <w:t>et de la nature</w:t>
                            </w:r>
                            <w:r>
                              <w:t xml:space="preserve"> de  l’acide</w:t>
                            </w:r>
                            <w:r w:rsidR="002832B8">
                              <w:t xml:space="preserve"> ainsi que </w:t>
                            </w:r>
                            <w:r>
                              <w:t>de  la  nature chimique du matériau.</w:t>
                            </w:r>
                          </w:p>
                          <w:p w14:paraId="5F83A134" w14:textId="77777777" w:rsidR="00B11BB6" w:rsidRDefault="00B11BB6" w:rsidP="00B11BB6">
                            <w:pPr>
                              <w:jc w:val="both"/>
                            </w:pPr>
                            <w:r>
                              <w:t>Les métaux, quand le potentiel redox du couple cation/métal dérivant de ce métal est inférieur à 0, ne sont pas stables dans les solutions acides, ils sont donc oxydés (c’est-à-dire ionisés par perte d’un ou plusieurs électrons) ; l’ion métallique peut alors rester sous forme dissoute (solvatée), ou se combiner avec un ou plusieurs ions oxygène et former un oxyde. L’acidité est un des paramètres importants de la corrosion aqueuse. La dissolution des métaux est utilisée en gravure d’art, c’est la technique de l’eau-</w:t>
                            </w:r>
                            <w:r w:rsidR="008312D6">
                              <w:t>forte</w:t>
                            </w:r>
                            <w:r>
                              <w:t>.</w:t>
                            </w:r>
                          </w:p>
                          <w:p w14:paraId="57CC3A88" w14:textId="77777777" w:rsidR="00B11BB6" w:rsidRDefault="00B11BB6" w:rsidP="00B11BB6">
                            <w:pPr>
                              <w:jc w:val="both"/>
                            </w:pPr>
                            <w:r>
                              <w:t>Les acides concentrés peuvent provoquer des brûlures sur la peau et les muqueuses (yeux, nez, bouche). En cas de brûlure par acide, il faut :</w:t>
                            </w:r>
                          </w:p>
                          <w:p w14:paraId="50EE49CC" w14:textId="77777777" w:rsidR="00B11BB6" w:rsidRDefault="00B11BB6" w:rsidP="00B11BB6">
                            <w:pPr>
                              <w:jc w:val="both"/>
                            </w:pPr>
                            <w:r>
                              <w:t>•  protéger : en se protégeant (gants…), fermer le récipient et éviter que l’acide ne se répande (utilisation de papier absorbant), ouvrir les fenêtres pour éviter les dégagements de vapeurs ;</w:t>
                            </w:r>
                          </w:p>
                          <w:p w14:paraId="60920182" w14:textId="77777777" w:rsidR="00B11BB6" w:rsidRDefault="00B11BB6" w:rsidP="00B11BB6">
                            <w:pPr>
                              <w:jc w:val="both"/>
                            </w:pPr>
                            <w:r>
                              <w:t>•  retirer les vêtements imbibés;</w:t>
                            </w:r>
                          </w:p>
                          <w:p w14:paraId="5C50AF5E" w14:textId="77777777" w:rsidR="00B11BB6" w:rsidRDefault="00B11BB6" w:rsidP="00B11BB6">
                            <w:pPr>
                              <w:jc w:val="both"/>
                            </w:pPr>
                            <w:r>
                              <w:t xml:space="preserve">• faire ruisseler de l’eau pour laver la partie atteinte, en évitant de contaminer les parties saines ; </w:t>
                            </w:r>
                          </w:p>
                          <w:p w14:paraId="1E648C81" w14:textId="77777777" w:rsidR="00B11BB6" w:rsidRDefault="00B11BB6" w:rsidP="00B11BB6">
                            <w:pPr>
                              <w:jc w:val="both"/>
                            </w:pPr>
                            <w:r>
                              <w:t>•  prévenir les secours en mentionnant le produit en cause.</w:t>
                            </w:r>
                          </w:p>
                        </w:txbxContent>
                      </v:textbox>
                      <w10:wrap type="square"/>
                    </v:shape>
                  </w:pict>
                </mc:Fallback>
              </mc:AlternateContent>
            </w:r>
          </w:p>
        </w:tc>
      </w:tr>
    </w:tbl>
    <w:p w14:paraId="4FF9EF9A" w14:textId="77777777" w:rsidR="00B002E5" w:rsidRDefault="00B002E5" w:rsidP="00B002E5">
      <w:pPr>
        <w:jc w:val="both"/>
      </w:pPr>
    </w:p>
    <w:tbl>
      <w:tblPr>
        <w:tblStyle w:val="TableauGrille4-Accentuation1"/>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none" w:sz="0" w:space="0" w:color="auto"/>
          <w:insideV w:val="none" w:sz="0" w:space="0" w:color="auto"/>
        </w:tblBorders>
        <w:tblLook w:val="04A0" w:firstRow="1" w:lastRow="0" w:firstColumn="1" w:lastColumn="0" w:noHBand="0" w:noVBand="1"/>
      </w:tblPr>
      <w:tblGrid>
        <w:gridCol w:w="10456"/>
      </w:tblGrid>
      <w:tr w:rsidR="00B002E5" w14:paraId="71AD874E" w14:textId="77777777" w:rsidTr="009B2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top w:val="none" w:sz="0" w:space="0" w:color="auto"/>
              <w:left w:val="none" w:sz="0" w:space="0" w:color="auto"/>
              <w:bottom w:val="none" w:sz="0" w:space="0" w:color="auto"/>
              <w:right w:val="none" w:sz="0" w:space="0" w:color="auto"/>
            </w:tcBorders>
          </w:tcPr>
          <w:p w14:paraId="4269D8C3" w14:textId="77777777" w:rsidR="00B002E5" w:rsidRPr="001A752C" w:rsidRDefault="00B002E5" w:rsidP="00FA2FFA">
            <w:pPr>
              <w:jc w:val="both"/>
              <w:rPr>
                <w:rFonts w:asciiTheme="majorHAnsi" w:hAnsiTheme="majorHAnsi"/>
                <w:b w:val="0"/>
              </w:rPr>
            </w:pPr>
            <w:r w:rsidRPr="001A752C">
              <w:rPr>
                <w:rFonts w:asciiTheme="majorHAnsi" w:hAnsiTheme="majorHAnsi"/>
              </w:rPr>
              <w:lastRenderedPageBreak/>
              <w:t xml:space="preserve">Document 3 : </w:t>
            </w:r>
            <w:r w:rsidR="00035B62">
              <w:rPr>
                <w:rFonts w:asciiTheme="majorHAnsi" w:hAnsiTheme="majorHAnsi"/>
              </w:rPr>
              <w:t xml:space="preserve">Données </w:t>
            </w:r>
            <w:r>
              <w:rPr>
                <w:rFonts w:asciiTheme="majorHAnsi" w:hAnsiTheme="majorHAnsi"/>
              </w:rPr>
              <w:t xml:space="preserve"> </w:t>
            </w:r>
            <w:r w:rsidR="00814138">
              <w:rPr>
                <w:rFonts w:asciiTheme="majorHAnsi" w:hAnsiTheme="majorHAnsi"/>
              </w:rPr>
              <w:t>thermodynamiques</w:t>
            </w:r>
            <w:r w:rsidR="0027329E">
              <w:rPr>
                <w:rFonts w:asciiTheme="majorHAnsi" w:hAnsiTheme="majorHAnsi"/>
              </w:rPr>
              <w:t xml:space="preserve"> à 298 K</w:t>
            </w:r>
          </w:p>
        </w:tc>
      </w:tr>
      <w:tr w:rsidR="00B002E5" w14:paraId="6F2C106B" w14:textId="77777777" w:rsidTr="009B2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shd w:val="clear" w:color="auto" w:fill="FFFFFF" w:themeFill="background1"/>
          </w:tcPr>
          <w:p w14:paraId="292CACB4" w14:textId="77777777" w:rsidR="00B002E5" w:rsidRDefault="00B002E5" w:rsidP="00FA2FFA">
            <w:pPr>
              <w:jc w:val="both"/>
              <w:rPr>
                <w:b w:val="0"/>
              </w:rPr>
            </w:pPr>
          </w:p>
          <w:p w14:paraId="31EA487D" w14:textId="77777777" w:rsidR="00B002E5" w:rsidRDefault="0027329E" w:rsidP="00FA2FFA">
            <w:pPr>
              <w:jc w:val="both"/>
              <w:rPr>
                <w:b w:val="0"/>
              </w:rPr>
            </w:pPr>
            <w:r>
              <w:t>Potentiels d’oxydoréduction standard</w:t>
            </w:r>
            <w:r w:rsidR="0061107B">
              <w:t xml:space="preserve"> à pH=0</w:t>
            </w:r>
          </w:p>
          <w:p w14:paraId="03EBA7C0" w14:textId="77777777" w:rsidR="0027329E" w:rsidRDefault="0027329E" w:rsidP="00FA2FFA">
            <w:pPr>
              <w:jc w:val="both"/>
              <w:rPr>
                <w:b w:val="0"/>
              </w:rPr>
            </w:pPr>
          </w:p>
          <w:tbl>
            <w:tblPr>
              <w:tblStyle w:val="Tableausimple1"/>
              <w:tblpPr w:leftFromText="141" w:rightFromText="141" w:vertAnchor="text" w:horzAnchor="page" w:tblpX="991" w:tblpY="-195"/>
              <w:tblOverlap w:val="never"/>
              <w:tblW w:w="0" w:type="auto"/>
              <w:tblLook w:val="04A0" w:firstRow="1" w:lastRow="0" w:firstColumn="1" w:lastColumn="0" w:noHBand="0" w:noVBand="1"/>
            </w:tblPr>
            <w:tblGrid>
              <w:gridCol w:w="1980"/>
              <w:gridCol w:w="1276"/>
              <w:gridCol w:w="2126"/>
              <w:gridCol w:w="1559"/>
            </w:tblGrid>
            <w:tr w:rsidR="0027329E" w14:paraId="57E29F67" w14:textId="77777777" w:rsidTr="002732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tcBorders>
                </w:tcPr>
                <w:p w14:paraId="028F170B" w14:textId="77777777" w:rsidR="0027329E" w:rsidRPr="00267CBB" w:rsidRDefault="0027329E" w:rsidP="0027329E">
                  <w:pPr>
                    <w:jc w:val="center"/>
                  </w:pPr>
                  <w:r w:rsidRPr="00267CBB">
                    <w:t>Couple</w:t>
                  </w:r>
                </w:p>
              </w:tc>
              <w:tc>
                <w:tcPr>
                  <w:tcW w:w="1276" w:type="dxa"/>
                  <w:tcBorders>
                    <w:top w:val="single" w:sz="4" w:space="0" w:color="auto"/>
                    <w:right w:val="single" w:sz="4" w:space="0" w:color="auto"/>
                  </w:tcBorders>
                </w:tcPr>
                <w:p w14:paraId="4673AD81" w14:textId="77777777" w:rsidR="0027329E" w:rsidRPr="00267CBB" w:rsidRDefault="0027329E" w:rsidP="0027329E">
                  <w:pPr>
                    <w:jc w:val="center"/>
                    <w:cnfStyle w:val="100000000000" w:firstRow="1" w:lastRow="0" w:firstColumn="0" w:lastColumn="0" w:oddVBand="0" w:evenVBand="0" w:oddHBand="0" w:evenHBand="0" w:firstRowFirstColumn="0" w:firstRowLastColumn="0" w:lastRowFirstColumn="0" w:lastRowLastColumn="0"/>
                  </w:pPr>
                  <w:r>
                    <w:t>E°(V)</w:t>
                  </w:r>
                </w:p>
              </w:tc>
              <w:tc>
                <w:tcPr>
                  <w:tcW w:w="2126" w:type="dxa"/>
                  <w:tcBorders>
                    <w:top w:val="single" w:sz="4" w:space="0" w:color="auto"/>
                    <w:left w:val="single" w:sz="4" w:space="0" w:color="auto"/>
                  </w:tcBorders>
                </w:tcPr>
                <w:p w14:paraId="5ED403A8" w14:textId="77777777" w:rsidR="0027329E" w:rsidRPr="00267CBB" w:rsidRDefault="0027329E" w:rsidP="0027329E">
                  <w:pPr>
                    <w:jc w:val="center"/>
                    <w:cnfStyle w:val="100000000000" w:firstRow="1" w:lastRow="0" w:firstColumn="0" w:lastColumn="0" w:oddVBand="0" w:evenVBand="0" w:oddHBand="0" w:evenHBand="0" w:firstRowFirstColumn="0" w:firstRowLastColumn="0" w:lastRowFirstColumn="0" w:lastRowLastColumn="0"/>
                  </w:pPr>
                  <w:r w:rsidRPr="00267CBB">
                    <w:t>Couple</w:t>
                  </w:r>
                </w:p>
              </w:tc>
              <w:tc>
                <w:tcPr>
                  <w:tcW w:w="1559" w:type="dxa"/>
                  <w:tcBorders>
                    <w:top w:val="single" w:sz="4" w:space="0" w:color="auto"/>
                    <w:right w:val="single" w:sz="4" w:space="0" w:color="auto"/>
                  </w:tcBorders>
                </w:tcPr>
                <w:p w14:paraId="069D340E" w14:textId="77777777" w:rsidR="0027329E" w:rsidRPr="00267CBB" w:rsidRDefault="0027329E" w:rsidP="0027329E">
                  <w:pPr>
                    <w:jc w:val="center"/>
                    <w:cnfStyle w:val="100000000000" w:firstRow="1" w:lastRow="0" w:firstColumn="0" w:lastColumn="0" w:oddVBand="0" w:evenVBand="0" w:oddHBand="0" w:evenHBand="0" w:firstRowFirstColumn="0" w:firstRowLastColumn="0" w:lastRowFirstColumn="0" w:lastRowLastColumn="0"/>
                  </w:pPr>
                  <w:r>
                    <w:t>E°(V)</w:t>
                  </w:r>
                </w:p>
              </w:tc>
            </w:tr>
            <w:tr w:rsidR="0027329E" w14:paraId="024950E5" w14:textId="77777777" w:rsidTr="0027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2C0A139A" w14:textId="77777777" w:rsidR="0027329E" w:rsidRPr="0037660A" w:rsidRDefault="0027329E" w:rsidP="0027329E">
                  <w:pPr>
                    <w:jc w:val="center"/>
                    <w:rPr>
                      <w:b w:val="0"/>
                    </w:rPr>
                  </w:pPr>
                  <w:r w:rsidRPr="0037660A">
                    <w:rPr>
                      <w:b w:val="0"/>
                    </w:rPr>
                    <w:t>NO</w:t>
                  </w:r>
                  <w:r w:rsidRPr="0037660A">
                    <w:rPr>
                      <w:b w:val="0"/>
                      <w:vertAlign w:val="subscript"/>
                    </w:rPr>
                    <w:t>3</w:t>
                  </w:r>
                  <w:r w:rsidRPr="0037660A">
                    <w:rPr>
                      <w:b w:val="0"/>
                      <w:vertAlign w:val="superscript"/>
                    </w:rPr>
                    <w:t>-</w:t>
                  </w:r>
                  <w:r w:rsidRPr="0037660A">
                    <w:rPr>
                      <w:b w:val="0"/>
                    </w:rPr>
                    <w:t>(aq)/NO(g)</w:t>
                  </w:r>
                </w:p>
              </w:tc>
              <w:tc>
                <w:tcPr>
                  <w:tcW w:w="1276" w:type="dxa"/>
                  <w:tcBorders>
                    <w:right w:val="single" w:sz="4" w:space="0" w:color="auto"/>
                  </w:tcBorders>
                </w:tcPr>
                <w:p w14:paraId="199EC4FA" w14:textId="77777777" w:rsidR="0027329E" w:rsidRPr="0037660A" w:rsidRDefault="0027329E" w:rsidP="0027329E">
                  <w:pPr>
                    <w:jc w:val="center"/>
                    <w:cnfStyle w:val="000000100000" w:firstRow="0" w:lastRow="0" w:firstColumn="0" w:lastColumn="0" w:oddVBand="0" w:evenVBand="0" w:oddHBand="1" w:evenHBand="0" w:firstRowFirstColumn="0" w:firstRowLastColumn="0" w:lastRowFirstColumn="0" w:lastRowLastColumn="0"/>
                  </w:pPr>
                  <w:r w:rsidRPr="0037660A">
                    <w:t>0,96</w:t>
                  </w:r>
                </w:p>
              </w:tc>
              <w:tc>
                <w:tcPr>
                  <w:tcW w:w="2126" w:type="dxa"/>
                  <w:tcBorders>
                    <w:left w:val="single" w:sz="4" w:space="0" w:color="auto"/>
                  </w:tcBorders>
                </w:tcPr>
                <w:p w14:paraId="7AF76FFA" w14:textId="77777777" w:rsidR="0027329E" w:rsidRPr="0037660A" w:rsidRDefault="0027329E" w:rsidP="0027329E">
                  <w:pPr>
                    <w:jc w:val="center"/>
                    <w:cnfStyle w:val="000000100000" w:firstRow="0" w:lastRow="0" w:firstColumn="0" w:lastColumn="0" w:oddVBand="0" w:evenVBand="0" w:oddHBand="1" w:evenHBand="0" w:firstRowFirstColumn="0" w:firstRowLastColumn="0" w:lastRowFirstColumn="0" w:lastRowLastColumn="0"/>
                  </w:pPr>
                  <w:r w:rsidRPr="0037660A">
                    <w:t>O</w:t>
                  </w:r>
                  <w:r w:rsidRPr="0037660A">
                    <w:rPr>
                      <w:vertAlign w:val="subscript"/>
                    </w:rPr>
                    <w:t>2</w:t>
                  </w:r>
                  <w:r w:rsidRPr="0037660A">
                    <w:t>(g)/H</w:t>
                  </w:r>
                  <w:r w:rsidRPr="0037660A">
                    <w:rPr>
                      <w:vertAlign w:val="subscript"/>
                    </w:rPr>
                    <w:t>2</w:t>
                  </w:r>
                  <w:r w:rsidRPr="0037660A">
                    <w:t>O(l)</w:t>
                  </w:r>
                </w:p>
              </w:tc>
              <w:tc>
                <w:tcPr>
                  <w:tcW w:w="1559" w:type="dxa"/>
                  <w:tcBorders>
                    <w:right w:val="single" w:sz="4" w:space="0" w:color="auto"/>
                  </w:tcBorders>
                </w:tcPr>
                <w:p w14:paraId="018FBCC4" w14:textId="77777777" w:rsidR="0027329E" w:rsidRPr="0037660A" w:rsidRDefault="0027329E" w:rsidP="0027329E">
                  <w:pPr>
                    <w:jc w:val="center"/>
                    <w:cnfStyle w:val="000000100000" w:firstRow="0" w:lastRow="0" w:firstColumn="0" w:lastColumn="0" w:oddVBand="0" w:evenVBand="0" w:oddHBand="1" w:evenHBand="0" w:firstRowFirstColumn="0" w:firstRowLastColumn="0" w:lastRowFirstColumn="0" w:lastRowLastColumn="0"/>
                  </w:pPr>
                  <w:r w:rsidRPr="0037660A">
                    <w:t>1,23</w:t>
                  </w:r>
                </w:p>
              </w:tc>
            </w:tr>
            <w:tr w:rsidR="0027329E" w14:paraId="0E889CF2" w14:textId="77777777" w:rsidTr="0027329E">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51B122AE" w14:textId="77777777" w:rsidR="0027329E" w:rsidRPr="0037660A" w:rsidRDefault="0027329E" w:rsidP="0027329E">
                  <w:pPr>
                    <w:jc w:val="center"/>
                    <w:rPr>
                      <w:b w:val="0"/>
                    </w:rPr>
                  </w:pPr>
                  <w:r w:rsidRPr="0037660A">
                    <w:rPr>
                      <w:b w:val="0"/>
                    </w:rPr>
                    <w:t>Cu</w:t>
                  </w:r>
                  <w:r w:rsidRPr="0037660A">
                    <w:rPr>
                      <w:b w:val="0"/>
                      <w:vertAlign w:val="superscript"/>
                    </w:rPr>
                    <w:t>2+</w:t>
                  </w:r>
                  <w:r w:rsidRPr="0037660A">
                    <w:rPr>
                      <w:b w:val="0"/>
                    </w:rPr>
                    <w:t>(aq)/Cu(s)</w:t>
                  </w:r>
                </w:p>
              </w:tc>
              <w:tc>
                <w:tcPr>
                  <w:tcW w:w="1276" w:type="dxa"/>
                  <w:tcBorders>
                    <w:right w:val="single" w:sz="4" w:space="0" w:color="auto"/>
                  </w:tcBorders>
                </w:tcPr>
                <w:p w14:paraId="138C491C" w14:textId="77777777" w:rsidR="0027329E" w:rsidRPr="0037660A" w:rsidRDefault="0027329E" w:rsidP="0027329E">
                  <w:pPr>
                    <w:jc w:val="center"/>
                    <w:cnfStyle w:val="000000000000" w:firstRow="0" w:lastRow="0" w:firstColumn="0" w:lastColumn="0" w:oddVBand="0" w:evenVBand="0" w:oddHBand="0" w:evenHBand="0" w:firstRowFirstColumn="0" w:firstRowLastColumn="0" w:lastRowFirstColumn="0" w:lastRowLastColumn="0"/>
                  </w:pPr>
                  <w:r w:rsidRPr="0037660A">
                    <w:t>0,34</w:t>
                  </w:r>
                </w:p>
              </w:tc>
              <w:tc>
                <w:tcPr>
                  <w:tcW w:w="2126" w:type="dxa"/>
                  <w:tcBorders>
                    <w:left w:val="single" w:sz="4" w:space="0" w:color="auto"/>
                  </w:tcBorders>
                </w:tcPr>
                <w:p w14:paraId="07DD84E0" w14:textId="77777777" w:rsidR="0027329E" w:rsidRPr="0037660A" w:rsidRDefault="0027329E" w:rsidP="0027329E">
                  <w:pPr>
                    <w:jc w:val="center"/>
                    <w:cnfStyle w:val="000000000000" w:firstRow="0" w:lastRow="0" w:firstColumn="0" w:lastColumn="0" w:oddVBand="0" w:evenVBand="0" w:oddHBand="0" w:evenHBand="0" w:firstRowFirstColumn="0" w:firstRowLastColumn="0" w:lastRowFirstColumn="0" w:lastRowLastColumn="0"/>
                  </w:pPr>
                  <w:r w:rsidRPr="0037660A">
                    <w:t>H</w:t>
                  </w:r>
                  <w:r w:rsidRPr="0037660A">
                    <w:rPr>
                      <w:vertAlign w:val="superscript"/>
                    </w:rPr>
                    <w:t>+</w:t>
                  </w:r>
                  <w:r w:rsidRPr="0037660A">
                    <w:t>(aq)/H</w:t>
                  </w:r>
                  <w:r w:rsidRPr="0037660A">
                    <w:rPr>
                      <w:vertAlign w:val="subscript"/>
                    </w:rPr>
                    <w:t>2</w:t>
                  </w:r>
                  <w:r w:rsidRPr="0037660A">
                    <w:t>(g)</w:t>
                  </w:r>
                </w:p>
              </w:tc>
              <w:tc>
                <w:tcPr>
                  <w:tcW w:w="1559" w:type="dxa"/>
                  <w:tcBorders>
                    <w:right w:val="single" w:sz="4" w:space="0" w:color="auto"/>
                  </w:tcBorders>
                </w:tcPr>
                <w:p w14:paraId="583F46B6" w14:textId="77777777" w:rsidR="0027329E" w:rsidRPr="0037660A" w:rsidRDefault="0027329E" w:rsidP="0027329E">
                  <w:pPr>
                    <w:jc w:val="center"/>
                    <w:cnfStyle w:val="000000000000" w:firstRow="0" w:lastRow="0" w:firstColumn="0" w:lastColumn="0" w:oddVBand="0" w:evenVBand="0" w:oddHBand="0" w:evenHBand="0" w:firstRowFirstColumn="0" w:firstRowLastColumn="0" w:lastRowFirstColumn="0" w:lastRowLastColumn="0"/>
                  </w:pPr>
                  <w:r w:rsidRPr="0037660A">
                    <w:t>0,0</w:t>
                  </w:r>
                </w:p>
              </w:tc>
            </w:tr>
            <w:tr w:rsidR="0027329E" w14:paraId="5B71921C" w14:textId="77777777" w:rsidTr="00273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29F9A7D0" w14:textId="77777777" w:rsidR="0027329E" w:rsidRPr="0037660A" w:rsidRDefault="0027329E" w:rsidP="0027329E">
                  <w:pPr>
                    <w:jc w:val="center"/>
                    <w:rPr>
                      <w:b w:val="0"/>
                    </w:rPr>
                  </w:pPr>
                  <w:r w:rsidRPr="0037660A">
                    <w:rPr>
                      <w:b w:val="0"/>
                    </w:rPr>
                    <w:t>Zn</w:t>
                  </w:r>
                  <w:r w:rsidRPr="0037660A">
                    <w:rPr>
                      <w:b w:val="0"/>
                      <w:vertAlign w:val="superscript"/>
                    </w:rPr>
                    <w:t>2+</w:t>
                  </w:r>
                  <w:r w:rsidRPr="0037660A">
                    <w:rPr>
                      <w:b w:val="0"/>
                    </w:rPr>
                    <w:t>(aq)/Zn(s)</w:t>
                  </w:r>
                </w:p>
              </w:tc>
              <w:tc>
                <w:tcPr>
                  <w:tcW w:w="1276" w:type="dxa"/>
                  <w:tcBorders>
                    <w:bottom w:val="single" w:sz="4" w:space="0" w:color="auto"/>
                    <w:right w:val="single" w:sz="4" w:space="0" w:color="auto"/>
                  </w:tcBorders>
                </w:tcPr>
                <w:p w14:paraId="69A79D5E" w14:textId="77777777" w:rsidR="0027329E" w:rsidRPr="0037660A" w:rsidRDefault="0027329E" w:rsidP="0027329E">
                  <w:pPr>
                    <w:jc w:val="center"/>
                    <w:cnfStyle w:val="000000100000" w:firstRow="0" w:lastRow="0" w:firstColumn="0" w:lastColumn="0" w:oddVBand="0" w:evenVBand="0" w:oddHBand="1" w:evenHBand="0" w:firstRowFirstColumn="0" w:firstRowLastColumn="0" w:lastRowFirstColumn="0" w:lastRowLastColumn="0"/>
                  </w:pPr>
                  <w:r w:rsidRPr="0037660A">
                    <w:t>-0,76</w:t>
                  </w:r>
                </w:p>
              </w:tc>
              <w:tc>
                <w:tcPr>
                  <w:tcW w:w="2126" w:type="dxa"/>
                  <w:tcBorders>
                    <w:left w:val="single" w:sz="4" w:space="0" w:color="auto"/>
                    <w:bottom w:val="single" w:sz="4" w:space="0" w:color="auto"/>
                  </w:tcBorders>
                </w:tcPr>
                <w:p w14:paraId="5E4D11F0" w14:textId="77777777" w:rsidR="0027329E" w:rsidRPr="0037660A" w:rsidRDefault="0027329E" w:rsidP="0027329E">
                  <w:pPr>
                    <w:jc w:val="center"/>
                    <w:cnfStyle w:val="000000100000" w:firstRow="0" w:lastRow="0" w:firstColumn="0" w:lastColumn="0" w:oddVBand="0" w:evenVBand="0" w:oddHBand="1" w:evenHBand="0" w:firstRowFirstColumn="0" w:firstRowLastColumn="0" w:lastRowFirstColumn="0" w:lastRowLastColumn="0"/>
                  </w:pPr>
                </w:p>
              </w:tc>
              <w:tc>
                <w:tcPr>
                  <w:tcW w:w="1559" w:type="dxa"/>
                  <w:tcBorders>
                    <w:bottom w:val="single" w:sz="4" w:space="0" w:color="auto"/>
                    <w:right w:val="single" w:sz="4" w:space="0" w:color="auto"/>
                  </w:tcBorders>
                </w:tcPr>
                <w:p w14:paraId="4DB60884" w14:textId="77777777" w:rsidR="0027329E" w:rsidRPr="0037660A" w:rsidRDefault="0027329E" w:rsidP="0027329E">
                  <w:pPr>
                    <w:jc w:val="center"/>
                    <w:cnfStyle w:val="000000100000" w:firstRow="0" w:lastRow="0" w:firstColumn="0" w:lastColumn="0" w:oddVBand="0" w:evenVBand="0" w:oddHBand="1" w:evenHBand="0" w:firstRowFirstColumn="0" w:firstRowLastColumn="0" w:lastRowFirstColumn="0" w:lastRowLastColumn="0"/>
                  </w:pPr>
                </w:p>
              </w:tc>
            </w:tr>
          </w:tbl>
          <w:p w14:paraId="2EFF1410" w14:textId="77777777" w:rsidR="0027329E" w:rsidRDefault="0027329E" w:rsidP="00FA2FFA">
            <w:pPr>
              <w:jc w:val="both"/>
              <w:rPr>
                <w:b w:val="0"/>
              </w:rPr>
            </w:pPr>
          </w:p>
          <w:p w14:paraId="0AB18621" w14:textId="77777777" w:rsidR="0027329E" w:rsidRDefault="0027329E" w:rsidP="00FA2FFA">
            <w:pPr>
              <w:jc w:val="both"/>
              <w:rPr>
                <w:b w:val="0"/>
              </w:rPr>
            </w:pPr>
          </w:p>
          <w:p w14:paraId="57734B12" w14:textId="77777777" w:rsidR="0027329E" w:rsidRDefault="0027329E" w:rsidP="00FA2FFA">
            <w:pPr>
              <w:jc w:val="both"/>
              <w:rPr>
                <w:b w:val="0"/>
              </w:rPr>
            </w:pPr>
          </w:p>
          <w:p w14:paraId="7D13DC62" w14:textId="77777777" w:rsidR="0027329E" w:rsidRDefault="0027329E" w:rsidP="00FA2FFA">
            <w:pPr>
              <w:jc w:val="both"/>
              <w:rPr>
                <w:b w:val="0"/>
              </w:rPr>
            </w:pPr>
          </w:p>
          <w:p w14:paraId="7DFA9C8D" w14:textId="77777777" w:rsidR="00305B5C" w:rsidRDefault="00305B5C" w:rsidP="00FA2FFA">
            <w:pPr>
              <w:jc w:val="both"/>
              <w:rPr>
                <w:b w:val="0"/>
              </w:rPr>
            </w:pPr>
          </w:p>
          <w:p w14:paraId="1254BE4B" w14:textId="77777777" w:rsidR="0027329E" w:rsidRDefault="005407D1" w:rsidP="00FA2FFA">
            <w:pPr>
              <w:jc w:val="both"/>
              <w:rPr>
                <w:b w:val="0"/>
              </w:rPr>
            </w:pPr>
            <w:r>
              <w:rPr>
                <w:bCs w:val="0"/>
              </w:rPr>
              <w:t>Constantes d’acidité</w:t>
            </w:r>
          </w:p>
          <w:p w14:paraId="5814FA78" w14:textId="77777777" w:rsidR="005407D1" w:rsidRDefault="005407D1" w:rsidP="00FA2FFA">
            <w:pPr>
              <w:jc w:val="both"/>
              <w:rPr>
                <w:b w:val="0"/>
              </w:rPr>
            </w:pPr>
          </w:p>
          <w:tbl>
            <w:tblPr>
              <w:tblStyle w:val="Tableausimple1"/>
              <w:tblpPr w:leftFromText="141" w:rightFromText="141" w:vertAnchor="text" w:horzAnchor="page" w:tblpX="991" w:tblpY="-195"/>
              <w:tblOverlap w:val="never"/>
              <w:tblW w:w="0" w:type="auto"/>
              <w:tblLook w:val="04A0" w:firstRow="1" w:lastRow="0" w:firstColumn="1" w:lastColumn="0" w:noHBand="0" w:noVBand="1"/>
            </w:tblPr>
            <w:tblGrid>
              <w:gridCol w:w="2079"/>
              <w:gridCol w:w="1276"/>
            </w:tblGrid>
            <w:tr w:rsidR="00305B5C" w14:paraId="1AB93F5B" w14:textId="77777777" w:rsidTr="00305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tcBorders>
                    <w:top w:val="single" w:sz="4" w:space="0" w:color="auto"/>
                    <w:left w:val="single" w:sz="4" w:space="0" w:color="auto"/>
                  </w:tcBorders>
                </w:tcPr>
                <w:p w14:paraId="37D9A26A" w14:textId="77777777" w:rsidR="00305B5C" w:rsidRPr="00267CBB" w:rsidRDefault="00305B5C" w:rsidP="005407D1">
                  <w:pPr>
                    <w:jc w:val="center"/>
                  </w:pPr>
                  <w:r w:rsidRPr="00267CBB">
                    <w:t>Couple</w:t>
                  </w:r>
                </w:p>
              </w:tc>
              <w:tc>
                <w:tcPr>
                  <w:tcW w:w="1276" w:type="dxa"/>
                  <w:tcBorders>
                    <w:top w:val="single" w:sz="4" w:space="0" w:color="auto"/>
                    <w:right w:val="single" w:sz="4" w:space="0" w:color="auto"/>
                  </w:tcBorders>
                </w:tcPr>
                <w:p w14:paraId="333887A9" w14:textId="77777777" w:rsidR="00305B5C" w:rsidRPr="00267CBB" w:rsidRDefault="00305B5C" w:rsidP="005407D1">
                  <w:pPr>
                    <w:jc w:val="center"/>
                    <w:cnfStyle w:val="100000000000" w:firstRow="1" w:lastRow="0" w:firstColumn="0" w:lastColumn="0" w:oddVBand="0" w:evenVBand="0" w:oddHBand="0" w:evenHBand="0" w:firstRowFirstColumn="0" w:firstRowLastColumn="0" w:lastRowFirstColumn="0" w:lastRowLastColumn="0"/>
                  </w:pPr>
                  <w:r>
                    <w:t>pK</w:t>
                  </w:r>
                  <w:r w:rsidRPr="005407D1">
                    <w:rPr>
                      <w:vertAlign w:val="subscript"/>
                    </w:rPr>
                    <w:t>A</w:t>
                  </w:r>
                </w:p>
              </w:tc>
            </w:tr>
            <w:tr w:rsidR="00305B5C" w14:paraId="727FF808" w14:textId="77777777" w:rsidTr="00305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tcBorders>
                    <w:left w:val="single" w:sz="4" w:space="0" w:color="auto"/>
                  </w:tcBorders>
                </w:tcPr>
                <w:p w14:paraId="4FC03B2F" w14:textId="77777777" w:rsidR="00305B5C" w:rsidRPr="0037660A" w:rsidRDefault="00305B5C" w:rsidP="005407D1">
                  <w:pPr>
                    <w:jc w:val="center"/>
                    <w:rPr>
                      <w:b w:val="0"/>
                    </w:rPr>
                  </w:pPr>
                  <w:r w:rsidRPr="0037660A">
                    <w:rPr>
                      <w:b w:val="0"/>
                    </w:rPr>
                    <w:t>CH</w:t>
                  </w:r>
                  <w:r w:rsidRPr="0037660A">
                    <w:rPr>
                      <w:b w:val="0"/>
                      <w:vertAlign w:val="subscript"/>
                    </w:rPr>
                    <w:t>3</w:t>
                  </w:r>
                  <w:r w:rsidRPr="0037660A">
                    <w:rPr>
                      <w:b w:val="0"/>
                    </w:rPr>
                    <w:t>COOH/CH</w:t>
                  </w:r>
                  <w:r w:rsidRPr="0037660A">
                    <w:rPr>
                      <w:b w:val="0"/>
                      <w:vertAlign w:val="subscript"/>
                    </w:rPr>
                    <w:t>3</w:t>
                  </w:r>
                  <w:r w:rsidRPr="0037660A">
                    <w:rPr>
                      <w:b w:val="0"/>
                    </w:rPr>
                    <w:t>COO-</w:t>
                  </w:r>
                </w:p>
              </w:tc>
              <w:tc>
                <w:tcPr>
                  <w:tcW w:w="1276" w:type="dxa"/>
                  <w:tcBorders>
                    <w:right w:val="single" w:sz="4" w:space="0" w:color="auto"/>
                  </w:tcBorders>
                </w:tcPr>
                <w:p w14:paraId="1CAB4B99" w14:textId="77777777" w:rsidR="00305B5C" w:rsidRPr="0037660A" w:rsidRDefault="00305B5C" w:rsidP="005407D1">
                  <w:pPr>
                    <w:jc w:val="center"/>
                    <w:cnfStyle w:val="000000100000" w:firstRow="0" w:lastRow="0" w:firstColumn="0" w:lastColumn="0" w:oddVBand="0" w:evenVBand="0" w:oddHBand="1" w:evenHBand="0" w:firstRowFirstColumn="0" w:firstRowLastColumn="0" w:lastRowFirstColumn="0" w:lastRowLastColumn="0"/>
                  </w:pPr>
                  <w:r w:rsidRPr="0037660A">
                    <w:t>4,8</w:t>
                  </w:r>
                </w:p>
              </w:tc>
            </w:tr>
            <w:tr w:rsidR="00305B5C" w14:paraId="797F5484" w14:textId="77777777" w:rsidTr="00305B5C">
              <w:tc>
                <w:tcPr>
                  <w:cnfStyle w:val="001000000000" w:firstRow="0" w:lastRow="0" w:firstColumn="1" w:lastColumn="0" w:oddVBand="0" w:evenVBand="0" w:oddHBand="0" w:evenHBand="0" w:firstRowFirstColumn="0" w:firstRowLastColumn="0" w:lastRowFirstColumn="0" w:lastRowLastColumn="0"/>
                  <w:tcW w:w="2079" w:type="dxa"/>
                  <w:tcBorders>
                    <w:left w:val="single" w:sz="4" w:space="0" w:color="auto"/>
                  </w:tcBorders>
                </w:tcPr>
                <w:p w14:paraId="325B47BD" w14:textId="77777777" w:rsidR="00305B5C" w:rsidRPr="0037660A" w:rsidRDefault="00305B5C" w:rsidP="005407D1">
                  <w:pPr>
                    <w:jc w:val="center"/>
                    <w:rPr>
                      <w:b w:val="0"/>
                    </w:rPr>
                  </w:pPr>
                  <w:r w:rsidRPr="0037660A">
                    <w:rPr>
                      <w:b w:val="0"/>
                    </w:rPr>
                    <w:t>H</w:t>
                  </w:r>
                  <w:r w:rsidRPr="0037660A">
                    <w:rPr>
                      <w:b w:val="0"/>
                      <w:vertAlign w:val="subscript"/>
                    </w:rPr>
                    <w:t>4</w:t>
                  </w:r>
                  <w:r w:rsidRPr="0037660A">
                    <w:rPr>
                      <w:b w:val="0"/>
                    </w:rPr>
                    <w:t>Y/H</w:t>
                  </w:r>
                  <w:r w:rsidRPr="0037660A">
                    <w:rPr>
                      <w:b w:val="0"/>
                      <w:vertAlign w:val="subscript"/>
                    </w:rPr>
                    <w:t>3</w:t>
                  </w:r>
                  <w:r w:rsidRPr="0037660A">
                    <w:rPr>
                      <w:b w:val="0"/>
                    </w:rPr>
                    <w:t>Y</w:t>
                  </w:r>
                  <w:r w:rsidRPr="0037660A">
                    <w:rPr>
                      <w:b w:val="0"/>
                      <w:vertAlign w:val="superscript"/>
                    </w:rPr>
                    <w:t>-</w:t>
                  </w:r>
                </w:p>
              </w:tc>
              <w:tc>
                <w:tcPr>
                  <w:tcW w:w="1276" w:type="dxa"/>
                  <w:tcBorders>
                    <w:right w:val="single" w:sz="4" w:space="0" w:color="auto"/>
                  </w:tcBorders>
                </w:tcPr>
                <w:p w14:paraId="72DBE8CF" w14:textId="77777777" w:rsidR="00305B5C" w:rsidRPr="0037660A" w:rsidRDefault="00305B5C" w:rsidP="005407D1">
                  <w:pPr>
                    <w:jc w:val="center"/>
                    <w:cnfStyle w:val="000000000000" w:firstRow="0" w:lastRow="0" w:firstColumn="0" w:lastColumn="0" w:oddVBand="0" w:evenVBand="0" w:oddHBand="0" w:evenHBand="0" w:firstRowFirstColumn="0" w:firstRowLastColumn="0" w:lastRowFirstColumn="0" w:lastRowLastColumn="0"/>
                  </w:pPr>
                  <w:r w:rsidRPr="0037660A">
                    <w:t>2,0</w:t>
                  </w:r>
                </w:p>
              </w:tc>
            </w:tr>
            <w:tr w:rsidR="00305B5C" w14:paraId="5FE8AD86" w14:textId="77777777" w:rsidTr="00305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tcBorders>
                    <w:left w:val="single" w:sz="4" w:space="0" w:color="auto"/>
                  </w:tcBorders>
                </w:tcPr>
                <w:p w14:paraId="24DA4DF5" w14:textId="77777777" w:rsidR="00305B5C" w:rsidRPr="0037660A" w:rsidRDefault="00305B5C" w:rsidP="005407D1">
                  <w:pPr>
                    <w:jc w:val="center"/>
                    <w:rPr>
                      <w:b w:val="0"/>
                    </w:rPr>
                  </w:pPr>
                  <w:r w:rsidRPr="0037660A">
                    <w:rPr>
                      <w:b w:val="0"/>
                    </w:rPr>
                    <w:t>H</w:t>
                  </w:r>
                  <w:r w:rsidRPr="0037660A">
                    <w:rPr>
                      <w:b w:val="0"/>
                      <w:vertAlign w:val="subscript"/>
                    </w:rPr>
                    <w:t>3</w:t>
                  </w:r>
                  <w:r w:rsidRPr="0037660A">
                    <w:rPr>
                      <w:b w:val="0"/>
                    </w:rPr>
                    <w:t>Y</w:t>
                  </w:r>
                  <w:r w:rsidRPr="0037660A">
                    <w:rPr>
                      <w:b w:val="0"/>
                      <w:vertAlign w:val="superscript"/>
                    </w:rPr>
                    <w:t>-</w:t>
                  </w:r>
                  <w:r w:rsidRPr="0037660A">
                    <w:rPr>
                      <w:b w:val="0"/>
                    </w:rPr>
                    <w:t>/H</w:t>
                  </w:r>
                  <w:r w:rsidRPr="0037660A">
                    <w:rPr>
                      <w:b w:val="0"/>
                      <w:vertAlign w:val="subscript"/>
                    </w:rPr>
                    <w:t>2</w:t>
                  </w:r>
                  <w:r w:rsidRPr="0037660A">
                    <w:rPr>
                      <w:b w:val="0"/>
                    </w:rPr>
                    <w:t>Y</w:t>
                  </w:r>
                  <w:r w:rsidRPr="0037660A">
                    <w:rPr>
                      <w:b w:val="0"/>
                      <w:vertAlign w:val="superscript"/>
                    </w:rPr>
                    <w:t>2-</w:t>
                  </w:r>
                </w:p>
              </w:tc>
              <w:tc>
                <w:tcPr>
                  <w:tcW w:w="1276" w:type="dxa"/>
                  <w:tcBorders>
                    <w:right w:val="single" w:sz="4" w:space="0" w:color="auto"/>
                  </w:tcBorders>
                </w:tcPr>
                <w:p w14:paraId="65ED692C" w14:textId="77777777" w:rsidR="00305B5C" w:rsidRPr="0037660A" w:rsidRDefault="00305B5C" w:rsidP="005407D1">
                  <w:pPr>
                    <w:jc w:val="center"/>
                    <w:cnfStyle w:val="000000100000" w:firstRow="0" w:lastRow="0" w:firstColumn="0" w:lastColumn="0" w:oddVBand="0" w:evenVBand="0" w:oddHBand="1" w:evenHBand="0" w:firstRowFirstColumn="0" w:firstRowLastColumn="0" w:lastRowFirstColumn="0" w:lastRowLastColumn="0"/>
                  </w:pPr>
                  <w:r w:rsidRPr="0037660A">
                    <w:t>2,7</w:t>
                  </w:r>
                </w:p>
              </w:tc>
            </w:tr>
            <w:tr w:rsidR="00305B5C" w14:paraId="06C8F32A" w14:textId="77777777" w:rsidTr="00305B5C">
              <w:tc>
                <w:tcPr>
                  <w:cnfStyle w:val="001000000000" w:firstRow="0" w:lastRow="0" w:firstColumn="1" w:lastColumn="0" w:oddVBand="0" w:evenVBand="0" w:oddHBand="0" w:evenHBand="0" w:firstRowFirstColumn="0" w:firstRowLastColumn="0" w:lastRowFirstColumn="0" w:lastRowLastColumn="0"/>
                  <w:tcW w:w="2079" w:type="dxa"/>
                  <w:tcBorders>
                    <w:left w:val="single" w:sz="4" w:space="0" w:color="auto"/>
                  </w:tcBorders>
                </w:tcPr>
                <w:p w14:paraId="7C55E723" w14:textId="77777777" w:rsidR="00305B5C" w:rsidRPr="0037660A" w:rsidRDefault="00305B5C" w:rsidP="005407D1">
                  <w:pPr>
                    <w:jc w:val="center"/>
                    <w:rPr>
                      <w:b w:val="0"/>
                    </w:rPr>
                  </w:pPr>
                  <w:r w:rsidRPr="0037660A">
                    <w:rPr>
                      <w:b w:val="0"/>
                    </w:rPr>
                    <w:t>H</w:t>
                  </w:r>
                  <w:r w:rsidRPr="0037660A">
                    <w:rPr>
                      <w:b w:val="0"/>
                      <w:vertAlign w:val="subscript"/>
                    </w:rPr>
                    <w:t>2</w:t>
                  </w:r>
                  <w:r w:rsidRPr="0037660A">
                    <w:rPr>
                      <w:b w:val="0"/>
                    </w:rPr>
                    <w:t>Y</w:t>
                  </w:r>
                  <w:r w:rsidRPr="0037660A">
                    <w:rPr>
                      <w:b w:val="0"/>
                      <w:vertAlign w:val="superscript"/>
                    </w:rPr>
                    <w:t>2-</w:t>
                  </w:r>
                  <w:r w:rsidRPr="0037660A">
                    <w:rPr>
                      <w:b w:val="0"/>
                    </w:rPr>
                    <w:t>/HY</w:t>
                  </w:r>
                  <w:r w:rsidRPr="0037660A">
                    <w:rPr>
                      <w:b w:val="0"/>
                      <w:vertAlign w:val="superscript"/>
                    </w:rPr>
                    <w:t>3-</w:t>
                  </w:r>
                </w:p>
              </w:tc>
              <w:tc>
                <w:tcPr>
                  <w:tcW w:w="1276" w:type="dxa"/>
                  <w:tcBorders>
                    <w:right w:val="single" w:sz="4" w:space="0" w:color="auto"/>
                  </w:tcBorders>
                </w:tcPr>
                <w:p w14:paraId="0691146B" w14:textId="77777777" w:rsidR="00305B5C" w:rsidRPr="0037660A" w:rsidRDefault="00305B5C" w:rsidP="005407D1">
                  <w:pPr>
                    <w:jc w:val="center"/>
                    <w:cnfStyle w:val="000000000000" w:firstRow="0" w:lastRow="0" w:firstColumn="0" w:lastColumn="0" w:oddVBand="0" w:evenVBand="0" w:oddHBand="0" w:evenHBand="0" w:firstRowFirstColumn="0" w:firstRowLastColumn="0" w:lastRowFirstColumn="0" w:lastRowLastColumn="0"/>
                  </w:pPr>
                  <w:r w:rsidRPr="0037660A">
                    <w:t>6,2</w:t>
                  </w:r>
                </w:p>
              </w:tc>
            </w:tr>
            <w:tr w:rsidR="00305B5C" w14:paraId="3143A1A7" w14:textId="77777777" w:rsidTr="00305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tcBorders>
                    <w:left w:val="single" w:sz="4" w:space="0" w:color="auto"/>
                    <w:bottom w:val="single" w:sz="4" w:space="0" w:color="auto"/>
                  </w:tcBorders>
                </w:tcPr>
                <w:p w14:paraId="66253EC3" w14:textId="77777777" w:rsidR="00305B5C" w:rsidRPr="0037660A" w:rsidRDefault="00305B5C" w:rsidP="005407D1">
                  <w:pPr>
                    <w:jc w:val="center"/>
                    <w:rPr>
                      <w:b w:val="0"/>
                    </w:rPr>
                  </w:pPr>
                  <w:r w:rsidRPr="0037660A">
                    <w:rPr>
                      <w:b w:val="0"/>
                    </w:rPr>
                    <w:t>HY</w:t>
                  </w:r>
                  <w:r w:rsidRPr="0037660A">
                    <w:rPr>
                      <w:b w:val="0"/>
                      <w:vertAlign w:val="superscript"/>
                    </w:rPr>
                    <w:t>3-</w:t>
                  </w:r>
                  <w:r w:rsidRPr="0037660A">
                    <w:rPr>
                      <w:b w:val="0"/>
                    </w:rPr>
                    <w:t>/Y</w:t>
                  </w:r>
                  <w:r w:rsidRPr="0037660A">
                    <w:rPr>
                      <w:b w:val="0"/>
                      <w:vertAlign w:val="superscript"/>
                    </w:rPr>
                    <w:t>4-</w:t>
                  </w:r>
                </w:p>
              </w:tc>
              <w:tc>
                <w:tcPr>
                  <w:tcW w:w="1276" w:type="dxa"/>
                  <w:tcBorders>
                    <w:bottom w:val="single" w:sz="4" w:space="0" w:color="auto"/>
                    <w:right w:val="single" w:sz="4" w:space="0" w:color="auto"/>
                  </w:tcBorders>
                </w:tcPr>
                <w:p w14:paraId="3DE5BAFF" w14:textId="77777777" w:rsidR="00305B5C" w:rsidRPr="0037660A" w:rsidRDefault="00305B5C" w:rsidP="005407D1">
                  <w:pPr>
                    <w:jc w:val="center"/>
                    <w:cnfStyle w:val="000000100000" w:firstRow="0" w:lastRow="0" w:firstColumn="0" w:lastColumn="0" w:oddVBand="0" w:evenVBand="0" w:oddHBand="1" w:evenHBand="0" w:firstRowFirstColumn="0" w:firstRowLastColumn="0" w:lastRowFirstColumn="0" w:lastRowLastColumn="0"/>
                  </w:pPr>
                  <w:r w:rsidRPr="0037660A">
                    <w:t>10,3</w:t>
                  </w:r>
                </w:p>
              </w:tc>
            </w:tr>
          </w:tbl>
          <w:p w14:paraId="0A9D556B" w14:textId="77777777" w:rsidR="005407D1" w:rsidRDefault="005407D1" w:rsidP="00FA2FFA">
            <w:pPr>
              <w:jc w:val="both"/>
              <w:rPr>
                <w:bCs w:val="0"/>
              </w:rPr>
            </w:pPr>
          </w:p>
          <w:p w14:paraId="50E2A3DD" w14:textId="77777777" w:rsidR="00B002E5" w:rsidRDefault="00B002E5" w:rsidP="00FA2FFA">
            <w:pPr>
              <w:jc w:val="both"/>
              <w:rPr>
                <w:b w:val="0"/>
              </w:rPr>
            </w:pPr>
          </w:p>
          <w:p w14:paraId="21B545C1" w14:textId="77777777" w:rsidR="00B002E5" w:rsidRDefault="00B002E5" w:rsidP="00FA2FFA">
            <w:pPr>
              <w:jc w:val="both"/>
              <w:rPr>
                <w:b w:val="0"/>
              </w:rPr>
            </w:pPr>
          </w:p>
          <w:p w14:paraId="4241C93E" w14:textId="77777777" w:rsidR="00B002E5" w:rsidRDefault="00B002E5" w:rsidP="00FA2FFA">
            <w:pPr>
              <w:jc w:val="both"/>
              <w:rPr>
                <w:b w:val="0"/>
              </w:rPr>
            </w:pPr>
          </w:p>
          <w:p w14:paraId="70D217FA" w14:textId="77777777" w:rsidR="00B002E5" w:rsidRDefault="00B002E5" w:rsidP="00FA2FFA">
            <w:pPr>
              <w:jc w:val="both"/>
              <w:rPr>
                <w:b w:val="0"/>
              </w:rPr>
            </w:pPr>
          </w:p>
          <w:p w14:paraId="46EEC476" w14:textId="77777777" w:rsidR="00B002E5" w:rsidRDefault="00B002E5" w:rsidP="00FA2FFA">
            <w:pPr>
              <w:jc w:val="both"/>
              <w:rPr>
                <w:b w:val="0"/>
              </w:rPr>
            </w:pPr>
          </w:p>
          <w:p w14:paraId="50F3B969" w14:textId="77777777" w:rsidR="00305B5C" w:rsidRDefault="00305B5C" w:rsidP="00FA2FFA">
            <w:pPr>
              <w:jc w:val="both"/>
              <w:rPr>
                <w:bCs w:val="0"/>
              </w:rPr>
            </w:pPr>
          </w:p>
          <w:p w14:paraId="311CC31E" w14:textId="77777777" w:rsidR="00B002E5" w:rsidRDefault="00305B5C" w:rsidP="00FA2FFA">
            <w:pPr>
              <w:jc w:val="both"/>
              <w:rPr>
                <w:b w:val="0"/>
                <w:bCs w:val="0"/>
              </w:rPr>
            </w:pPr>
            <w:r w:rsidRPr="00305B5C">
              <w:t>Constantes de formation globale des complexes</w:t>
            </w:r>
          </w:p>
          <w:p w14:paraId="377624CC" w14:textId="77777777" w:rsidR="00305B5C" w:rsidRPr="00305B5C" w:rsidRDefault="00305B5C" w:rsidP="00FA2FFA">
            <w:pPr>
              <w:jc w:val="both"/>
              <w:rPr>
                <w:bCs w:val="0"/>
              </w:rPr>
            </w:pPr>
          </w:p>
          <w:p w14:paraId="4A6E8A37" w14:textId="77777777" w:rsidR="00305B5C" w:rsidRPr="00305B5C" w:rsidRDefault="00305B5C" w:rsidP="00305B5C">
            <w:pPr>
              <w:pStyle w:val="Paragraphedeliste"/>
              <w:numPr>
                <w:ilvl w:val="0"/>
                <w:numId w:val="19"/>
              </w:numPr>
              <w:jc w:val="both"/>
              <w:rPr>
                <w:b w:val="0"/>
              </w:rPr>
            </w:pPr>
            <w:r w:rsidRPr="00305B5C">
              <w:rPr>
                <w:b w:val="0"/>
              </w:rPr>
              <w:t xml:space="preserve">Avec l’EDTA :       </w:t>
            </w:r>
            <w:r>
              <w:rPr>
                <w:b w:val="0"/>
              </w:rPr>
              <w:t xml:space="preserve">           </w:t>
            </w:r>
            <w:r w:rsidRPr="00305B5C">
              <w:rPr>
                <w:b w:val="0"/>
              </w:rPr>
              <w:t>[CuY]</w:t>
            </w:r>
            <w:r w:rsidRPr="00305B5C">
              <w:rPr>
                <w:b w:val="0"/>
                <w:vertAlign w:val="superscript"/>
              </w:rPr>
              <w:t>2-</w:t>
            </w:r>
            <w:r w:rsidRPr="00305B5C">
              <w:rPr>
                <w:b w:val="0"/>
              </w:rPr>
              <w:t xml:space="preserve"> : </w:t>
            </w:r>
            <w:r>
              <w:rPr>
                <w:b w:val="0"/>
              </w:rPr>
              <w:t>log β</w:t>
            </w:r>
            <w:r w:rsidRPr="00305B5C">
              <w:rPr>
                <w:b w:val="0"/>
                <w:vertAlign w:val="subscript"/>
              </w:rPr>
              <w:t>1</w:t>
            </w:r>
            <w:r>
              <w:rPr>
                <w:b w:val="0"/>
              </w:rPr>
              <w:t xml:space="preserve"> = 18,8                      </w:t>
            </w:r>
            <w:r w:rsidRPr="00305B5C">
              <w:rPr>
                <w:b w:val="0"/>
              </w:rPr>
              <w:t>[</w:t>
            </w:r>
            <w:r>
              <w:rPr>
                <w:b w:val="0"/>
              </w:rPr>
              <w:t>Zn</w:t>
            </w:r>
            <w:r w:rsidRPr="00305B5C">
              <w:rPr>
                <w:b w:val="0"/>
              </w:rPr>
              <w:t>Y]</w:t>
            </w:r>
            <w:r w:rsidRPr="00305B5C">
              <w:rPr>
                <w:b w:val="0"/>
                <w:vertAlign w:val="superscript"/>
              </w:rPr>
              <w:t>2-</w:t>
            </w:r>
            <w:r w:rsidRPr="00305B5C">
              <w:rPr>
                <w:b w:val="0"/>
              </w:rPr>
              <w:t xml:space="preserve"> : </w:t>
            </w:r>
            <w:r>
              <w:rPr>
                <w:b w:val="0"/>
              </w:rPr>
              <w:t>log β</w:t>
            </w:r>
            <w:r>
              <w:rPr>
                <w:b w:val="0"/>
                <w:vertAlign w:val="subscript"/>
              </w:rPr>
              <w:t>2</w:t>
            </w:r>
            <w:r>
              <w:rPr>
                <w:b w:val="0"/>
              </w:rPr>
              <w:t xml:space="preserve"> = 16,5        </w:t>
            </w:r>
          </w:p>
          <w:p w14:paraId="0DB92D3C" w14:textId="77777777" w:rsidR="00305B5C" w:rsidRPr="00305B5C" w:rsidRDefault="00305B5C" w:rsidP="00305B5C">
            <w:pPr>
              <w:pStyle w:val="Paragraphedeliste"/>
              <w:numPr>
                <w:ilvl w:val="0"/>
                <w:numId w:val="19"/>
              </w:numPr>
              <w:jc w:val="both"/>
              <w:rPr>
                <w:b w:val="0"/>
              </w:rPr>
            </w:pPr>
            <w:r>
              <w:rPr>
                <w:b w:val="0"/>
              </w:rPr>
              <w:t xml:space="preserve">Avec le thiosulfate :      </w:t>
            </w:r>
            <w:r w:rsidRPr="00305B5C">
              <w:rPr>
                <w:b w:val="0"/>
              </w:rPr>
              <w:t>[Cu</w:t>
            </w:r>
            <w:r>
              <w:rPr>
                <w:b w:val="0"/>
              </w:rPr>
              <w:t>(S</w:t>
            </w:r>
            <w:r w:rsidRPr="00305B5C">
              <w:rPr>
                <w:b w:val="0"/>
                <w:vertAlign w:val="subscript"/>
              </w:rPr>
              <w:t>2</w:t>
            </w:r>
            <w:r>
              <w:rPr>
                <w:b w:val="0"/>
              </w:rPr>
              <w:t>O</w:t>
            </w:r>
            <w:r w:rsidRPr="00305B5C">
              <w:rPr>
                <w:b w:val="0"/>
                <w:vertAlign w:val="subscript"/>
              </w:rPr>
              <w:t>3</w:t>
            </w:r>
            <w:r>
              <w:rPr>
                <w:b w:val="0"/>
              </w:rPr>
              <w:t>)</w:t>
            </w:r>
            <w:r w:rsidRPr="00305B5C">
              <w:rPr>
                <w:b w:val="0"/>
              </w:rPr>
              <w:t xml:space="preserve">]: </w:t>
            </w:r>
            <w:r>
              <w:rPr>
                <w:b w:val="0"/>
              </w:rPr>
              <w:t>log β</w:t>
            </w:r>
            <w:r>
              <w:rPr>
                <w:b w:val="0"/>
                <w:vertAlign w:val="subscript"/>
              </w:rPr>
              <w:t>3</w:t>
            </w:r>
            <w:r>
              <w:rPr>
                <w:b w:val="0"/>
              </w:rPr>
              <w:t xml:space="preserve"> = 10,3                      </w:t>
            </w:r>
            <w:r w:rsidRPr="00305B5C">
              <w:rPr>
                <w:b w:val="0"/>
              </w:rPr>
              <w:t>[</w:t>
            </w:r>
            <w:r>
              <w:rPr>
                <w:b w:val="0"/>
              </w:rPr>
              <w:t>Zn(S</w:t>
            </w:r>
            <w:r w:rsidRPr="00305B5C">
              <w:rPr>
                <w:b w:val="0"/>
                <w:vertAlign w:val="subscript"/>
              </w:rPr>
              <w:t>2</w:t>
            </w:r>
            <w:r>
              <w:rPr>
                <w:b w:val="0"/>
              </w:rPr>
              <w:t>O</w:t>
            </w:r>
            <w:r w:rsidRPr="00305B5C">
              <w:rPr>
                <w:b w:val="0"/>
                <w:vertAlign w:val="subscript"/>
              </w:rPr>
              <w:t>3</w:t>
            </w:r>
            <w:r>
              <w:rPr>
                <w:b w:val="0"/>
              </w:rPr>
              <w:t>)</w:t>
            </w:r>
            <w:r w:rsidRPr="00305B5C">
              <w:rPr>
                <w:b w:val="0"/>
              </w:rPr>
              <w:t xml:space="preserve">] : </w:t>
            </w:r>
            <w:r>
              <w:rPr>
                <w:b w:val="0"/>
              </w:rPr>
              <w:t>log β</w:t>
            </w:r>
            <w:r>
              <w:rPr>
                <w:b w:val="0"/>
                <w:vertAlign w:val="subscript"/>
              </w:rPr>
              <w:t>4</w:t>
            </w:r>
            <w:r>
              <w:rPr>
                <w:b w:val="0"/>
              </w:rPr>
              <w:t xml:space="preserve"> = 2,3    </w:t>
            </w:r>
          </w:p>
          <w:p w14:paraId="140914B1" w14:textId="77777777" w:rsidR="00305B5C" w:rsidRPr="00305B5C" w:rsidRDefault="00305B5C" w:rsidP="00305B5C">
            <w:pPr>
              <w:pStyle w:val="Paragraphedeliste"/>
              <w:ind w:left="405"/>
              <w:jc w:val="both"/>
              <w:rPr>
                <w:b w:val="0"/>
              </w:rPr>
            </w:pPr>
            <w:r>
              <w:rPr>
                <w:b w:val="0"/>
              </w:rPr>
              <w:t xml:space="preserve">                      </w:t>
            </w:r>
          </w:p>
          <w:p w14:paraId="3B6B7F20" w14:textId="77777777" w:rsidR="00305B5C" w:rsidRPr="00305B5C" w:rsidRDefault="00305B5C" w:rsidP="00FA2FFA">
            <w:pPr>
              <w:jc w:val="both"/>
              <w:rPr>
                <w:b w:val="0"/>
                <w:bCs w:val="0"/>
                <w:i/>
              </w:rPr>
            </w:pPr>
            <w:r w:rsidRPr="00305B5C">
              <w:rPr>
                <w:b w:val="0"/>
                <w:i/>
              </w:rPr>
              <w:t xml:space="preserve">L’orangé de xylénol </w:t>
            </w:r>
            <w:r w:rsidR="00393D9F">
              <w:rPr>
                <w:b w:val="0"/>
                <w:i/>
              </w:rPr>
              <w:t>noté H</w:t>
            </w:r>
            <w:r w:rsidR="00393D9F" w:rsidRPr="0037660A">
              <w:rPr>
                <w:b w:val="0"/>
                <w:i/>
                <w:vertAlign w:val="subscript"/>
              </w:rPr>
              <w:t>2</w:t>
            </w:r>
            <w:r w:rsidR="00393D9F">
              <w:rPr>
                <w:b w:val="0"/>
                <w:i/>
              </w:rPr>
              <w:t>Ind</w:t>
            </w:r>
            <w:r w:rsidR="00393D9F" w:rsidRPr="0037660A">
              <w:rPr>
                <w:b w:val="0"/>
                <w:i/>
                <w:vertAlign w:val="superscript"/>
              </w:rPr>
              <w:t>3-</w:t>
            </w:r>
            <w:r w:rsidR="00393D9F">
              <w:rPr>
                <w:b w:val="0"/>
                <w:i/>
              </w:rPr>
              <w:t xml:space="preserve"> </w:t>
            </w:r>
            <w:r w:rsidRPr="00305B5C">
              <w:rPr>
                <w:b w:val="0"/>
                <w:i/>
              </w:rPr>
              <w:t>est utilisable comme indicateur pour un dosage complexométrique des ions Cu</w:t>
            </w:r>
            <w:r w:rsidRPr="00305B5C">
              <w:rPr>
                <w:b w:val="0"/>
                <w:i/>
                <w:vertAlign w:val="superscript"/>
              </w:rPr>
              <w:t>2+</w:t>
            </w:r>
            <w:r w:rsidRPr="00305B5C">
              <w:rPr>
                <w:b w:val="0"/>
                <w:i/>
              </w:rPr>
              <w:t xml:space="preserve"> et Zn</w:t>
            </w:r>
            <w:r w:rsidRPr="00305B5C">
              <w:rPr>
                <w:b w:val="0"/>
                <w:i/>
                <w:vertAlign w:val="superscript"/>
              </w:rPr>
              <w:t>2+</w:t>
            </w:r>
            <w:r w:rsidRPr="00305B5C">
              <w:rPr>
                <w:b w:val="0"/>
                <w:i/>
              </w:rPr>
              <w:t xml:space="preserve"> à pH voisin de 5 à 6. L’indicateur libre dans ce milieu est jaune tandis que le complexe </w:t>
            </w:r>
            <w:r w:rsidR="00393D9F">
              <w:rPr>
                <w:b w:val="0"/>
                <w:i/>
              </w:rPr>
              <w:t>[Zn(H</w:t>
            </w:r>
            <w:r w:rsidR="00393D9F" w:rsidRPr="00393D9F">
              <w:rPr>
                <w:b w:val="0"/>
                <w:i/>
                <w:vertAlign w:val="subscript"/>
              </w:rPr>
              <w:t>2</w:t>
            </w:r>
            <w:r w:rsidR="00393D9F">
              <w:rPr>
                <w:b w:val="0"/>
                <w:i/>
              </w:rPr>
              <w:t>Ind)]</w:t>
            </w:r>
            <w:r w:rsidR="00393D9F" w:rsidRPr="00393D9F">
              <w:rPr>
                <w:b w:val="0"/>
                <w:i/>
                <w:vertAlign w:val="superscript"/>
              </w:rPr>
              <w:t>-</w:t>
            </w:r>
            <w:r w:rsidRPr="00393D9F">
              <w:rPr>
                <w:b w:val="0"/>
                <w:i/>
                <w:vertAlign w:val="superscript"/>
              </w:rPr>
              <w:t xml:space="preserve"> </w:t>
            </w:r>
            <w:r w:rsidRPr="00305B5C">
              <w:rPr>
                <w:b w:val="0"/>
                <w:i/>
              </w:rPr>
              <w:t xml:space="preserve">est </w:t>
            </w:r>
            <w:r w:rsidR="00393D9F">
              <w:rPr>
                <w:b w:val="0"/>
                <w:i/>
              </w:rPr>
              <w:t>pourpre</w:t>
            </w:r>
            <w:r w:rsidRPr="00305B5C">
              <w:rPr>
                <w:b w:val="0"/>
                <w:i/>
              </w:rPr>
              <w:t>.</w:t>
            </w:r>
          </w:p>
          <w:p w14:paraId="25F8CAA4" w14:textId="77777777" w:rsidR="00305B5C" w:rsidRDefault="00305B5C" w:rsidP="00FA2FFA">
            <w:pPr>
              <w:jc w:val="both"/>
              <w:rPr>
                <w:b w:val="0"/>
              </w:rPr>
            </w:pPr>
          </w:p>
          <w:p w14:paraId="5482AB27" w14:textId="77777777" w:rsidR="00991570" w:rsidRDefault="00991570" w:rsidP="00FA2FFA">
            <w:pPr>
              <w:jc w:val="both"/>
              <w:rPr>
                <w:b w:val="0"/>
              </w:rPr>
            </w:pPr>
            <w:r>
              <w:rPr>
                <w:bCs w:val="0"/>
              </w:rPr>
              <w:t>Produits de solubilité</w:t>
            </w:r>
          </w:p>
          <w:p w14:paraId="33ECCC23" w14:textId="77777777" w:rsidR="00991570" w:rsidRDefault="00991570" w:rsidP="00FA2FFA">
            <w:pPr>
              <w:jc w:val="both"/>
              <w:rPr>
                <w:b w:val="0"/>
              </w:rPr>
            </w:pPr>
          </w:p>
          <w:p w14:paraId="1E6033CF" w14:textId="77777777" w:rsidR="00991570" w:rsidRPr="003605A9" w:rsidRDefault="00991570" w:rsidP="00991570">
            <w:pPr>
              <w:pStyle w:val="Paragraphedeliste"/>
              <w:numPr>
                <w:ilvl w:val="0"/>
                <w:numId w:val="19"/>
              </w:numPr>
              <w:jc w:val="both"/>
              <w:rPr>
                <w:b w:val="0"/>
              </w:rPr>
            </w:pPr>
            <w:r w:rsidRPr="003605A9">
              <w:rPr>
                <w:b w:val="0"/>
              </w:rPr>
              <w:t>Cu(OH)</w:t>
            </w:r>
            <w:r w:rsidRPr="003605A9">
              <w:rPr>
                <w:b w:val="0"/>
                <w:vertAlign w:val="subscript"/>
              </w:rPr>
              <w:t>2</w:t>
            </w:r>
            <w:r w:rsidRPr="003605A9">
              <w:rPr>
                <w:b w:val="0"/>
              </w:rPr>
              <w:t>(s)    : pK</w:t>
            </w:r>
            <w:r w:rsidRPr="003605A9">
              <w:rPr>
                <w:b w:val="0"/>
                <w:vertAlign w:val="subscript"/>
              </w:rPr>
              <w:t>S1</w:t>
            </w:r>
            <w:r w:rsidRPr="003605A9">
              <w:rPr>
                <w:b w:val="0"/>
              </w:rPr>
              <w:t xml:space="preserve"> = 18,5</w:t>
            </w:r>
          </w:p>
          <w:p w14:paraId="6BB03E8C" w14:textId="77777777" w:rsidR="00991570" w:rsidRPr="003605A9" w:rsidRDefault="00991570" w:rsidP="00991570">
            <w:pPr>
              <w:pStyle w:val="Paragraphedeliste"/>
              <w:numPr>
                <w:ilvl w:val="0"/>
                <w:numId w:val="19"/>
              </w:numPr>
              <w:jc w:val="both"/>
              <w:rPr>
                <w:b w:val="0"/>
              </w:rPr>
            </w:pPr>
            <w:r w:rsidRPr="003605A9">
              <w:rPr>
                <w:b w:val="0"/>
              </w:rPr>
              <w:t>Zn(OH)</w:t>
            </w:r>
            <w:r w:rsidRPr="003605A9">
              <w:rPr>
                <w:b w:val="0"/>
                <w:vertAlign w:val="subscript"/>
              </w:rPr>
              <w:t>2</w:t>
            </w:r>
            <w:r w:rsidRPr="003605A9">
              <w:rPr>
                <w:b w:val="0"/>
              </w:rPr>
              <w:t>(s)    :  pK</w:t>
            </w:r>
            <w:r w:rsidRPr="003605A9">
              <w:rPr>
                <w:b w:val="0"/>
                <w:vertAlign w:val="subscript"/>
              </w:rPr>
              <w:t xml:space="preserve">S2 </w:t>
            </w:r>
            <w:r w:rsidRPr="003605A9">
              <w:rPr>
                <w:b w:val="0"/>
              </w:rPr>
              <w:t>= 15,7</w:t>
            </w:r>
          </w:p>
          <w:p w14:paraId="635C8375" w14:textId="77777777" w:rsidR="00305B5C" w:rsidRDefault="00305B5C" w:rsidP="00FA2FFA">
            <w:pPr>
              <w:jc w:val="both"/>
              <w:rPr>
                <w:b w:val="0"/>
              </w:rPr>
            </w:pPr>
          </w:p>
        </w:tc>
      </w:tr>
      <w:tr w:rsidR="00305B5C" w14:paraId="03D0B172" w14:textId="77777777" w:rsidTr="009B20B7">
        <w:tc>
          <w:tcPr>
            <w:cnfStyle w:val="001000000000" w:firstRow="0" w:lastRow="0" w:firstColumn="1" w:lastColumn="0" w:oddVBand="0" w:evenVBand="0" w:oddHBand="0" w:evenHBand="0" w:firstRowFirstColumn="0" w:firstRowLastColumn="0" w:lastRowFirstColumn="0" w:lastRowLastColumn="0"/>
            <w:tcW w:w="10456" w:type="dxa"/>
            <w:shd w:val="clear" w:color="auto" w:fill="FFFFFF" w:themeFill="background1"/>
          </w:tcPr>
          <w:p w14:paraId="087ECED0" w14:textId="77777777" w:rsidR="00305B5C" w:rsidRDefault="00305B5C" w:rsidP="00FA2FFA">
            <w:pPr>
              <w:jc w:val="both"/>
              <w:rPr>
                <w:b w:val="0"/>
              </w:rPr>
            </w:pPr>
          </w:p>
        </w:tc>
      </w:tr>
    </w:tbl>
    <w:p w14:paraId="78341882" w14:textId="77777777" w:rsidR="00B002E5" w:rsidRDefault="00B002E5" w:rsidP="00B002E5">
      <w:pPr>
        <w:jc w:val="both"/>
        <w:rPr>
          <w:b/>
        </w:rPr>
      </w:pPr>
    </w:p>
    <w:tbl>
      <w:tblPr>
        <w:tblStyle w:val="TableauGrille4-Accentuation1"/>
        <w:tblW w:w="0" w:type="auto"/>
        <w:tblLook w:val="04A0" w:firstRow="1" w:lastRow="0" w:firstColumn="1" w:lastColumn="0" w:noHBand="0" w:noVBand="1"/>
      </w:tblPr>
      <w:tblGrid>
        <w:gridCol w:w="10456"/>
      </w:tblGrid>
      <w:tr w:rsidR="00B002E5" w14:paraId="079F8B24" w14:textId="77777777" w:rsidTr="00FA2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019D38FA" w14:textId="77777777" w:rsidR="00B002E5" w:rsidRPr="001A752C" w:rsidRDefault="00B002E5" w:rsidP="00FA2FFA">
            <w:pPr>
              <w:tabs>
                <w:tab w:val="left" w:pos="2717"/>
              </w:tabs>
              <w:jc w:val="both"/>
              <w:rPr>
                <w:rFonts w:asciiTheme="majorHAnsi" w:hAnsiTheme="majorHAnsi"/>
              </w:rPr>
            </w:pPr>
            <w:r w:rsidRPr="001A752C">
              <w:rPr>
                <w:rFonts w:asciiTheme="majorHAnsi" w:hAnsiTheme="majorHAnsi"/>
              </w:rPr>
              <w:t xml:space="preserve">Document </w:t>
            </w:r>
            <w:r>
              <w:rPr>
                <w:rFonts w:asciiTheme="majorHAnsi" w:hAnsiTheme="majorHAnsi"/>
              </w:rPr>
              <w:t>4</w:t>
            </w:r>
            <w:r w:rsidRPr="001A752C">
              <w:rPr>
                <w:rFonts w:asciiTheme="majorHAnsi" w:hAnsiTheme="majorHAnsi"/>
              </w:rPr>
              <w:t xml:space="preserve"> : </w:t>
            </w:r>
            <w:r w:rsidR="0061107B">
              <w:rPr>
                <w:rFonts w:asciiTheme="majorHAnsi" w:hAnsiTheme="majorHAnsi"/>
              </w:rPr>
              <w:t>O</w:t>
            </w:r>
            <w:r w:rsidR="007C171B">
              <w:rPr>
                <w:rFonts w:asciiTheme="majorHAnsi" w:hAnsiTheme="majorHAnsi"/>
              </w:rPr>
              <w:t>btention de la solution S à doser</w:t>
            </w:r>
          </w:p>
        </w:tc>
      </w:tr>
      <w:tr w:rsidR="00B002E5" w14:paraId="43D60681" w14:textId="77777777" w:rsidTr="00035B62">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10456" w:type="dxa"/>
            <w:shd w:val="clear" w:color="auto" w:fill="FFFFFF" w:themeFill="background1"/>
          </w:tcPr>
          <w:p w14:paraId="0EA9A006" w14:textId="77777777" w:rsidR="00B002E5" w:rsidRDefault="00B002E5" w:rsidP="00FA2FFA">
            <w:pPr>
              <w:jc w:val="both"/>
              <w:rPr>
                <w:b w:val="0"/>
                <w:bCs w:val="0"/>
                <w:noProof/>
              </w:rPr>
            </w:pPr>
          </w:p>
          <w:p w14:paraId="1C6CD126" w14:textId="77777777" w:rsidR="00B002E5" w:rsidRDefault="00BB0C6C" w:rsidP="00FA2FFA">
            <w:pPr>
              <w:jc w:val="both"/>
              <w:rPr>
                <w:b w:val="0"/>
                <w:bCs w:val="0"/>
              </w:rPr>
            </w:pPr>
            <w:r>
              <w:rPr>
                <w:b w:val="0"/>
                <w:bCs w:val="0"/>
              </w:rPr>
              <w:t>Sous la hotte, après avoir prélever 5,</w:t>
            </w:r>
            <w:r w:rsidR="008312D6">
              <w:rPr>
                <w:b w:val="0"/>
                <w:bCs w:val="0"/>
              </w:rPr>
              <w:t>60</w:t>
            </w:r>
            <w:r>
              <w:rPr>
                <w:b w:val="0"/>
                <w:bCs w:val="0"/>
              </w:rPr>
              <w:t xml:space="preserve"> g de laiton et l’avoir décapé, l’échantillon est placé dans 40 mL d’une solution d’acide nitrique commerciale (68%). Au contact de l’air, des vapeurs rousses se dégagent. Lorsque la réaction est terminée, on place la solution obtenue dans une fiole jaugée de 1,0 L que l’on complète avec de l’eau distillée jusqu’au trait de jauge. Cette solution est diluée par 4 pour obtenir la solution S à analyser.</w:t>
            </w:r>
          </w:p>
          <w:p w14:paraId="15A05B2A" w14:textId="77777777" w:rsidR="00B002E5" w:rsidRDefault="00B002E5" w:rsidP="00FA2FFA">
            <w:pPr>
              <w:jc w:val="both"/>
            </w:pPr>
          </w:p>
        </w:tc>
      </w:tr>
    </w:tbl>
    <w:p w14:paraId="04C45374" w14:textId="77777777" w:rsidR="00B002E5" w:rsidRDefault="00B002E5" w:rsidP="00B002E5">
      <w:pPr>
        <w:jc w:val="both"/>
        <w:rPr>
          <w:noProof/>
        </w:rPr>
      </w:pPr>
    </w:p>
    <w:tbl>
      <w:tblPr>
        <w:tblStyle w:val="TableauGrille4-Accentuation1"/>
        <w:tblW w:w="0" w:type="auto"/>
        <w:tblLook w:val="04A0" w:firstRow="1" w:lastRow="0" w:firstColumn="1" w:lastColumn="0" w:noHBand="0" w:noVBand="1"/>
      </w:tblPr>
      <w:tblGrid>
        <w:gridCol w:w="10456"/>
      </w:tblGrid>
      <w:tr w:rsidR="0061107B" w:rsidRPr="001A752C" w14:paraId="07C4B4C6" w14:textId="77777777" w:rsidTr="00FA2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7AC236FE" w14:textId="77777777" w:rsidR="0061107B" w:rsidRPr="001A752C" w:rsidRDefault="0061107B" w:rsidP="00FA2FFA">
            <w:pPr>
              <w:tabs>
                <w:tab w:val="left" w:pos="2717"/>
              </w:tabs>
              <w:jc w:val="both"/>
              <w:rPr>
                <w:rFonts w:asciiTheme="majorHAnsi" w:hAnsiTheme="majorHAnsi"/>
              </w:rPr>
            </w:pPr>
            <w:r>
              <w:rPr>
                <w:rFonts w:asciiTheme="majorHAnsi" w:hAnsiTheme="majorHAnsi"/>
              </w:rPr>
              <w:t>Document 5 : couleur de quelques ions en solution</w:t>
            </w:r>
          </w:p>
        </w:tc>
      </w:tr>
      <w:tr w:rsidR="0061107B" w14:paraId="4462820A" w14:textId="77777777" w:rsidTr="00FA2FFA">
        <w:trPr>
          <w:cnfStyle w:val="000000100000" w:firstRow="0" w:lastRow="0" w:firstColumn="0" w:lastColumn="0" w:oddVBand="0" w:evenVBand="0" w:oddHBand="1"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10456" w:type="dxa"/>
            <w:shd w:val="clear" w:color="auto" w:fill="FFFFFF" w:themeFill="background1"/>
          </w:tcPr>
          <w:p w14:paraId="2057C535" w14:textId="77777777" w:rsidR="0061107B" w:rsidRDefault="0061107B" w:rsidP="00FA2FFA">
            <w:pPr>
              <w:jc w:val="both"/>
              <w:rPr>
                <w:b w:val="0"/>
                <w:bCs w:val="0"/>
                <w:noProof/>
              </w:rPr>
            </w:pPr>
          </w:p>
          <w:p w14:paraId="62353B59" w14:textId="77777777" w:rsidR="0061107B" w:rsidRDefault="00B11BB6" w:rsidP="00FA2FFA">
            <w:pPr>
              <w:jc w:val="both"/>
            </w:pPr>
            <w:r>
              <w:rPr>
                <w:b w:val="0"/>
                <w:bCs w:val="0"/>
              </w:rPr>
              <w:t>Cu</w:t>
            </w:r>
            <w:r w:rsidRPr="00B11BB6">
              <w:rPr>
                <w:b w:val="0"/>
                <w:bCs w:val="0"/>
                <w:vertAlign w:val="superscript"/>
              </w:rPr>
              <w:t>2+</w:t>
            </w:r>
            <w:r>
              <w:rPr>
                <w:b w:val="0"/>
                <w:bCs w:val="0"/>
              </w:rPr>
              <w:t xml:space="preserve">       bleu                                        </w:t>
            </w:r>
            <w:r w:rsidRPr="00305B5C">
              <w:rPr>
                <w:b w:val="0"/>
              </w:rPr>
              <w:t>[Cu</w:t>
            </w:r>
            <w:r>
              <w:rPr>
                <w:b w:val="0"/>
              </w:rPr>
              <w:t>(S</w:t>
            </w:r>
            <w:r w:rsidRPr="00305B5C">
              <w:rPr>
                <w:b w:val="0"/>
                <w:vertAlign w:val="subscript"/>
              </w:rPr>
              <w:t>2</w:t>
            </w:r>
            <w:r>
              <w:rPr>
                <w:b w:val="0"/>
              </w:rPr>
              <w:t>O</w:t>
            </w:r>
            <w:r w:rsidRPr="00305B5C">
              <w:rPr>
                <w:b w:val="0"/>
                <w:vertAlign w:val="subscript"/>
              </w:rPr>
              <w:t>3</w:t>
            </w:r>
            <w:r>
              <w:rPr>
                <w:b w:val="0"/>
              </w:rPr>
              <w:t>)</w:t>
            </w:r>
            <w:r w:rsidRPr="00305B5C">
              <w:rPr>
                <w:b w:val="0"/>
              </w:rPr>
              <w:t>]</w:t>
            </w:r>
            <w:r>
              <w:rPr>
                <w:b w:val="0"/>
              </w:rPr>
              <w:t xml:space="preserve">   incolore</w:t>
            </w:r>
          </w:p>
          <w:p w14:paraId="2F32AEE8" w14:textId="77777777" w:rsidR="00B11BB6" w:rsidRDefault="00B11BB6" w:rsidP="00FA2FFA">
            <w:pPr>
              <w:jc w:val="both"/>
            </w:pPr>
            <w:r>
              <w:rPr>
                <w:b w:val="0"/>
                <w:bCs w:val="0"/>
              </w:rPr>
              <w:t>Zn</w:t>
            </w:r>
            <w:r w:rsidRPr="00B11BB6">
              <w:rPr>
                <w:b w:val="0"/>
                <w:bCs w:val="0"/>
                <w:vertAlign w:val="superscript"/>
              </w:rPr>
              <w:t>2+</w:t>
            </w:r>
            <w:r>
              <w:rPr>
                <w:b w:val="0"/>
                <w:bCs w:val="0"/>
              </w:rPr>
              <w:t xml:space="preserve">       incolore                                  </w:t>
            </w:r>
            <w:r w:rsidRPr="00B11BB6">
              <w:rPr>
                <w:b w:val="0"/>
              </w:rPr>
              <w:t>[Zn(H</w:t>
            </w:r>
            <w:r w:rsidRPr="00B11BB6">
              <w:rPr>
                <w:b w:val="0"/>
                <w:vertAlign w:val="subscript"/>
              </w:rPr>
              <w:t>2</w:t>
            </w:r>
            <w:r w:rsidRPr="00B11BB6">
              <w:rPr>
                <w:b w:val="0"/>
              </w:rPr>
              <w:t>Ind)]</w:t>
            </w:r>
            <w:r w:rsidRPr="00B11BB6">
              <w:rPr>
                <w:b w:val="0"/>
                <w:vertAlign w:val="superscript"/>
              </w:rPr>
              <w:t xml:space="preserve">- </w:t>
            </w:r>
            <w:r w:rsidRPr="00B11BB6">
              <w:rPr>
                <w:b w:val="0"/>
              </w:rPr>
              <w:t xml:space="preserve"> pourpre</w:t>
            </w:r>
          </w:p>
          <w:p w14:paraId="466CD17F" w14:textId="77777777" w:rsidR="00B11BB6" w:rsidRDefault="00B11BB6" w:rsidP="00FA2FFA">
            <w:pPr>
              <w:jc w:val="both"/>
              <w:rPr>
                <w:b w:val="0"/>
                <w:bCs w:val="0"/>
              </w:rPr>
            </w:pPr>
            <w:r w:rsidRPr="00305B5C">
              <w:rPr>
                <w:b w:val="0"/>
              </w:rPr>
              <w:t>[CuY]</w:t>
            </w:r>
            <w:r w:rsidRPr="00305B5C">
              <w:rPr>
                <w:b w:val="0"/>
                <w:vertAlign w:val="superscript"/>
              </w:rPr>
              <w:t>2-</w:t>
            </w:r>
            <w:r w:rsidRPr="00305B5C">
              <w:rPr>
                <w:b w:val="0"/>
              </w:rPr>
              <w:t> </w:t>
            </w:r>
            <w:r>
              <w:rPr>
                <w:b w:val="0"/>
              </w:rPr>
              <w:t xml:space="preserve"> bleu turquoise                       </w:t>
            </w:r>
            <w:r w:rsidRPr="00305B5C">
              <w:rPr>
                <w:b w:val="0"/>
              </w:rPr>
              <w:t>[</w:t>
            </w:r>
            <w:r>
              <w:rPr>
                <w:b w:val="0"/>
              </w:rPr>
              <w:t>Zn</w:t>
            </w:r>
            <w:r w:rsidRPr="00305B5C">
              <w:rPr>
                <w:b w:val="0"/>
              </w:rPr>
              <w:t>Y]</w:t>
            </w:r>
            <w:r w:rsidRPr="00305B5C">
              <w:rPr>
                <w:b w:val="0"/>
                <w:vertAlign w:val="superscript"/>
              </w:rPr>
              <w:t>2-</w:t>
            </w:r>
            <w:r w:rsidRPr="00305B5C">
              <w:rPr>
                <w:b w:val="0"/>
              </w:rPr>
              <w:t> </w:t>
            </w:r>
            <w:r>
              <w:rPr>
                <w:b w:val="0"/>
              </w:rPr>
              <w:t xml:space="preserve"> incolore</w:t>
            </w:r>
          </w:p>
          <w:p w14:paraId="57ADDF75" w14:textId="77777777" w:rsidR="0061107B" w:rsidRPr="00B11BB6" w:rsidRDefault="0061107B" w:rsidP="00FA2FFA">
            <w:pPr>
              <w:jc w:val="both"/>
              <w:rPr>
                <w:b w:val="0"/>
              </w:rPr>
            </w:pPr>
          </w:p>
        </w:tc>
      </w:tr>
    </w:tbl>
    <w:p w14:paraId="1223A11D" w14:textId="77777777" w:rsidR="0061107B" w:rsidRDefault="0061107B" w:rsidP="00B002E5">
      <w:pPr>
        <w:jc w:val="both"/>
        <w:rPr>
          <w:noProof/>
        </w:rPr>
      </w:pPr>
    </w:p>
    <w:p w14:paraId="7BE88317" w14:textId="77777777" w:rsidR="00B002E5" w:rsidRDefault="00B002E5" w:rsidP="00B002E5">
      <w:pPr>
        <w:jc w:val="both"/>
        <w:rPr>
          <w:noProof/>
        </w:rPr>
      </w:pPr>
    </w:p>
    <w:p w14:paraId="21F9F3FB" w14:textId="77777777" w:rsidR="00892213" w:rsidRDefault="00892213" w:rsidP="00B002E5">
      <w:pPr>
        <w:jc w:val="both"/>
        <w:rPr>
          <w:noProof/>
        </w:rPr>
      </w:pPr>
    </w:p>
    <w:p w14:paraId="0D11A9F2" w14:textId="77777777" w:rsidR="00892213" w:rsidRDefault="00892213" w:rsidP="00B002E5">
      <w:pPr>
        <w:jc w:val="both"/>
        <w:rPr>
          <w:noProof/>
        </w:rPr>
      </w:pPr>
    </w:p>
    <w:p w14:paraId="79B16082" w14:textId="77777777" w:rsidR="00892213" w:rsidRDefault="00892213" w:rsidP="00B002E5">
      <w:pPr>
        <w:jc w:val="both"/>
        <w:rPr>
          <w:noProof/>
        </w:rPr>
      </w:pPr>
    </w:p>
    <w:p w14:paraId="24D052E4" w14:textId="2D246D2B" w:rsidR="00892213" w:rsidRDefault="00892213" w:rsidP="00B002E5">
      <w:pPr>
        <w:jc w:val="both"/>
        <w:rPr>
          <w:noProof/>
        </w:rPr>
      </w:pPr>
    </w:p>
    <w:p w14:paraId="697CCB95" w14:textId="77777777" w:rsidR="00A7224E" w:rsidRDefault="00A7224E" w:rsidP="00B002E5">
      <w:pPr>
        <w:jc w:val="both"/>
        <w:rPr>
          <w:noProof/>
        </w:rPr>
      </w:pPr>
    </w:p>
    <w:p w14:paraId="6708AB73" w14:textId="77777777" w:rsidR="00B002E5" w:rsidRPr="00241233" w:rsidRDefault="00B002E5" w:rsidP="00B002E5">
      <w:pPr>
        <w:pStyle w:val="Paragraphedeliste"/>
        <w:spacing w:after="200" w:line="276" w:lineRule="auto"/>
        <w:jc w:val="both"/>
        <w:rPr>
          <w:rFonts w:ascii="Cambria" w:hAnsi="Cambria"/>
          <w:color w:val="00B0F0"/>
          <w:szCs w:val="18"/>
          <w:u w:val="single"/>
        </w:rPr>
      </w:pPr>
      <w:r w:rsidRPr="00241233">
        <w:rPr>
          <w:rFonts w:ascii="Cambria" w:hAnsi="Cambria"/>
          <w:color w:val="00B0F0"/>
          <w:szCs w:val="18"/>
          <w:u w:val="single"/>
        </w:rPr>
        <w:lastRenderedPageBreak/>
        <w:t>Réaction de titrage</w:t>
      </w:r>
    </w:p>
    <w:p w14:paraId="52A64493" w14:textId="77777777" w:rsidR="00B002E5" w:rsidRDefault="00B002E5" w:rsidP="00B002E5">
      <w:pPr>
        <w:jc w:val="both"/>
        <w:rPr>
          <w:noProof/>
        </w:rPr>
      </w:pPr>
      <w:r>
        <w:rPr>
          <w:noProof/>
        </w:rPr>
        <w:t>Après avoir lu l’ensemble des documents et relever les informations pertinentes, répondre aux questions suivantes.</w:t>
      </w:r>
    </w:p>
    <w:p w14:paraId="4FA1A786" w14:textId="77777777" w:rsidR="00B002E5" w:rsidRDefault="00B002E5" w:rsidP="00B002E5">
      <w:pPr>
        <w:jc w:val="both"/>
        <w:rPr>
          <w:noProof/>
        </w:rPr>
      </w:pPr>
    </w:p>
    <w:p w14:paraId="07A49DA5" w14:textId="77777777" w:rsidR="00B002E5" w:rsidRDefault="00B002E5" w:rsidP="00B002E5">
      <w:pPr>
        <w:pStyle w:val="Paragraphedeliste"/>
        <w:numPr>
          <w:ilvl w:val="0"/>
          <w:numId w:val="8"/>
        </w:numPr>
        <w:jc w:val="both"/>
      </w:pPr>
      <w:r w:rsidRPr="000A2BE5">
        <w:rPr>
          <w:b/>
          <w:u w:val="single"/>
        </w:rPr>
        <w:t>Question 1 :</w:t>
      </w:r>
      <w:r w:rsidRPr="000A2BE5">
        <w:rPr>
          <w:b/>
        </w:rPr>
        <w:t xml:space="preserve"> </w:t>
      </w:r>
      <w:r>
        <w:t xml:space="preserve">Comment modéliser </w:t>
      </w:r>
      <w:r w:rsidR="007C171B">
        <w:t>la solution S à doser</w:t>
      </w:r>
      <w:r>
        <w:t xml:space="preserve"> (solvant, solutés, concentrations) ? </w:t>
      </w:r>
    </w:p>
    <w:p w14:paraId="51406DE0" w14:textId="77777777" w:rsidR="00B002E5" w:rsidRDefault="00B002E5" w:rsidP="00B002E5">
      <w:pPr>
        <w:pStyle w:val="Paragraphedeliste"/>
        <w:ind w:left="360"/>
        <w:jc w:val="both"/>
      </w:pPr>
    </w:p>
    <w:p w14:paraId="2FC4074A" w14:textId="77777777" w:rsidR="00B002E5" w:rsidRDefault="00B002E5" w:rsidP="00B002E5">
      <w:pPr>
        <w:pStyle w:val="Paragraphedeliste"/>
        <w:numPr>
          <w:ilvl w:val="0"/>
          <w:numId w:val="8"/>
        </w:numPr>
        <w:jc w:val="both"/>
      </w:pPr>
      <w:r w:rsidRPr="000A2BE5">
        <w:rPr>
          <w:b/>
          <w:u w:val="single"/>
        </w:rPr>
        <w:t>Question 2 :</w:t>
      </w:r>
      <w:r w:rsidRPr="000A2BE5">
        <w:rPr>
          <w:b/>
        </w:rPr>
        <w:t xml:space="preserve"> </w:t>
      </w:r>
      <w:r w:rsidR="007C171B">
        <w:t>Ecrire les équations bilans des réactions mises en jeu lors de l’ajout d’acide nitrique sur le laiton d’expliquer les vapeurs rousses formées et la coloration de la solution S obtenue.</w:t>
      </w:r>
    </w:p>
    <w:p w14:paraId="0E585E5A" w14:textId="77777777" w:rsidR="00B002E5" w:rsidRDefault="00B002E5" w:rsidP="00B002E5">
      <w:pPr>
        <w:rPr>
          <w:rFonts w:ascii="Lucida Handwriting" w:hAnsi="Lucida Handwriting"/>
          <w:sz w:val="10"/>
          <w:szCs w:val="10"/>
        </w:rPr>
      </w:pPr>
    </w:p>
    <w:p w14:paraId="6F286C92" w14:textId="77777777" w:rsidR="00B002E5" w:rsidRDefault="00B002E5" w:rsidP="00B002E5">
      <w:pPr>
        <w:rPr>
          <w:rFonts w:ascii="Lucida Handwriting" w:hAnsi="Lucida Handwriting"/>
          <w:sz w:val="10"/>
          <w:szCs w:val="10"/>
        </w:rPr>
      </w:pPr>
    </w:p>
    <w:p w14:paraId="7CDA20FC" w14:textId="77777777" w:rsidR="00B002E5" w:rsidRDefault="00B002E5" w:rsidP="00B002E5">
      <w:pPr>
        <w:jc w:val="both"/>
      </w:pPr>
    </w:p>
    <w:p w14:paraId="57305ECE" w14:textId="77777777" w:rsidR="00B002E5" w:rsidRPr="006D052B" w:rsidRDefault="00B002E5" w:rsidP="00B002E5">
      <w:pPr>
        <w:pBdr>
          <w:bottom w:val="single" w:sz="4" w:space="1" w:color="auto"/>
        </w:pBdr>
        <w:rPr>
          <w:rFonts w:ascii="Cambria" w:hAnsi="Cambria"/>
          <w:color w:val="00B0F0"/>
          <w:sz w:val="28"/>
        </w:rPr>
      </w:pPr>
      <w:r w:rsidRPr="006D052B">
        <w:rPr>
          <w:rFonts w:ascii="Cambria" w:hAnsi="Cambria"/>
          <w:color w:val="00B0F0"/>
          <w:sz w:val="28"/>
        </w:rPr>
        <w:t xml:space="preserve">II. </w:t>
      </w:r>
      <w:r w:rsidR="00035B62">
        <w:rPr>
          <w:rFonts w:ascii="Cambria" w:hAnsi="Cambria"/>
          <w:color w:val="00B0F0"/>
          <w:sz w:val="28"/>
        </w:rPr>
        <w:t>Méthodes de dosages et exploitations</w:t>
      </w:r>
    </w:p>
    <w:p w14:paraId="75B1D708" w14:textId="77777777" w:rsidR="00B002E5" w:rsidRDefault="00B002E5" w:rsidP="00B002E5">
      <w:pPr>
        <w:jc w:val="both"/>
      </w:pPr>
    </w:p>
    <w:p w14:paraId="429331B6" w14:textId="77777777" w:rsidR="008B35E1" w:rsidRDefault="008B35E1" w:rsidP="00B002E5">
      <w:pPr>
        <w:jc w:val="both"/>
      </w:pPr>
    </w:p>
    <w:p w14:paraId="23E6EADC" w14:textId="77777777" w:rsidR="008B35E1" w:rsidRPr="008B35E1" w:rsidRDefault="008B35E1" w:rsidP="008B35E1">
      <w:pPr>
        <w:pStyle w:val="Paragraphedeliste"/>
        <w:numPr>
          <w:ilvl w:val="0"/>
          <w:numId w:val="12"/>
        </w:numPr>
        <w:spacing w:after="200" w:line="276" w:lineRule="auto"/>
        <w:jc w:val="both"/>
        <w:rPr>
          <w:rFonts w:ascii="Cambria" w:hAnsi="Cambria"/>
          <w:color w:val="00B0F0"/>
          <w:szCs w:val="18"/>
          <w:u w:val="single"/>
        </w:rPr>
      </w:pPr>
      <w:r w:rsidRPr="008B35E1">
        <w:rPr>
          <w:rFonts w:ascii="Cambria" w:hAnsi="Cambria"/>
          <w:color w:val="00B0F0"/>
          <w:szCs w:val="18"/>
          <w:u w:val="single"/>
        </w:rPr>
        <w:t>Dosage des ions Cu</w:t>
      </w:r>
      <w:r w:rsidRPr="008B35E1">
        <w:rPr>
          <w:rFonts w:ascii="Cambria" w:hAnsi="Cambria"/>
          <w:color w:val="00B0F0"/>
          <w:szCs w:val="18"/>
          <w:u w:val="single"/>
          <w:vertAlign w:val="superscript"/>
        </w:rPr>
        <w:t>2+</w:t>
      </w:r>
      <w:r w:rsidRPr="008B35E1">
        <w:rPr>
          <w:rFonts w:ascii="Cambria" w:hAnsi="Cambria"/>
          <w:color w:val="00B0F0"/>
          <w:szCs w:val="18"/>
          <w:u w:val="single"/>
        </w:rPr>
        <w:t xml:space="preserve"> </w:t>
      </w:r>
      <w:r>
        <w:rPr>
          <w:rFonts w:ascii="Cambria" w:hAnsi="Cambria"/>
          <w:color w:val="00B0F0"/>
          <w:szCs w:val="18"/>
          <w:u w:val="single"/>
        </w:rPr>
        <w:t>et des ions Zn</w:t>
      </w:r>
      <w:r w:rsidRPr="008B35E1">
        <w:rPr>
          <w:rFonts w:ascii="Cambria" w:hAnsi="Cambria"/>
          <w:color w:val="00B0F0"/>
          <w:szCs w:val="18"/>
          <w:u w:val="single"/>
          <w:vertAlign w:val="superscript"/>
        </w:rPr>
        <w:t>2+</w:t>
      </w:r>
      <w:r w:rsidR="00807631">
        <w:rPr>
          <w:rFonts w:ascii="Cambria" w:hAnsi="Cambria"/>
          <w:color w:val="00B0F0"/>
          <w:szCs w:val="18"/>
          <w:u w:val="single"/>
        </w:rPr>
        <w:t xml:space="preserve"> par pH-métrie</w:t>
      </w:r>
    </w:p>
    <w:p w14:paraId="6CCCC84B" w14:textId="77777777" w:rsidR="008B35E1" w:rsidRPr="00724164" w:rsidRDefault="008B35E1" w:rsidP="008B35E1">
      <w:pPr>
        <w:pStyle w:val="Paragraphedeliste"/>
        <w:spacing w:after="200" w:line="276" w:lineRule="auto"/>
        <w:jc w:val="both"/>
        <w:rPr>
          <w:rFonts w:ascii="Lucida Handwriting" w:hAnsi="Lucida Handwriting"/>
          <w:color w:val="00B0F0"/>
          <w:sz w:val="10"/>
          <w:szCs w:val="10"/>
          <w:u w:val="single"/>
        </w:rPr>
      </w:pPr>
    </w:p>
    <w:p w14:paraId="072CE54D" w14:textId="77777777" w:rsidR="008B35E1" w:rsidRPr="008B35E1" w:rsidRDefault="008B35E1" w:rsidP="008B35E1">
      <w:pPr>
        <w:pStyle w:val="Paragraphedeliste"/>
        <w:numPr>
          <w:ilvl w:val="0"/>
          <w:numId w:val="13"/>
        </w:numPr>
        <w:jc w:val="both"/>
      </w:pPr>
      <w:r w:rsidRPr="008B35E1">
        <w:rPr>
          <w:b/>
          <w:u w:val="single"/>
        </w:rPr>
        <w:t>Question</w:t>
      </w:r>
      <w:r w:rsidR="000152A6">
        <w:rPr>
          <w:b/>
          <w:u w:val="single"/>
        </w:rPr>
        <w:t xml:space="preserve"> 3</w:t>
      </w:r>
      <w:r w:rsidRPr="008B35E1">
        <w:rPr>
          <w:b/>
          <w:u w:val="single"/>
        </w:rPr>
        <w:t> </w:t>
      </w:r>
      <w:r w:rsidRPr="008B35E1">
        <w:rPr>
          <w:b/>
        </w:rPr>
        <w:t>: </w:t>
      </w:r>
      <w:r>
        <w:t xml:space="preserve"> </w:t>
      </w:r>
      <w:r w:rsidRPr="008B35E1">
        <w:rPr>
          <w:b/>
        </w:rPr>
        <w:t>Proposer un protocole</w:t>
      </w:r>
      <w:r>
        <w:t xml:space="preserve"> pour réaliser le titrage pH-métrique d’un volume V=25</w:t>
      </w:r>
      <w:r w:rsidR="003605A9">
        <w:t>,0</w:t>
      </w:r>
      <w:r>
        <w:t xml:space="preserve"> mL de la solution S par une solution de soude à 2,00.10</w:t>
      </w:r>
      <w:r w:rsidRPr="008B35E1">
        <w:rPr>
          <w:vertAlign w:val="superscript"/>
        </w:rPr>
        <w:t>-1</w:t>
      </w:r>
      <w:r>
        <w:t xml:space="preserve"> mol.L</w:t>
      </w:r>
      <w:r w:rsidRPr="008B35E1">
        <w:rPr>
          <w:vertAlign w:val="superscript"/>
        </w:rPr>
        <w:t>-1</w:t>
      </w:r>
      <w:r w:rsidRPr="008B35E1">
        <w:rPr>
          <w:b/>
        </w:rPr>
        <w:t>. </w:t>
      </w:r>
    </w:p>
    <w:p w14:paraId="60657EC8" w14:textId="77777777" w:rsidR="008B35E1" w:rsidRDefault="008B35E1" w:rsidP="008B35E1">
      <w:pPr>
        <w:jc w:val="both"/>
      </w:pPr>
    </w:p>
    <w:p w14:paraId="30BDA742" w14:textId="77777777" w:rsidR="008B35E1" w:rsidRPr="008B35E1" w:rsidRDefault="008B35E1" w:rsidP="008B35E1">
      <w:pPr>
        <w:jc w:val="both"/>
        <w:rPr>
          <w:b/>
          <w:i/>
        </w:rPr>
      </w:pPr>
      <w:r w:rsidRPr="00745EB3">
        <w:rPr>
          <w:b/>
          <w:i/>
          <w:u w:val="single"/>
        </w:rPr>
        <w:t>Faire valider votre protocole</w:t>
      </w:r>
      <w:r w:rsidRPr="00745EB3">
        <w:rPr>
          <w:b/>
          <w:i/>
        </w:rPr>
        <w:t xml:space="preserve"> par le professeur</w:t>
      </w:r>
      <w:r w:rsidRPr="005160CF">
        <w:rPr>
          <w:i/>
        </w:rPr>
        <w:t xml:space="preserve"> </w:t>
      </w:r>
      <w:r w:rsidRPr="00745EB3">
        <w:rPr>
          <w:b/>
          <w:i/>
        </w:rPr>
        <w:t>puis le mettre en œuvre.</w:t>
      </w:r>
    </w:p>
    <w:p w14:paraId="76C65854" w14:textId="77777777" w:rsidR="008B35E1" w:rsidRDefault="008B35E1" w:rsidP="008B35E1">
      <w:pPr>
        <w:pStyle w:val="Paragraphedeliste"/>
        <w:ind w:left="360"/>
        <w:jc w:val="both"/>
      </w:pPr>
    </w:p>
    <w:p w14:paraId="3237880D" w14:textId="77777777" w:rsidR="008B35E1" w:rsidRDefault="008B35E1" w:rsidP="008B35E1">
      <w:pPr>
        <w:pStyle w:val="Paragraphedeliste"/>
        <w:numPr>
          <w:ilvl w:val="0"/>
          <w:numId w:val="13"/>
        </w:numPr>
        <w:jc w:val="both"/>
      </w:pPr>
      <w:r w:rsidRPr="008B35E1">
        <w:rPr>
          <w:b/>
          <w:u w:val="single"/>
        </w:rPr>
        <w:t>Question </w:t>
      </w:r>
      <w:r w:rsidR="000152A6">
        <w:rPr>
          <w:b/>
          <w:u w:val="single"/>
        </w:rPr>
        <w:t xml:space="preserve">4 </w:t>
      </w:r>
      <w:r w:rsidRPr="008B35E1">
        <w:rPr>
          <w:b/>
        </w:rPr>
        <w:t>:</w:t>
      </w:r>
      <w:r>
        <w:rPr>
          <w:b/>
        </w:rPr>
        <w:t xml:space="preserve"> </w:t>
      </w:r>
      <w:r w:rsidRPr="008B35E1">
        <w:t>Faire un schéma du poste de titrage en précisant les quantités et le matériel utilisé.</w:t>
      </w:r>
    </w:p>
    <w:p w14:paraId="176B262E" w14:textId="77777777" w:rsidR="008B35E1" w:rsidRDefault="008B35E1" w:rsidP="00B002E5">
      <w:pPr>
        <w:jc w:val="both"/>
      </w:pPr>
    </w:p>
    <w:p w14:paraId="04A462D2" w14:textId="77777777" w:rsidR="008B35E1" w:rsidRDefault="008B35E1" w:rsidP="008B35E1">
      <w:pPr>
        <w:pStyle w:val="Paragraphedeliste"/>
        <w:numPr>
          <w:ilvl w:val="0"/>
          <w:numId w:val="13"/>
        </w:numPr>
        <w:jc w:val="both"/>
      </w:pPr>
      <w:r w:rsidRPr="008B35E1">
        <w:rPr>
          <w:b/>
          <w:u w:val="single"/>
        </w:rPr>
        <w:t>Question </w:t>
      </w:r>
      <w:r w:rsidR="000152A6">
        <w:rPr>
          <w:b/>
          <w:u w:val="single"/>
        </w:rPr>
        <w:t xml:space="preserve">5 </w:t>
      </w:r>
      <w:r w:rsidRPr="008B35E1">
        <w:rPr>
          <w:b/>
        </w:rPr>
        <w:t>:</w:t>
      </w:r>
      <w:r>
        <w:rPr>
          <w:b/>
        </w:rPr>
        <w:t xml:space="preserve"> </w:t>
      </w:r>
      <w:r w:rsidR="00A82375">
        <w:t>Préciser les équations des réactions mises en jeu sur chaque portion de la courbe obtenue.</w:t>
      </w:r>
    </w:p>
    <w:p w14:paraId="316FB6EE" w14:textId="77777777" w:rsidR="00A82375" w:rsidRDefault="00A82375" w:rsidP="00A82375">
      <w:pPr>
        <w:pStyle w:val="Paragraphedeliste"/>
      </w:pPr>
    </w:p>
    <w:p w14:paraId="25C99B7C" w14:textId="77B7E72F" w:rsidR="00A82375" w:rsidRDefault="00A82375" w:rsidP="008B35E1">
      <w:pPr>
        <w:pStyle w:val="Paragraphedeliste"/>
        <w:numPr>
          <w:ilvl w:val="0"/>
          <w:numId w:val="13"/>
        </w:numPr>
        <w:jc w:val="both"/>
      </w:pPr>
      <w:r w:rsidRPr="00807631">
        <w:rPr>
          <w:b/>
          <w:u w:val="single"/>
        </w:rPr>
        <w:t>Question </w:t>
      </w:r>
      <w:r w:rsidR="000152A6">
        <w:rPr>
          <w:b/>
          <w:u w:val="single"/>
        </w:rPr>
        <w:t xml:space="preserve">6 </w:t>
      </w:r>
      <w:r w:rsidRPr="00807631">
        <w:rPr>
          <w:b/>
          <w:u w:val="single"/>
        </w:rPr>
        <w:t>:</w:t>
      </w:r>
      <w:r>
        <w:t xml:space="preserve"> Exploiter la courbe obtenue pour déterminer les concentrations en ions Cu</w:t>
      </w:r>
      <w:r w:rsidRPr="00807631">
        <w:rPr>
          <w:vertAlign w:val="superscript"/>
        </w:rPr>
        <w:t>2+</w:t>
      </w:r>
      <w:r>
        <w:t xml:space="preserve"> et Zn</w:t>
      </w:r>
      <w:r w:rsidRPr="00807631">
        <w:rPr>
          <w:vertAlign w:val="superscript"/>
        </w:rPr>
        <w:t>2+</w:t>
      </w:r>
      <w:r w:rsidR="0092519D">
        <w:t xml:space="preserve"> dans la solution S</w:t>
      </w:r>
      <w:r>
        <w:t>. Evaluer aussi leur</w:t>
      </w:r>
      <w:r w:rsidR="00807631">
        <w:t>s</w:t>
      </w:r>
      <w:r>
        <w:t xml:space="preserve"> incertitudes</w:t>
      </w:r>
      <w:r w:rsidR="00123408">
        <w:t>-type.</w:t>
      </w:r>
    </w:p>
    <w:p w14:paraId="425EA16A" w14:textId="77777777" w:rsidR="00A82375" w:rsidRDefault="00A82375" w:rsidP="00A82375">
      <w:pPr>
        <w:pStyle w:val="Paragraphedeliste"/>
      </w:pPr>
    </w:p>
    <w:p w14:paraId="43633048" w14:textId="77777777" w:rsidR="00A82375" w:rsidRDefault="00A82375" w:rsidP="008B35E1">
      <w:pPr>
        <w:pStyle w:val="Paragraphedeliste"/>
        <w:numPr>
          <w:ilvl w:val="0"/>
          <w:numId w:val="13"/>
        </w:numPr>
        <w:jc w:val="both"/>
      </w:pPr>
      <w:r w:rsidRPr="00807631">
        <w:rPr>
          <w:b/>
          <w:u w:val="single"/>
        </w:rPr>
        <w:t>Question </w:t>
      </w:r>
      <w:r w:rsidR="000152A6">
        <w:rPr>
          <w:b/>
          <w:u w:val="single"/>
        </w:rPr>
        <w:t xml:space="preserve">7 </w:t>
      </w:r>
      <w:r w:rsidRPr="00807631">
        <w:rPr>
          <w:b/>
          <w:u w:val="single"/>
        </w:rPr>
        <w:t>:</w:t>
      </w:r>
      <w:r>
        <w:t xml:space="preserve"> En déduire le pourcentage massique des ions Cu</w:t>
      </w:r>
      <w:r w:rsidRPr="000152A6">
        <w:rPr>
          <w:vertAlign w:val="superscript"/>
        </w:rPr>
        <w:t>2+</w:t>
      </w:r>
      <w:r>
        <w:t xml:space="preserve"> et Zn</w:t>
      </w:r>
      <w:r w:rsidRPr="000152A6">
        <w:rPr>
          <w:vertAlign w:val="superscript"/>
        </w:rPr>
        <w:t>2+</w:t>
      </w:r>
      <w:r>
        <w:t xml:space="preserve"> dans le laiton</w:t>
      </w:r>
      <w:r w:rsidR="00807631">
        <w:t>.</w:t>
      </w:r>
      <w:r w:rsidR="00062684">
        <w:t xml:space="preserve"> S’agit-il de laiton α ou de laiton β. Représenter la maille de description associée.</w:t>
      </w:r>
    </w:p>
    <w:p w14:paraId="4F400CA7" w14:textId="77777777" w:rsidR="00A82375" w:rsidRDefault="00A82375" w:rsidP="00A82375">
      <w:pPr>
        <w:pStyle w:val="Paragraphedeliste"/>
      </w:pPr>
    </w:p>
    <w:p w14:paraId="67323BFB" w14:textId="77777777" w:rsidR="008B35E1" w:rsidRDefault="008B35E1" w:rsidP="00B002E5">
      <w:pPr>
        <w:jc w:val="both"/>
      </w:pPr>
    </w:p>
    <w:p w14:paraId="0D33F9CF" w14:textId="77777777" w:rsidR="00B002E5" w:rsidRPr="008B35E1" w:rsidRDefault="00035B62" w:rsidP="008B35E1">
      <w:pPr>
        <w:pStyle w:val="Paragraphedeliste"/>
        <w:numPr>
          <w:ilvl w:val="0"/>
          <w:numId w:val="11"/>
        </w:numPr>
        <w:spacing w:after="200" w:line="276" w:lineRule="auto"/>
        <w:jc w:val="both"/>
        <w:rPr>
          <w:rFonts w:ascii="Cambria" w:hAnsi="Cambria"/>
          <w:color w:val="00B0F0"/>
          <w:szCs w:val="18"/>
          <w:u w:val="single"/>
        </w:rPr>
      </w:pPr>
      <w:r w:rsidRPr="008B35E1">
        <w:rPr>
          <w:rFonts w:ascii="Cambria" w:hAnsi="Cambria"/>
          <w:color w:val="00B0F0"/>
          <w:szCs w:val="18"/>
          <w:u w:val="single"/>
        </w:rPr>
        <w:t>Dosage des ions Cu</w:t>
      </w:r>
      <w:r w:rsidRPr="008B35E1">
        <w:rPr>
          <w:rFonts w:ascii="Cambria" w:hAnsi="Cambria"/>
          <w:color w:val="00B0F0"/>
          <w:szCs w:val="18"/>
          <w:u w:val="single"/>
          <w:vertAlign w:val="superscript"/>
        </w:rPr>
        <w:t>2+</w:t>
      </w:r>
      <w:r w:rsidRPr="008B35E1">
        <w:rPr>
          <w:rFonts w:ascii="Cambria" w:hAnsi="Cambria"/>
          <w:color w:val="00B0F0"/>
          <w:szCs w:val="18"/>
          <w:u w:val="single"/>
        </w:rPr>
        <w:t xml:space="preserve"> </w:t>
      </w:r>
      <w:r w:rsidR="008B35E1">
        <w:rPr>
          <w:rFonts w:ascii="Cambria" w:hAnsi="Cambria"/>
          <w:color w:val="00B0F0"/>
          <w:szCs w:val="18"/>
          <w:u w:val="single"/>
        </w:rPr>
        <w:t>seuls</w:t>
      </w:r>
    </w:p>
    <w:p w14:paraId="1E0323B6" w14:textId="77777777" w:rsidR="00B002E5" w:rsidRPr="00724164" w:rsidRDefault="00B002E5" w:rsidP="00B002E5">
      <w:pPr>
        <w:pStyle w:val="Paragraphedeliste"/>
        <w:spacing w:after="200" w:line="276" w:lineRule="auto"/>
        <w:jc w:val="both"/>
        <w:rPr>
          <w:rFonts w:ascii="Lucida Handwriting" w:hAnsi="Lucida Handwriting"/>
          <w:color w:val="00B0F0"/>
          <w:sz w:val="10"/>
          <w:szCs w:val="10"/>
          <w:u w:val="single"/>
        </w:rPr>
      </w:pPr>
    </w:p>
    <w:p w14:paraId="797DC8B7" w14:textId="77777777" w:rsidR="00B002E5" w:rsidRDefault="00B002E5" w:rsidP="00B002E5">
      <w:pPr>
        <w:pStyle w:val="Paragraphedeliste"/>
        <w:numPr>
          <w:ilvl w:val="0"/>
          <w:numId w:val="10"/>
        </w:numPr>
        <w:jc w:val="both"/>
      </w:pPr>
      <w:r w:rsidRPr="00745EB3">
        <w:rPr>
          <w:b/>
          <w:u w:val="single"/>
        </w:rPr>
        <w:t>Question</w:t>
      </w:r>
      <w:r w:rsidR="000152A6">
        <w:rPr>
          <w:b/>
          <w:u w:val="single"/>
        </w:rPr>
        <w:t xml:space="preserve"> 8</w:t>
      </w:r>
      <w:r>
        <w:rPr>
          <w:b/>
          <w:u w:val="single"/>
        </w:rPr>
        <w:t> </w:t>
      </w:r>
      <w:r w:rsidRPr="00DC6A01">
        <w:rPr>
          <w:b/>
        </w:rPr>
        <w:t>: </w:t>
      </w:r>
      <w:r>
        <w:t xml:space="preserve"> </w:t>
      </w:r>
      <w:r w:rsidRPr="00DC6A01">
        <w:rPr>
          <w:b/>
        </w:rPr>
        <w:t>Proposer un protocole</w:t>
      </w:r>
      <w:r>
        <w:t xml:space="preserve"> pour </w:t>
      </w:r>
      <w:r w:rsidR="00035B62">
        <w:t>doser les ions Cu</w:t>
      </w:r>
      <w:r w:rsidR="00035B62" w:rsidRPr="00035B62">
        <w:rPr>
          <w:vertAlign w:val="superscript"/>
        </w:rPr>
        <w:t>2+</w:t>
      </w:r>
      <w:r w:rsidR="00035B62">
        <w:t xml:space="preserve"> présent en solution à partir du matériel et des produits disponibles.</w:t>
      </w:r>
      <w:r>
        <w:t xml:space="preserve"> Préciser la verrerie et les quantités mises en jeu.</w:t>
      </w:r>
    </w:p>
    <w:p w14:paraId="698A1F3F" w14:textId="77777777" w:rsidR="00B002E5" w:rsidRPr="00724164" w:rsidRDefault="00B002E5" w:rsidP="00B002E5">
      <w:pPr>
        <w:pStyle w:val="Paragraphedeliste"/>
        <w:ind w:left="360"/>
        <w:jc w:val="both"/>
        <w:rPr>
          <w:sz w:val="10"/>
          <w:szCs w:val="10"/>
        </w:rPr>
      </w:pPr>
    </w:p>
    <w:p w14:paraId="72DD9D02" w14:textId="77777777" w:rsidR="00B002E5" w:rsidRPr="00745EB3" w:rsidRDefault="00B002E5" w:rsidP="00B002E5">
      <w:pPr>
        <w:pStyle w:val="Paragraphedeliste"/>
        <w:ind w:left="360"/>
        <w:jc w:val="both"/>
        <w:rPr>
          <w:i/>
        </w:rPr>
      </w:pPr>
      <w:r w:rsidRPr="00745EB3">
        <w:rPr>
          <w:i/>
        </w:rPr>
        <w:t xml:space="preserve">Matériel et produits disponibles : </w:t>
      </w:r>
    </w:p>
    <w:p w14:paraId="3ADD4FDC" w14:textId="77777777" w:rsidR="00B002E5" w:rsidRPr="00745EB3" w:rsidRDefault="00B002E5" w:rsidP="00B002E5">
      <w:pPr>
        <w:pStyle w:val="Paragraphedeliste"/>
        <w:ind w:left="360"/>
        <w:jc w:val="both"/>
        <w:rPr>
          <w:i/>
        </w:rPr>
      </w:pPr>
    </w:p>
    <w:tbl>
      <w:tblPr>
        <w:tblStyle w:val="Tableausimple2"/>
        <w:tblW w:w="0" w:type="auto"/>
        <w:tblLook w:val="04A0" w:firstRow="1" w:lastRow="0" w:firstColumn="1" w:lastColumn="0" w:noHBand="0" w:noVBand="1"/>
      </w:tblPr>
      <w:tblGrid>
        <w:gridCol w:w="3969"/>
        <w:gridCol w:w="6487"/>
      </w:tblGrid>
      <w:tr w:rsidR="00B002E5" w14:paraId="34334C9B" w14:textId="77777777" w:rsidTr="0003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74D87C2" w14:textId="77777777" w:rsidR="00B002E5" w:rsidRDefault="00B002E5" w:rsidP="00FA2FFA">
            <w:pPr>
              <w:jc w:val="both"/>
              <w:rPr>
                <w:i/>
              </w:rPr>
            </w:pPr>
            <w:r>
              <w:rPr>
                <w:i/>
              </w:rPr>
              <w:t>Matériel</w:t>
            </w:r>
          </w:p>
        </w:tc>
        <w:tc>
          <w:tcPr>
            <w:tcW w:w="6487" w:type="dxa"/>
          </w:tcPr>
          <w:p w14:paraId="545DF956" w14:textId="77777777" w:rsidR="00B002E5" w:rsidRDefault="00B002E5" w:rsidP="00FA2FFA">
            <w:pPr>
              <w:jc w:val="both"/>
              <w:cnfStyle w:val="100000000000" w:firstRow="1" w:lastRow="0" w:firstColumn="0" w:lastColumn="0" w:oddVBand="0" w:evenVBand="0" w:oddHBand="0" w:evenHBand="0" w:firstRowFirstColumn="0" w:firstRowLastColumn="0" w:lastRowFirstColumn="0" w:lastRowLastColumn="0"/>
              <w:rPr>
                <w:i/>
              </w:rPr>
            </w:pPr>
            <w:r>
              <w:rPr>
                <w:i/>
              </w:rPr>
              <w:t>Produits</w:t>
            </w:r>
          </w:p>
        </w:tc>
      </w:tr>
      <w:tr w:rsidR="00B002E5" w14:paraId="0A72013B" w14:textId="77777777" w:rsidTr="0003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F0EB385" w14:textId="77777777" w:rsidR="00B002E5" w:rsidRPr="00B03BDF" w:rsidRDefault="00B002E5" w:rsidP="00FA2FFA">
            <w:pPr>
              <w:jc w:val="both"/>
              <w:rPr>
                <w:b w:val="0"/>
              </w:rPr>
            </w:pPr>
            <w:r w:rsidRPr="00B03BDF">
              <w:rPr>
                <w:b w:val="0"/>
              </w:rPr>
              <w:t>pipettes jaugées 5</w:t>
            </w:r>
            <w:r w:rsidR="00035B62">
              <w:rPr>
                <w:b w:val="0"/>
              </w:rPr>
              <w:t xml:space="preserve">, </w:t>
            </w:r>
            <w:r w:rsidRPr="00B03BDF">
              <w:rPr>
                <w:b w:val="0"/>
              </w:rPr>
              <w:t>10</w:t>
            </w:r>
            <w:r w:rsidR="00035B62">
              <w:rPr>
                <w:b w:val="0"/>
              </w:rPr>
              <w:t xml:space="preserve">, </w:t>
            </w:r>
            <w:r w:rsidRPr="00B03BDF">
              <w:rPr>
                <w:b w:val="0"/>
              </w:rPr>
              <w:t xml:space="preserve">20 </w:t>
            </w:r>
            <w:r w:rsidR="00035B62">
              <w:rPr>
                <w:b w:val="0"/>
              </w:rPr>
              <w:t xml:space="preserve"> et 25 mL</w:t>
            </w:r>
          </w:p>
          <w:p w14:paraId="6209CDA8" w14:textId="77777777" w:rsidR="00B002E5" w:rsidRPr="00B03BDF" w:rsidRDefault="00B002E5" w:rsidP="00FA2FFA">
            <w:pPr>
              <w:jc w:val="both"/>
              <w:rPr>
                <w:b w:val="0"/>
              </w:rPr>
            </w:pPr>
            <w:r w:rsidRPr="00B03BDF">
              <w:rPr>
                <w:b w:val="0"/>
              </w:rPr>
              <w:t>béchers</w:t>
            </w:r>
            <w:r>
              <w:rPr>
                <w:b w:val="0"/>
              </w:rPr>
              <w:t>, burette 25 mL</w:t>
            </w:r>
          </w:p>
          <w:p w14:paraId="2D2385CB" w14:textId="77777777" w:rsidR="00B002E5" w:rsidRPr="00B03BDF" w:rsidRDefault="00B002E5" w:rsidP="00FA2FFA">
            <w:pPr>
              <w:jc w:val="both"/>
              <w:rPr>
                <w:b w:val="0"/>
              </w:rPr>
            </w:pPr>
            <w:r w:rsidRPr="00B03BDF">
              <w:rPr>
                <w:b w:val="0"/>
              </w:rPr>
              <w:t>fioles jaugées de 50 mL et 100 mL</w:t>
            </w:r>
          </w:p>
          <w:p w14:paraId="46D07577" w14:textId="77777777" w:rsidR="00B002E5" w:rsidRDefault="00035B62" w:rsidP="00FA2FFA">
            <w:pPr>
              <w:jc w:val="both"/>
              <w:rPr>
                <w:bCs w:val="0"/>
              </w:rPr>
            </w:pPr>
            <w:r>
              <w:rPr>
                <w:b w:val="0"/>
              </w:rPr>
              <w:t>spectrophotomètre UV-visible relié à l’ordinateur</w:t>
            </w:r>
          </w:p>
          <w:p w14:paraId="46374353" w14:textId="77777777" w:rsidR="00B002E5" w:rsidRPr="00745EB3" w:rsidRDefault="00B002E5" w:rsidP="00FA2FFA">
            <w:pPr>
              <w:jc w:val="both"/>
              <w:rPr>
                <w:b w:val="0"/>
              </w:rPr>
            </w:pPr>
          </w:p>
        </w:tc>
        <w:tc>
          <w:tcPr>
            <w:tcW w:w="6487" w:type="dxa"/>
          </w:tcPr>
          <w:p w14:paraId="511EB2F9" w14:textId="77777777" w:rsidR="00B002E5" w:rsidRPr="00B03BDF" w:rsidRDefault="00035B62" w:rsidP="00FA2FFA">
            <w:pPr>
              <w:jc w:val="both"/>
              <w:cnfStyle w:val="000000100000" w:firstRow="0" w:lastRow="0" w:firstColumn="0" w:lastColumn="0" w:oddVBand="0" w:evenVBand="0" w:oddHBand="1" w:evenHBand="0" w:firstRowFirstColumn="0" w:firstRowLastColumn="0" w:lastRowFirstColumn="0" w:lastRowLastColumn="0"/>
            </w:pPr>
            <w:r>
              <w:t>Solution S à doser</w:t>
            </w:r>
          </w:p>
          <w:p w14:paraId="21C4E2E9" w14:textId="77777777" w:rsidR="00B002E5" w:rsidRDefault="00B002E5" w:rsidP="00FA2FFA">
            <w:pPr>
              <w:jc w:val="both"/>
              <w:cnfStyle w:val="000000100000" w:firstRow="0" w:lastRow="0" w:firstColumn="0" w:lastColumn="0" w:oddVBand="0" w:evenVBand="0" w:oddHBand="1" w:evenHBand="0" w:firstRowFirstColumn="0" w:firstRowLastColumn="0" w:lastRowFirstColumn="0" w:lastRowLastColumn="0"/>
            </w:pPr>
            <w:r w:rsidRPr="00B03BDF">
              <w:t>eau distillée</w:t>
            </w:r>
          </w:p>
          <w:p w14:paraId="1941C011" w14:textId="77777777" w:rsidR="00B002E5" w:rsidRPr="00B03BDF" w:rsidRDefault="00035B62" w:rsidP="00FA2FFA">
            <w:pPr>
              <w:jc w:val="both"/>
              <w:cnfStyle w:val="000000100000" w:firstRow="0" w:lastRow="0" w:firstColumn="0" w:lastColumn="0" w:oddVBand="0" w:evenVBand="0" w:oddHBand="1" w:evenHBand="0" w:firstRowFirstColumn="0" w:firstRowLastColumn="0" w:lastRowFirstColumn="0" w:lastRowLastColumn="0"/>
            </w:pPr>
            <w:r>
              <w:t>Solution de sulfate de cuivre (II) de concentration C = 1,20.10</w:t>
            </w:r>
            <w:r w:rsidRPr="00035B62">
              <w:rPr>
                <w:vertAlign w:val="superscript"/>
              </w:rPr>
              <w:t>-1</w:t>
            </w:r>
            <w:r>
              <w:t xml:space="preserve"> mol.L</w:t>
            </w:r>
            <w:r w:rsidRPr="00035B62">
              <w:rPr>
                <w:vertAlign w:val="superscript"/>
              </w:rPr>
              <w:t>-1</w:t>
            </w:r>
          </w:p>
        </w:tc>
      </w:tr>
    </w:tbl>
    <w:p w14:paraId="52A5D8A0" w14:textId="77777777" w:rsidR="00B002E5" w:rsidRPr="00724164" w:rsidRDefault="00B002E5" w:rsidP="00B002E5">
      <w:pPr>
        <w:jc w:val="both"/>
        <w:rPr>
          <w:sz w:val="10"/>
          <w:szCs w:val="10"/>
        </w:rPr>
      </w:pPr>
    </w:p>
    <w:p w14:paraId="3F7441B3" w14:textId="77777777" w:rsidR="00B002E5" w:rsidRDefault="00B002E5" w:rsidP="00B002E5">
      <w:pPr>
        <w:jc w:val="both"/>
        <w:rPr>
          <w:b/>
          <w:i/>
        </w:rPr>
      </w:pPr>
      <w:r w:rsidRPr="00745EB3">
        <w:rPr>
          <w:b/>
          <w:i/>
          <w:u w:val="single"/>
        </w:rPr>
        <w:t>Faire valider votre protocole</w:t>
      </w:r>
      <w:r w:rsidRPr="00745EB3">
        <w:rPr>
          <w:b/>
          <w:i/>
        </w:rPr>
        <w:t xml:space="preserve"> par le professeur</w:t>
      </w:r>
      <w:r w:rsidRPr="005160CF">
        <w:rPr>
          <w:i/>
        </w:rPr>
        <w:t xml:space="preserve"> </w:t>
      </w:r>
      <w:r w:rsidRPr="00745EB3">
        <w:rPr>
          <w:b/>
          <w:i/>
        </w:rPr>
        <w:t>puis le mettre en œuvre.</w:t>
      </w:r>
    </w:p>
    <w:p w14:paraId="6A09461E" w14:textId="77777777" w:rsidR="00035B62" w:rsidRDefault="00035B62" w:rsidP="00B002E5">
      <w:pPr>
        <w:jc w:val="both"/>
        <w:rPr>
          <w:i/>
        </w:rPr>
      </w:pPr>
    </w:p>
    <w:p w14:paraId="00D3E1CA" w14:textId="55CCDFE4" w:rsidR="00035B62" w:rsidRDefault="00035B62" w:rsidP="00035B62">
      <w:pPr>
        <w:pStyle w:val="Paragraphedeliste"/>
        <w:numPr>
          <w:ilvl w:val="0"/>
          <w:numId w:val="1"/>
        </w:numPr>
        <w:ind w:left="357" w:hanging="357"/>
        <w:jc w:val="both"/>
      </w:pPr>
      <w:r w:rsidRPr="00745EB3">
        <w:rPr>
          <w:b/>
          <w:u w:val="single"/>
        </w:rPr>
        <w:t>Question</w:t>
      </w:r>
      <w:r>
        <w:rPr>
          <w:b/>
          <w:u w:val="single"/>
        </w:rPr>
        <w:t> </w:t>
      </w:r>
      <w:r w:rsidR="000152A6">
        <w:rPr>
          <w:b/>
          <w:u w:val="single"/>
        </w:rPr>
        <w:t>9</w:t>
      </w:r>
      <w:r w:rsidRPr="00DC6A01">
        <w:rPr>
          <w:b/>
        </w:rPr>
        <w:t>: </w:t>
      </w:r>
      <w:r>
        <w:t xml:space="preserve"> </w:t>
      </w:r>
      <w:r>
        <w:rPr>
          <w:b/>
        </w:rPr>
        <w:t>Exploiter vos résultats expérimentaux</w:t>
      </w:r>
      <w:r>
        <w:t xml:space="preserve"> afin de déterminer la concentration en ions Cu</w:t>
      </w:r>
      <w:r w:rsidRPr="00035B62">
        <w:rPr>
          <w:vertAlign w:val="superscript"/>
        </w:rPr>
        <w:t>2+</w:t>
      </w:r>
      <w:r w:rsidR="00BE2559">
        <w:t xml:space="preserve"> et son pourcentage massique dans le laiton</w:t>
      </w:r>
      <w:r>
        <w:t>. Les éventuels tracés seront imprimés et annexés au compte-rendu. Déterminer l’incertitude</w:t>
      </w:r>
      <w:r w:rsidR="00123408">
        <w:t xml:space="preserve">-type </w:t>
      </w:r>
      <w:r>
        <w:t xml:space="preserve"> sur la concentration trouvée.</w:t>
      </w:r>
    </w:p>
    <w:p w14:paraId="5B89C3A5" w14:textId="77777777" w:rsidR="00035B62" w:rsidRPr="00724164" w:rsidRDefault="00035B62" w:rsidP="00B002E5">
      <w:pPr>
        <w:jc w:val="both"/>
        <w:rPr>
          <w:i/>
        </w:rPr>
      </w:pPr>
    </w:p>
    <w:p w14:paraId="4F2372CC" w14:textId="77777777" w:rsidR="00B002E5" w:rsidRDefault="00B002E5" w:rsidP="00B002E5">
      <w:pPr>
        <w:rPr>
          <w:rFonts w:ascii="Lucida Handwriting" w:hAnsi="Lucida Handwriting"/>
          <w:sz w:val="10"/>
          <w:szCs w:val="10"/>
        </w:rPr>
      </w:pPr>
    </w:p>
    <w:p w14:paraId="1DF7E9F5" w14:textId="77777777" w:rsidR="00892213" w:rsidRDefault="00892213" w:rsidP="00B002E5">
      <w:pPr>
        <w:rPr>
          <w:rFonts w:ascii="Lucida Handwriting" w:hAnsi="Lucida Handwriting"/>
          <w:sz w:val="10"/>
          <w:szCs w:val="10"/>
        </w:rPr>
      </w:pPr>
    </w:p>
    <w:p w14:paraId="4AD71A6B" w14:textId="77777777" w:rsidR="00892213" w:rsidRDefault="00892213" w:rsidP="00B002E5">
      <w:pPr>
        <w:rPr>
          <w:rFonts w:ascii="Lucida Handwriting" w:hAnsi="Lucida Handwriting"/>
          <w:sz w:val="10"/>
          <w:szCs w:val="10"/>
        </w:rPr>
      </w:pPr>
    </w:p>
    <w:p w14:paraId="391D6079" w14:textId="77777777" w:rsidR="00892213" w:rsidRDefault="00892213" w:rsidP="00B002E5">
      <w:pPr>
        <w:rPr>
          <w:rFonts w:ascii="Lucida Handwriting" w:hAnsi="Lucida Handwriting"/>
          <w:sz w:val="10"/>
          <w:szCs w:val="10"/>
        </w:rPr>
      </w:pPr>
    </w:p>
    <w:p w14:paraId="370AE77C" w14:textId="77777777" w:rsidR="00892213" w:rsidRDefault="00892213" w:rsidP="00B002E5">
      <w:pPr>
        <w:rPr>
          <w:rFonts w:ascii="Lucida Handwriting" w:hAnsi="Lucida Handwriting"/>
          <w:sz w:val="10"/>
          <w:szCs w:val="10"/>
        </w:rPr>
      </w:pPr>
    </w:p>
    <w:p w14:paraId="385F5E9B" w14:textId="77777777" w:rsidR="00892213" w:rsidRDefault="00892213" w:rsidP="00B002E5">
      <w:pPr>
        <w:rPr>
          <w:rFonts w:ascii="Lucida Handwriting" w:hAnsi="Lucida Handwriting"/>
          <w:sz w:val="10"/>
          <w:szCs w:val="10"/>
        </w:rPr>
      </w:pPr>
    </w:p>
    <w:p w14:paraId="3DBD42FD" w14:textId="77777777" w:rsidR="00892213" w:rsidRDefault="00892213" w:rsidP="00B002E5">
      <w:pPr>
        <w:rPr>
          <w:rFonts w:ascii="Lucida Handwriting" w:hAnsi="Lucida Handwriting"/>
          <w:sz w:val="10"/>
          <w:szCs w:val="10"/>
        </w:rPr>
      </w:pPr>
    </w:p>
    <w:p w14:paraId="20BFC638" w14:textId="77777777" w:rsidR="00892213" w:rsidRDefault="00892213" w:rsidP="00B002E5">
      <w:pPr>
        <w:rPr>
          <w:rFonts w:ascii="Lucida Handwriting" w:hAnsi="Lucida Handwriting"/>
          <w:sz w:val="10"/>
          <w:szCs w:val="10"/>
        </w:rPr>
      </w:pPr>
    </w:p>
    <w:p w14:paraId="782411CE" w14:textId="77777777" w:rsidR="00892213" w:rsidRDefault="00892213" w:rsidP="00B002E5">
      <w:pPr>
        <w:rPr>
          <w:rFonts w:ascii="Lucida Handwriting" w:hAnsi="Lucida Handwriting"/>
          <w:sz w:val="10"/>
          <w:szCs w:val="10"/>
        </w:rPr>
      </w:pPr>
    </w:p>
    <w:p w14:paraId="1ACC0645" w14:textId="77777777" w:rsidR="00892213" w:rsidRDefault="00892213" w:rsidP="00B002E5">
      <w:pPr>
        <w:rPr>
          <w:rFonts w:ascii="Lucida Handwriting" w:hAnsi="Lucida Handwriting"/>
          <w:sz w:val="10"/>
          <w:szCs w:val="10"/>
        </w:rPr>
      </w:pPr>
    </w:p>
    <w:p w14:paraId="2019576A" w14:textId="77777777" w:rsidR="00B002E5" w:rsidRDefault="00B002E5" w:rsidP="00B002E5">
      <w:pPr>
        <w:rPr>
          <w:rFonts w:ascii="Lucida Handwriting" w:hAnsi="Lucida Handwriting"/>
          <w:sz w:val="10"/>
          <w:szCs w:val="10"/>
        </w:rPr>
      </w:pPr>
    </w:p>
    <w:p w14:paraId="073B48E4" w14:textId="77777777" w:rsidR="00B002E5" w:rsidRPr="00807631" w:rsidRDefault="00807631" w:rsidP="00807631">
      <w:pPr>
        <w:pStyle w:val="Paragraphedeliste"/>
        <w:numPr>
          <w:ilvl w:val="0"/>
          <w:numId w:val="11"/>
        </w:numPr>
        <w:spacing w:after="200" w:line="276" w:lineRule="auto"/>
        <w:jc w:val="both"/>
        <w:rPr>
          <w:rFonts w:ascii="Cambria" w:hAnsi="Cambria"/>
          <w:color w:val="00B0F0"/>
          <w:u w:val="single"/>
        </w:rPr>
      </w:pPr>
      <w:r>
        <w:rPr>
          <w:rFonts w:ascii="Cambria" w:hAnsi="Cambria"/>
          <w:color w:val="00B0F0"/>
          <w:u w:val="single"/>
        </w:rPr>
        <w:t>Dosage des ions Cu</w:t>
      </w:r>
      <w:r w:rsidRPr="000E1114">
        <w:rPr>
          <w:rFonts w:ascii="Cambria" w:hAnsi="Cambria"/>
          <w:color w:val="00B0F0"/>
          <w:u w:val="single"/>
          <w:vertAlign w:val="superscript"/>
        </w:rPr>
        <w:t>2+</w:t>
      </w:r>
      <w:r>
        <w:rPr>
          <w:rFonts w:ascii="Cambria" w:hAnsi="Cambria"/>
          <w:color w:val="00B0F0"/>
          <w:u w:val="single"/>
        </w:rPr>
        <w:t xml:space="preserve"> et Zn</w:t>
      </w:r>
      <w:r w:rsidRPr="000E1114">
        <w:rPr>
          <w:rFonts w:ascii="Cambria" w:hAnsi="Cambria"/>
          <w:color w:val="00B0F0"/>
          <w:u w:val="single"/>
          <w:vertAlign w:val="superscript"/>
        </w:rPr>
        <w:t>2+</w:t>
      </w:r>
      <w:r>
        <w:rPr>
          <w:rFonts w:ascii="Cambria" w:hAnsi="Cambria"/>
          <w:color w:val="00B0F0"/>
          <w:u w:val="single"/>
        </w:rPr>
        <w:t xml:space="preserve"> par complexométrie</w:t>
      </w:r>
    </w:p>
    <w:p w14:paraId="0867FBF8" w14:textId="77777777" w:rsidR="000E1114" w:rsidRDefault="002E755D" w:rsidP="000E1114">
      <w:pPr>
        <w:spacing w:after="200" w:line="276" w:lineRule="auto"/>
        <w:jc w:val="both"/>
      </w:pPr>
      <w:r>
        <w:rPr>
          <w:noProof/>
        </w:rPr>
        <mc:AlternateContent>
          <mc:Choice Requires="wps">
            <w:drawing>
              <wp:anchor distT="0" distB="0" distL="114300" distR="114300" simplePos="0" relativeHeight="251689984" behindDoc="0" locked="0" layoutInCell="1" allowOverlap="1" wp14:anchorId="418452A3" wp14:editId="0C63188D">
                <wp:simplePos x="0" y="0"/>
                <wp:positionH relativeFrom="column">
                  <wp:posOffset>-200025</wp:posOffset>
                </wp:positionH>
                <wp:positionV relativeFrom="paragraph">
                  <wp:posOffset>417830</wp:posOffset>
                </wp:positionV>
                <wp:extent cx="7058025" cy="1638300"/>
                <wp:effectExtent l="0" t="0" r="28575" b="19050"/>
                <wp:wrapNone/>
                <wp:docPr id="29" name="Cadre 29"/>
                <wp:cNvGraphicFramePr/>
                <a:graphic xmlns:a="http://schemas.openxmlformats.org/drawingml/2006/main">
                  <a:graphicData uri="http://schemas.microsoft.com/office/word/2010/wordprocessingShape">
                    <wps:wsp>
                      <wps:cNvSpPr/>
                      <wps:spPr>
                        <a:xfrm>
                          <a:off x="0" y="0"/>
                          <a:ext cx="7058025" cy="1638300"/>
                        </a:xfrm>
                        <a:prstGeom prst="frame">
                          <a:avLst>
                            <a:gd name="adj1" fmla="val 1756"/>
                          </a:avLst>
                        </a:prstGeom>
                        <a:solidFill>
                          <a:schemeClr val="bg1"/>
                        </a:solidFill>
                        <a:ln>
                          <a:solidFill>
                            <a:srgbClr val="CC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45BA7" id="Cadre 29" o:spid="_x0000_s1026" style="position:absolute;margin-left:-15.75pt;margin-top:32.9pt;width:555.75pt;height:12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58025,163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" path="m,l7058025,r,1638300l,1638300,,xm28769,28769r,1580762l7029256,1609531r,-1580762l28769,28769xe" fillcolor="white [3212]" strokecolor="#c06" strokeweight="1pt">
                <v:stroke joinstyle="miter"/>
                <v:path arrowok="t" o:connecttype="custom" o:connectlocs="0,0;7058025,0;7058025,1638300;0,1638300;0,0;28769,28769;28769,1609531;7029256,1609531;7029256,28769;28769,28769" o:connectangles="0,0,0,0,0,0,0,0,0,0"/>
              </v:shape>
            </w:pict>
          </mc:Fallback>
        </mc:AlternateContent>
      </w:r>
      <w:r w:rsidR="000E1114">
        <w:t xml:space="preserve">Les deux titrages proposés dans cette partie sont des </w:t>
      </w:r>
      <w:r w:rsidR="000E1114" w:rsidRPr="002E755D">
        <w:rPr>
          <w:b/>
        </w:rPr>
        <w:t>titrages colorimétriques</w:t>
      </w:r>
      <w:r w:rsidR="000E1114">
        <w:t xml:space="preserve"> pour lesquels l’équivalence est repérée par un </w:t>
      </w:r>
      <w:r w:rsidR="000E1114" w:rsidRPr="000E1114">
        <w:rPr>
          <w:b/>
        </w:rPr>
        <w:t>changement de couleur</w:t>
      </w:r>
      <w:r w:rsidR="000E1114">
        <w:t xml:space="preserve">. </w:t>
      </w:r>
    </w:p>
    <w:p w14:paraId="183A01DC" w14:textId="77777777" w:rsidR="000E1114" w:rsidRDefault="000E1114" w:rsidP="000E1114">
      <w:pPr>
        <w:spacing w:after="200" w:line="276" w:lineRule="auto"/>
        <w:jc w:val="both"/>
      </w:pPr>
      <w:r>
        <w:t xml:space="preserve">Chaque titrage sera réalisé deux fois : </w:t>
      </w:r>
    </w:p>
    <w:p w14:paraId="04660135" w14:textId="77777777" w:rsidR="000E1114" w:rsidRDefault="000E1114" w:rsidP="000E1114">
      <w:pPr>
        <w:spacing w:after="200" w:line="276" w:lineRule="auto"/>
        <w:jc w:val="both"/>
      </w:pPr>
      <w:r>
        <w:t xml:space="preserve">- </w:t>
      </w:r>
      <w:r w:rsidRPr="000E1114">
        <w:rPr>
          <w:b/>
        </w:rPr>
        <w:t>un titrage rapide</w:t>
      </w:r>
      <w:r>
        <w:t xml:space="preserve"> où l’on verse le titrant mL par mL et qui permet de repérer approximativement le volume équivalent (par exemple V</w:t>
      </w:r>
      <w:r w:rsidRPr="000E1114">
        <w:rPr>
          <w:vertAlign w:val="subscript"/>
        </w:rPr>
        <w:t>E</w:t>
      </w:r>
      <w:r>
        <w:t xml:space="preserve"> = 11 mL) lorsque le changement de couleur est persistant.</w:t>
      </w:r>
    </w:p>
    <w:p w14:paraId="58490F24" w14:textId="77777777" w:rsidR="000E1114" w:rsidRPr="000E1114" w:rsidRDefault="000E1114" w:rsidP="000E1114">
      <w:pPr>
        <w:spacing w:after="200" w:line="276" w:lineRule="auto"/>
        <w:jc w:val="both"/>
      </w:pPr>
      <w:r>
        <w:t xml:space="preserve">- </w:t>
      </w:r>
      <w:r w:rsidRPr="000E1114">
        <w:rPr>
          <w:b/>
        </w:rPr>
        <w:t>un titrage précis</w:t>
      </w:r>
      <w:r>
        <w:t xml:space="preserve"> où l’on verse directement un volume de titrant V</w:t>
      </w:r>
      <w:r w:rsidRPr="000E1114">
        <w:rPr>
          <w:vertAlign w:val="subscript"/>
        </w:rPr>
        <w:t>E</w:t>
      </w:r>
      <w:r>
        <w:t xml:space="preserve">-2 mL (soit 9 mL dans l’exemple). On verse ensuite </w:t>
      </w:r>
      <w:r w:rsidRPr="000E1114">
        <w:rPr>
          <w:u w:val="single"/>
        </w:rPr>
        <w:t>goutte à goutte</w:t>
      </w:r>
      <w:r>
        <w:t xml:space="preserve"> en observant la </w:t>
      </w:r>
      <w:r w:rsidRPr="000E1114">
        <w:rPr>
          <w:b/>
        </w:rPr>
        <w:t>couleur de la solution</w:t>
      </w:r>
      <w:r>
        <w:t xml:space="preserve">. Le changement de couleur et donc </w:t>
      </w:r>
      <w:r w:rsidRPr="002E755D">
        <w:rPr>
          <w:b/>
        </w:rPr>
        <w:t>l’équivalence doit être repérée à la goutte près</w:t>
      </w:r>
      <w:r>
        <w:t>.</w:t>
      </w:r>
    </w:p>
    <w:p w14:paraId="05D6BD76" w14:textId="77777777" w:rsidR="000152A6" w:rsidRDefault="000152A6" w:rsidP="000152A6">
      <w:pPr>
        <w:rPr>
          <w:rFonts w:ascii="Lucida Handwriting" w:hAnsi="Lucida Handwriting"/>
          <w:sz w:val="10"/>
          <w:szCs w:val="10"/>
        </w:rPr>
      </w:pPr>
    </w:p>
    <w:p w14:paraId="1A2F0221" w14:textId="77777777" w:rsidR="000152A6" w:rsidRPr="000152A6" w:rsidRDefault="000152A6" w:rsidP="000152A6">
      <w:pPr>
        <w:pStyle w:val="Paragraphedeliste"/>
        <w:numPr>
          <w:ilvl w:val="0"/>
          <w:numId w:val="15"/>
        </w:numPr>
      </w:pPr>
      <w:r>
        <w:rPr>
          <w:rFonts w:ascii="Cambria" w:hAnsi="Cambria"/>
          <w:color w:val="00B0F0"/>
          <w:u w:val="single"/>
        </w:rPr>
        <w:t>Titrage sans thiosulfate</w:t>
      </w:r>
      <w:r w:rsidR="00C71D6A">
        <w:rPr>
          <w:rFonts w:ascii="Cambria" w:hAnsi="Cambria"/>
          <w:color w:val="00B0F0"/>
          <w:u w:val="single"/>
        </w:rPr>
        <w:t xml:space="preserve"> de sodium</w:t>
      </w:r>
    </w:p>
    <w:p w14:paraId="1871708D" w14:textId="77777777" w:rsidR="000152A6" w:rsidRDefault="000152A6" w:rsidP="000152A6"/>
    <w:p w14:paraId="52F78C6A" w14:textId="77777777" w:rsidR="000152A6" w:rsidRDefault="000152A6" w:rsidP="000152A6">
      <w:pPr>
        <w:pStyle w:val="Paragraphedeliste"/>
        <w:numPr>
          <w:ilvl w:val="0"/>
          <w:numId w:val="16"/>
        </w:numPr>
      </w:pPr>
      <w:r>
        <w:t xml:space="preserve">Introduire un volume d’essai de </w:t>
      </w:r>
      <w:r w:rsidR="00F54A0A">
        <w:t>2</w:t>
      </w:r>
      <w:r>
        <w:t>0,0 mL de solution S à doser dans un erlenmeyer.</w:t>
      </w:r>
    </w:p>
    <w:p w14:paraId="7DD2AB60" w14:textId="77777777" w:rsidR="000152A6" w:rsidRDefault="000152A6" w:rsidP="000152A6">
      <w:pPr>
        <w:pStyle w:val="Paragraphedeliste"/>
        <w:numPr>
          <w:ilvl w:val="0"/>
          <w:numId w:val="16"/>
        </w:numPr>
      </w:pPr>
      <w:r>
        <w:t>Ajouter 30 mL de tampon acétique pH=5 et une pointe de spatule d’orangé de xylénol (la solution ne doit pas se troubler).</w:t>
      </w:r>
    </w:p>
    <w:p w14:paraId="16057F28" w14:textId="77777777" w:rsidR="000152A6" w:rsidRDefault="000152A6" w:rsidP="000152A6">
      <w:pPr>
        <w:pStyle w:val="Paragraphedeliste"/>
        <w:numPr>
          <w:ilvl w:val="0"/>
          <w:numId w:val="16"/>
        </w:numPr>
      </w:pPr>
      <w:r>
        <w:t>Réaliser le titrage colorimétrique par une solution d’EDTA (Na</w:t>
      </w:r>
      <w:r w:rsidRPr="000152A6">
        <w:rPr>
          <w:vertAlign w:val="subscript"/>
        </w:rPr>
        <w:t>2</w:t>
      </w:r>
      <w:r>
        <w:t>H</w:t>
      </w:r>
      <w:r w:rsidRPr="000152A6">
        <w:rPr>
          <w:vertAlign w:val="subscript"/>
        </w:rPr>
        <w:t>2</w:t>
      </w:r>
      <w:r>
        <w:t>Y) à 5,00.10</w:t>
      </w:r>
      <w:r w:rsidRPr="000152A6">
        <w:rPr>
          <w:vertAlign w:val="superscript"/>
        </w:rPr>
        <w:t xml:space="preserve">-2 </w:t>
      </w:r>
      <w:r>
        <w:t>mol.L</w:t>
      </w:r>
      <w:r w:rsidRPr="000152A6">
        <w:rPr>
          <w:vertAlign w:val="superscript"/>
        </w:rPr>
        <w:t>-1</w:t>
      </w:r>
      <w:r>
        <w:t>.</w:t>
      </w:r>
    </w:p>
    <w:p w14:paraId="6BEBEFFB" w14:textId="77777777" w:rsidR="000152A6" w:rsidRDefault="00F54A0A" w:rsidP="00F54A0A">
      <w:pPr>
        <w:pStyle w:val="Paragraphedeliste"/>
        <w:numPr>
          <w:ilvl w:val="0"/>
          <w:numId w:val="16"/>
        </w:numPr>
      </w:pPr>
      <w:r>
        <w:t>Noter le volume équivalent obtenu lors du titrage précis et les changements de couleur observés</w:t>
      </w:r>
    </w:p>
    <w:p w14:paraId="556250D7" w14:textId="77777777" w:rsidR="000152A6" w:rsidRPr="000152A6" w:rsidRDefault="000152A6" w:rsidP="000152A6"/>
    <w:p w14:paraId="37C42E3C" w14:textId="77777777" w:rsidR="000152A6" w:rsidRPr="000152A6" w:rsidRDefault="000152A6" w:rsidP="000152A6">
      <w:pPr>
        <w:pStyle w:val="Paragraphedeliste"/>
        <w:numPr>
          <w:ilvl w:val="0"/>
          <w:numId w:val="15"/>
        </w:numPr>
        <w:rPr>
          <w:rFonts w:ascii="Cambria" w:hAnsi="Cambria"/>
          <w:color w:val="00B0F0"/>
          <w:u w:val="single"/>
        </w:rPr>
      </w:pPr>
      <w:r w:rsidRPr="000152A6">
        <w:rPr>
          <w:rFonts w:ascii="Cambria" w:hAnsi="Cambria"/>
          <w:color w:val="00B0F0"/>
          <w:u w:val="single"/>
        </w:rPr>
        <w:t>Titrage avec thiosulfate</w:t>
      </w:r>
      <w:r w:rsidR="00C71D6A">
        <w:rPr>
          <w:rFonts w:ascii="Cambria" w:hAnsi="Cambria"/>
          <w:color w:val="00B0F0"/>
          <w:u w:val="single"/>
        </w:rPr>
        <w:t xml:space="preserve"> de sodium</w:t>
      </w:r>
    </w:p>
    <w:p w14:paraId="7C2E7D60" w14:textId="77777777" w:rsidR="000152A6" w:rsidRDefault="000152A6" w:rsidP="000152A6"/>
    <w:p w14:paraId="1E8CB3F4" w14:textId="77777777" w:rsidR="00F54A0A" w:rsidRDefault="00F54A0A" w:rsidP="00F54A0A">
      <w:pPr>
        <w:pStyle w:val="Paragraphedeliste"/>
        <w:numPr>
          <w:ilvl w:val="0"/>
          <w:numId w:val="16"/>
        </w:numPr>
      </w:pPr>
      <w:r>
        <w:t>Introduire un volume d’essai de 20,0 mL de solution S à doser dans un erlenmeyer.</w:t>
      </w:r>
    </w:p>
    <w:p w14:paraId="16E056A8" w14:textId="77777777" w:rsidR="00F54A0A" w:rsidRDefault="00F54A0A" w:rsidP="00F54A0A">
      <w:pPr>
        <w:pStyle w:val="Paragraphedeliste"/>
        <w:numPr>
          <w:ilvl w:val="0"/>
          <w:numId w:val="16"/>
        </w:numPr>
      </w:pPr>
      <w:r>
        <w:t xml:space="preserve">Ajouter 30 mL de tampon acétique pH=5, </w:t>
      </w:r>
      <w:r w:rsidRPr="00BE2559">
        <w:rPr>
          <w:i/>
          <w:iCs/>
        </w:rPr>
        <w:t>16 mL d’une solution de thiosulfate de sodium à 2,5.10</w:t>
      </w:r>
      <w:r w:rsidRPr="00BE2559">
        <w:rPr>
          <w:i/>
          <w:iCs/>
          <w:vertAlign w:val="superscript"/>
        </w:rPr>
        <w:t>-1</w:t>
      </w:r>
      <w:r w:rsidRPr="00BE2559">
        <w:rPr>
          <w:i/>
          <w:iCs/>
        </w:rPr>
        <w:t xml:space="preserve"> mol.L</w:t>
      </w:r>
      <w:r w:rsidRPr="00BE2559">
        <w:rPr>
          <w:i/>
          <w:iCs/>
          <w:vertAlign w:val="superscript"/>
        </w:rPr>
        <w:t>-1</w:t>
      </w:r>
      <w:r>
        <w:t xml:space="preserve"> et une pointe de spatule d’orangé de xylénol (la solution ne doit pas se troubler).</w:t>
      </w:r>
    </w:p>
    <w:p w14:paraId="37693BA8" w14:textId="77777777" w:rsidR="00F54A0A" w:rsidRDefault="00F54A0A" w:rsidP="00F54A0A">
      <w:pPr>
        <w:pStyle w:val="Paragraphedeliste"/>
        <w:numPr>
          <w:ilvl w:val="0"/>
          <w:numId w:val="16"/>
        </w:numPr>
      </w:pPr>
      <w:r>
        <w:t>Réaliser le titrage colorimétrique par une solution d’EDTA (Na</w:t>
      </w:r>
      <w:r w:rsidRPr="000152A6">
        <w:rPr>
          <w:vertAlign w:val="subscript"/>
        </w:rPr>
        <w:t>2</w:t>
      </w:r>
      <w:r>
        <w:t>H</w:t>
      </w:r>
      <w:r w:rsidRPr="000152A6">
        <w:rPr>
          <w:vertAlign w:val="subscript"/>
        </w:rPr>
        <w:t>2</w:t>
      </w:r>
      <w:r>
        <w:t>Y) à 5,00.10</w:t>
      </w:r>
      <w:r w:rsidRPr="000152A6">
        <w:rPr>
          <w:vertAlign w:val="superscript"/>
        </w:rPr>
        <w:t xml:space="preserve">-2 </w:t>
      </w:r>
      <w:r>
        <w:t>mol.L</w:t>
      </w:r>
      <w:r w:rsidRPr="000152A6">
        <w:rPr>
          <w:vertAlign w:val="superscript"/>
        </w:rPr>
        <w:t>-1</w:t>
      </w:r>
      <w:r>
        <w:t>.</w:t>
      </w:r>
    </w:p>
    <w:p w14:paraId="5B226097" w14:textId="77777777" w:rsidR="00F54A0A" w:rsidRDefault="00F54A0A" w:rsidP="00F54A0A">
      <w:pPr>
        <w:pStyle w:val="Paragraphedeliste"/>
        <w:numPr>
          <w:ilvl w:val="0"/>
          <w:numId w:val="16"/>
        </w:numPr>
      </w:pPr>
      <w:r>
        <w:t>Noter le volume équivalent obtenu lors du titrage précis et les changements de couleur observés</w:t>
      </w:r>
    </w:p>
    <w:p w14:paraId="50E06269" w14:textId="77777777" w:rsidR="000152A6" w:rsidRDefault="000152A6" w:rsidP="000152A6"/>
    <w:p w14:paraId="4B2C4304" w14:textId="0DB5ACDB" w:rsidR="00C71D6A" w:rsidRDefault="00F54A0A" w:rsidP="00F54A0A">
      <w:pPr>
        <w:pStyle w:val="Paragraphedeliste"/>
        <w:numPr>
          <w:ilvl w:val="0"/>
          <w:numId w:val="1"/>
        </w:numPr>
        <w:ind w:left="357" w:hanging="357"/>
        <w:jc w:val="both"/>
      </w:pPr>
      <w:r w:rsidRPr="00DC6A01">
        <w:rPr>
          <w:b/>
          <w:u w:val="single"/>
        </w:rPr>
        <w:t>Question </w:t>
      </w:r>
      <w:r w:rsidR="00C71D6A">
        <w:rPr>
          <w:b/>
          <w:u w:val="single"/>
        </w:rPr>
        <w:t>10</w:t>
      </w:r>
      <w:r w:rsidRPr="00DC6A01">
        <w:rPr>
          <w:b/>
          <w:u w:val="single"/>
        </w:rPr>
        <w:t xml:space="preserve"> :</w:t>
      </w:r>
      <w:r>
        <w:rPr>
          <w:b/>
        </w:rPr>
        <w:t xml:space="preserve"> </w:t>
      </w:r>
      <w:r>
        <w:t xml:space="preserve">Pour chaque titrage, écrire l’équation de la réaction mise en jeu. </w:t>
      </w:r>
      <w:r w:rsidR="00C71D6A">
        <w:t>A quoi sert l’ajout de thiosulfate de sodium lors du deuxième titrage</w:t>
      </w:r>
      <w:r w:rsidR="00BE2559">
        <w:t> ?</w:t>
      </w:r>
      <w:r w:rsidR="00062684">
        <w:t xml:space="preserve"> Expliquer les changements de couleurs observés.</w:t>
      </w:r>
    </w:p>
    <w:p w14:paraId="7C13C75E" w14:textId="77777777" w:rsidR="00C71D6A" w:rsidRDefault="00C71D6A" w:rsidP="00C71D6A">
      <w:pPr>
        <w:pStyle w:val="Paragraphedeliste"/>
        <w:ind w:left="357"/>
        <w:jc w:val="both"/>
      </w:pPr>
    </w:p>
    <w:p w14:paraId="1DD455F7" w14:textId="7CD56E7D" w:rsidR="00F54A0A" w:rsidRDefault="00C71D6A" w:rsidP="00F54A0A">
      <w:pPr>
        <w:pStyle w:val="Paragraphedeliste"/>
        <w:numPr>
          <w:ilvl w:val="0"/>
          <w:numId w:val="1"/>
        </w:numPr>
        <w:ind w:left="357" w:hanging="357"/>
        <w:jc w:val="both"/>
      </w:pPr>
      <w:r>
        <w:rPr>
          <w:b/>
          <w:u w:val="single"/>
        </w:rPr>
        <w:t>Question 11 :</w:t>
      </w:r>
      <w:r>
        <w:t xml:space="preserve"> </w:t>
      </w:r>
      <w:r w:rsidR="00F54A0A">
        <w:t>En exploitant les résultats des deux titrages, déterminer la concentration de chacun des deux ions ainsi que leur incertitude</w:t>
      </w:r>
      <w:r w:rsidR="00123408">
        <w:t xml:space="preserve">-type. </w:t>
      </w:r>
      <w:r w:rsidR="00F54A0A">
        <w:t>Enfin, déterminer la composition massique de l’alliage.</w:t>
      </w:r>
    </w:p>
    <w:p w14:paraId="75F29F19" w14:textId="77777777" w:rsidR="00B002E5" w:rsidRDefault="00B002E5" w:rsidP="00B002E5">
      <w:pPr>
        <w:rPr>
          <w:rFonts w:ascii="Lucida Handwriting" w:hAnsi="Lucida Handwriting"/>
          <w:sz w:val="10"/>
          <w:szCs w:val="10"/>
        </w:rPr>
      </w:pPr>
    </w:p>
    <w:p w14:paraId="77CE6F06" w14:textId="77777777" w:rsidR="00B002E5" w:rsidRDefault="00B002E5" w:rsidP="00B002E5">
      <w:pPr>
        <w:jc w:val="both"/>
        <w:rPr>
          <w:noProof/>
        </w:rPr>
      </w:pPr>
    </w:p>
    <w:p w14:paraId="45863D94" w14:textId="77777777" w:rsidR="00B002E5" w:rsidRDefault="00B002E5" w:rsidP="00B002E5">
      <w:pPr>
        <w:jc w:val="both"/>
      </w:pPr>
    </w:p>
    <w:p w14:paraId="49F52F1B" w14:textId="77777777" w:rsidR="00F54A0A" w:rsidRDefault="00F54A0A" w:rsidP="00B002E5">
      <w:pPr>
        <w:jc w:val="both"/>
      </w:pPr>
    </w:p>
    <w:p w14:paraId="5E1CFE91" w14:textId="77777777" w:rsidR="00F54A0A" w:rsidRDefault="00F54A0A" w:rsidP="00B002E5">
      <w:pPr>
        <w:jc w:val="both"/>
      </w:pPr>
    </w:p>
    <w:p w14:paraId="195EDFC3" w14:textId="77777777" w:rsidR="00F54A0A" w:rsidRDefault="00F54A0A" w:rsidP="00B002E5">
      <w:pPr>
        <w:jc w:val="both"/>
      </w:pPr>
    </w:p>
    <w:p w14:paraId="67BB0292" w14:textId="77777777" w:rsidR="00B002E5" w:rsidRDefault="00B002E5" w:rsidP="00B002E5">
      <w:pPr>
        <w:jc w:val="both"/>
      </w:pPr>
    </w:p>
    <w:p w14:paraId="0C5E86DD" w14:textId="77777777" w:rsidR="00892213" w:rsidRDefault="00892213" w:rsidP="00B002E5">
      <w:pPr>
        <w:jc w:val="both"/>
      </w:pPr>
    </w:p>
    <w:p w14:paraId="21688E60" w14:textId="77777777" w:rsidR="00892213" w:rsidRDefault="00892213" w:rsidP="00B002E5">
      <w:pPr>
        <w:jc w:val="both"/>
      </w:pPr>
    </w:p>
    <w:p w14:paraId="432AB44B" w14:textId="77777777" w:rsidR="00892213" w:rsidRDefault="00892213" w:rsidP="00B002E5">
      <w:pPr>
        <w:jc w:val="both"/>
      </w:pPr>
    </w:p>
    <w:p w14:paraId="58537CA8" w14:textId="77777777" w:rsidR="00892213" w:rsidRDefault="00892213" w:rsidP="00B002E5">
      <w:pPr>
        <w:jc w:val="both"/>
      </w:pPr>
    </w:p>
    <w:p w14:paraId="15E229F3" w14:textId="77777777" w:rsidR="00892213" w:rsidRDefault="00892213" w:rsidP="00B002E5">
      <w:pPr>
        <w:jc w:val="both"/>
      </w:pPr>
    </w:p>
    <w:p w14:paraId="20701EDA" w14:textId="77777777" w:rsidR="00892213" w:rsidRDefault="00892213" w:rsidP="00B002E5">
      <w:pPr>
        <w:jc w:val="both"/>
      </w:pPr>
    </w:p>
    <w:p w14:paraId="085C674B" w14:textId="77777777" w:rsidR="00892213" w:rsidRDefault="00892213" w:rsidP="00B002E5">
      <w:pPr>
        <w:jc w:val="both"/>
      </w:pPr>
    </w:p>
    <w:p w14:paraId="5BF35068" w14:textId="77777777" w:rsidR="00892213" w:rsidRDefault="00892213" w:rsidP="00B002E5">
      <w:pPr>
        <w:jc w:val="both"/>
      </w:pPr>
    </w:p>
    <w:p w14:paraId="20608D69" w14:textId="77777777" w:rsidR="00892213" w:rsidRDefault="00892213" w:rsidP="00B002E5">
      <w:pPr>
        <w:jc w:val="both"/>
      </w:pPr>
    </w:p>
    <w:p w14:paraId="331DB0A4" w14:textId="22FCB4D6" w:rsidR="00892213" w:rsidRDefault="00892213" w:rsidP="00B002E5">
      <w:pPr>
        <w:jc w:val="both"/>
      </w:pPr>
    </w:p>
    <w:p w14:paraId="53B2404C" w14:textId="77777777" w:rsidR="00123408" w:rsidRDefault="00123408" w:rsidP="00B002E5">
      <w:pPr>
        <w:jc w:val="both"/>
      </w:pPr>
    </w:p>
    <w:p w14:paraId="150E3F99" w14:textId="77777777" w:rsidR="00892213" w:rsidRDefault="00892213" w:rsidP="00B002E5">
      <w:pPr>
        <w:jc w:val="both"/>
      </w:pPr>
    </w:p>
    <w:p w14:paraId="5EAA9703" w14:textId="72B0B68D" w:rsidR="00B002E5" w:rsidRPr="00241233" w:rsidRDefault="00B002E5" w:rsidP="00B002E5">
      <w:pPr>
        <w:pStyle w:val="Paragraphedeliste"/>
        <w:jc w:val="center"/>
        <w:rPr>
          <w:rFonts w:ascii="Cambria" w:hAnsi="Cambria"/>
          <w:color w:val="00B0F0"/>
          <w:sz w:val="26"/>
          <w:szCs w:val="26"/>
          <w:u w:val="single"/>
        </w:rPr>
      </w:pPr>
      <w:r w:rsidRPr="00241233">
        <w:rPr>
          <w:rFonts w:ascii="Cambria" w:hAnsi="Cambria"/>
          <w:color w:val="00B0F0"/>
          <w:sz w:val="26"/>
          <w:szCs w:val="26"/>
          <w:u w:val="single"/>
        </w:rPr>
        <w:lastRenderedPageBreak/>
        <w:t>TP n°</w:t>
      </w:r>
      <w:r w:rsidR="00BE2559">
        <w:rPr>
          <w:rFonts w:ascii="Cambria" w:hAnsi="Cambria"/>
          <w:color w:val="00B0F0"/>
          <w:sz w:val="26"/>
          <w:szCs w:val="26"/>
          <w:u w:val="single"/>
        </w:rPr>
        <w:t>3</w:t>
      </w:r>
      <w:r w:rsidRPr="00241233">
        <w:rPr>
          <w:rFonts w:ascii="Cambria" w:hAnsi="Cambria"/>
          <w:color w:val="00B0F0"/>
          <w:sz w:val="26"/>
          <w:szCs w:val="26"/>
          <w:u w:val="single"/>
        </w:rPr>
        <w:t> : Compétences abordées, Auto-évaluation</w:t>
      </w:r>
    </w:p>
    <w:p w14:paraId="51704467" w14:textId="77777777" w:rsidR="00B002E5" w:rsidRPr="005626CB" w:rsidRDefault="00B002E5" w:rsidP="00B002E5">
      <w:pPr>
        <w:pStyle w:val="Paragraphedeliste"/>
        <w:jc w:val="center"/>
        <w:rPr>
          <w:rFonts w:ascii="Lucida Handwriting" w:hAnsi="Lucida Handwriting"/>
          <w:color w:val="FF0066"/>
          <w:sz w:val="10"/>
          <w:szCs w:val="10"/>
          <w:u w:val="single"/>
        </w:rPr>
      </w:pPr>
    </w:p>
    <w:tbl>
      <w:tblPr>
        <w:tblStyle w:val="Grilledutableau"/>
        <w:tblW w:w="10020" w:type="dxa"/>
        <w:jc w:val="center"/>
        <w:tblLayout w:type="fixed"/>
        <w:tblLook w:val="04A0" w:firstRow="1" w:lastRow="0" w:firstColumn="1" w:lastColumn="0" w:noHBand="0" w:noVBand="1"/>
      </w:tblPr>
      <w:tblGrid>
        <w:gridCol w:w="7290"/>
        <w:gridCol w:w="425"/>
        <w:gridCol w:w="2305"/>
      </w:tblGrid>
      <w:tr w:rsidR="00B002E5" w14:paraId="0301004E" w14:textId="77777777" w:rsidTr="00FA2FFA">
        <w:trPr>
          <w:jc w:val="center"/>
        </w:trPr>
        <w:tc>
          <w:tcPr>
            <w:tcW w:w="10020" w:type="dxa"/>
            <w:gridSpan w:val="3"/>
            <w:vAlign w:val="center"/>
          </w:tcPr>
          <w:p w14:paraId="5AFCF5FD" w14:textId="77777777" w:rsidR="00B002E5" w:rsidRPr="00A31F1B" w:rsidRDefault="00B002E5" w:rsidP="00B002E5">
            <w:pPr>
              <w:pStyle w:val="Paragraphedeliste"/>
              <w:numPr>
                <w:ilvl w:val="0"/>
                <w:numId w:val="3"/>
              </w:numPr>
              <w:rPr>
                <w:b/>
                <w:color w:val="FF0066"/>
                <w:sz w:val="24"/>
                <w:szCs w:val="24"/>
              </w:rPr>
            </w:pPr>
            <w:r w:rsidRPr="00A31F1B">
              <w:rPr>
                <w:b/>
                <w:color w:val="FF0066"/>
                <w:sz w:val="24"/>
                <w:szCs w:val="24"/>
              </w:rPr>
              <w:t>1)  S’approprier :</w:t>
            </w:r>
          </w:p>
          <w:p w14:paraId="3575CB32" w14:textId="77777777" w:rsidR="00B002E5" w:rsidRPr="00EB5ACC" w:rsidRDefault="00B002E5" w:rsidP="00FA2FFA">
            <w:pPr>
              <w:ind w:left="11"/>
              <w:rPr>
                <w:b/>
                <w:color w:val="00B0F0"/>
              </w:rPr>
            </w:pPr>
            <w:r>
              <w:rPr>
                <w:b/>
                <w:color w:val="00B0F0"/>
              </w:rPr>
              <w:t xml:space="preserve">                                                                                                                                                             A         B          C         D</w:t>
            </w:r>
          </w:p>
        </w:tc>
      </w:tr>
      <w:tr w:rsidR="00B002E5" w14:paraId="282D0D02" w14:textId="77777777" w:rsidTr="00FA2FFA">
        <w:trPr>
          <w:jc w:val="center"/>
        </w:trPr>
        <w:tc>
          <w:tcPr>
            <w:tcW w:w="7290" w:type="dxa"/>
            <w:vAlign w:val="center"/>
          </w:tcPr>
          <w:p w14:paraId="58755A38" w14:textId="77777777" w:rsidR="00B002E5" w:rsidRPr="00BB5A43" w:rsidRDefault="00B002E5" w:rsidP="00FA2FFA">
            <w:pPr>
              <w:pStyle w:val="Paragraphedeliste"/>
              <w:ind w:left="0"/>
            </w:pPr>
            <w:r w:rsidRPr="00BB5A43">
              <w:t xml:space="preserve">Identifier les grandeurs physiques à mesurer </w:t>
            </w:r>
            <w:r w:rsidR="00062684">
              <w:t>(Absorbance, pH)</w:t>
            </w:r>
          </w:p>
        </w:tc>
        <w:tc>
          <w:tcPr>
            <w:tcW w:w="425" w:type="dxa"/>
            <w:vAlign w:val="center"/>
          </w:tcPr>
          <w:p w14:paraId="291304CB" w14:textId="77777777" w:rsidR="00B002E5" w:rsidRDefault="00B002E5" w:rsidP="00FA2FFA">
            <w:pPr>
              <w:pStyle w:val="Paragraphedeliste"/>
              <w:ind w:left="0"/>
              <w:rPr>
                <w:rFonts w:cs="Times New Roman"/>
              </w:rPr>
            </w:pPr>
          </w:p>
        </w:tc>
        <w:tc>
          <w:tcPr>
            <w:tcW w:w="2305" w:type="dxa"/>
            <w:vAlign w:val="center"/>
          </w:tcPr>
          <w:p w14:paraId="59ABA02F" w14:textId="77777777" w:rsidR="00B002E5" w:rsidRDefault="00B002E5" w:rsidP="00FA2FFA">
            <w:pPr>
              <w:pStyle w:val="Paragraphedeliste"/>
              <w:ind w:left="0"/>
              <w:rPr>
                <w:rFonts w:cs="Times New Roman"/>
              </w:rPr>
            </w:pPr>
          </w:p>
        </w:tc>
      </w:tr>
      <w:tr w:rsidR="00B002E5" w14:paraId="33F4FA12" w14:textId="77777777" w:rsidTr="00FA2FFA">
        <w:trPr>
          <w:jc w:val="center"/>
        </w:trPr>
        <w:tc>
          <w:tcPr>
            <w:tcW w:w="10020" w:type="dxa"/>
            <w:gridSpan w:val="3"/>
            <w:vAlign w:val="center"/>
          </w:tcPr>
          <w:p w14:paraId="6358C8B6" w14:textId="77777777" w:rsidR="00B002E5" w:rsidRPr="00B9730B" w:rsidRDefault="00B002E5" w:rsidP="00B002E5">
            <w:pPr>
              <w:pStyle w:val="Paragraphedeliste"/>
              <w:numPr>
                <w:ilvl w:val="0"/>
                <w:numId w:val="3"/>
              </w:numPr>
              <w:rPr>
                <w:rFonts w:ascii="Lucida Handwriting" w:hAnsi="Lucida Handwriting"/>
                <w:color w:val="FF0066"/>
                <w:sz w:val="24"/>
                <w:szCs w:val="24"/>
                <w:u w:val="single"/>
              </w:rPr>
            </w:pPr>
            <w:r w:rsidRPr="00B9730B">
              <w:rPr>
                <w:b/>
                <w:color w:val="FF0066"/>
                <w:sz w:val="24"/>
                <w:szCs w:val="24"/>
              </w:rPr>
              <w:t>2)   Analyser :</w:t>
            </w:r>
          </w:p>
          <w:p w14:paraId="6018D6CA" w14:textId="77777777" w:rsidR="00B002E5" w:rsidRDefault="00B002E5" w:rsidP="00FA2FFA">
            <w:pPr>
              <w:pStyle w:val="Paragraphedeliste"/>
              <w:ind w:left="371"/>
              <w:rPr>
                <w:rFonts w:ascii="Lucida Handwriting" w:hAnsi="Lucida Handwriting"/>
                <w:color w:val="FF0066"/>
                <w:u w:val="single"/>
              </w:rPr>
            </w:pPr>
          </w:p>
        </w:tc>
      </w:tr>
      <w:tr w:rsidR="00B002E5" w14:paraId="23C2BE60" w14:textId="77777777" w:rsidTr="00FA2FFA">
        <w:trPr>
          <w:jc w:val="center"/>
        </w:trPr>
        <w:tc>
          <w:tcPr>
            <w:tcW w:w="7290" w:type="dxa"/>
            <w:vAlign w:val="center"/>
          </w:tcPr>
          <w:p w14:paraId="582A5396" w14:textId="77777777" w:rsidR="00B002E5" w:rsidRPr="00A31F1B" w:rsidRDefault="00B002E5" w:rsidP="00FA2FFA">
            <w:pPr>
              <w:autoSpaceDE w:val="0"/>
              <w:autoSpaceDN w:val="0"/>
              <w:adjustRightInd w:val="0"/>
              <w:rPr>
                <w:rFonts w:ascii="Calibri" w:hAnsi="Calibri" w:cs="Calibri"/>
              </w:rPr>
            </w:pPr>
            <w:r>
              <w:rPr>
                <w:rFonts w:ascii="Calibri" w:hAnsi="Calibri" w:cs="Calibri"/>
              </w:rPr>
              <w:t xml:space="preserve">Déterminer la concentration de la solution </w:t>
            </w:r>
            <w:r w:rsidR="00671133">
              <w:rPr>
                <w:rFonts w:ascii="Calibri" w:hAnsi="Calibri" w:cs="Calibri"/>
              </w:rPr>
              <w:t>de sulfate de cuivre pour le dosage par étalonnage</w:t>
            </w:r>
          </w:p>
        </w:tc>
        <w:tc>
          <w:tcPr>
            <w:tcW w:w="425" w:type="dxa"/>
            <w:vAlign w:val="center"/>
          </w:tcPr>
          <w:p w14:paraId="6AD59388"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1E89B3C8" w14:textId="77777777" w:rsidR="00B002E5" w:rsidRDefault="00B002E5" w:rsidP="00FA2FFA">
            <w:pPr>
              <w:pStyle w:val="Paragraphedeliste"/>
              <w:ind w:left="0"/>
              <w:rPr>
                <w:rFonts w:ascii="Lucida Handwriting" w:hAnsi="Lucida Handwriting"/>
                <w:color w:val="FF0066"/>
                <w:u w:val="single"/>
              </w:rPr>
            </w:pPr>
          </w:p>
        </w:tc>
      </w:tr>
      <w:tr w:rsidR="00B002E5" w14:paraId="2FD9784F" w14:textId="77777777" w:rsidTr="00FA2FFA">
        <w:trPr>
          <w:jc w:val="center"/>
        </w:trPr>
        <w:tc>
          <w:tcPr>
            <w:tcW w:w="7290" w:type="dxa"/>
            <w:vAlign w:val="center"/>
          </w:tcPr>
          <w:p w14:paraId="010E1DA1" w14:textId="77777777" w:rsidR="00B002E5" w:rsidRPr="00A31F1B" w:rsidRDefault="00B002E5" w:rsidP="00FA2FFA">
            <w:pPr>
              <w:autoSpaceDE w:val="0"/>
              <w:autoSpaceDN w:val="0"/>
              <w:adjustRightInd w:val="0"/>
              <w:rPr>
                <w:rFonts w:ascii="Calibri" w:hAnsi="Calibri" w:cs="Calibri"/>
              </w:rPr>
            </w:pPr>
            <w:r>
              <w:rPr>
                <w:rFonts w:ascii="Calibri" w:hAnsi="Calibri" w:cs="Calibri"/>
              </w:rPr>
              <w:t>Déterminer si les réactions de dosage sont successives ou simultanées</w:t>
            </w:r>
            <w:r w:rsidR="00062684">
              <w:rPr>
                <w:rFonts w:ascii="Calibri" w:hAnsi="Calibri" w:cs="Calibri"/>
              </w:rPr>
              <w:t xml:space="preserve"> (titrage pH-métrique) ainsi que l’ordre des réactions mises en jeu</w:t>
            </w:r>
          </w:p>
        </w:tc>
        <w:tc>
          <w:tcPr>
            <w:tcW w:w="425" w:type="dxa"/>
            <w:vAlign w:val="center"/>
          </w:tcPr>
          <w:p w14:paraId="1593582C"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50AA49AE" w14:textId="77777777" w:rsidR="00B002E5" w:rsidRDefault="00B002E5" w:rsidP="00FA2FFA">
            <w:pPr>
              <w:pStyle w:val="Paragraphedeliste"/>
              <w:ind w:left="0"/>
              <w:rPr>
                <w:rFonts w:ascii="Lucida Handwriting" w:hAnsi="Lucida Handwriting"/>
                <w:color w:val="FF0066"/>
                <w:u w:val="single"/>
              </w:rPr>
            </w:pPr>
          </w:p>
        </w:tc>
      </w:tr>
      <w:tr w:rsidR="00B002E5" w14:paraId="18FA0DBA" w14:textId="77777777" w:rsidTr="00FA2FFA">
        <w:trPr>
          <w:jc w:val="center"/>
        </w:trPr>
        <w:tc>
          <w:tcPr>
            <w:tcW w:w="7290" w:type="dxa"/>
            <w:vAlign w:val="center"/>
          </w:tcPr>
          <w:p w14:paraId="44E933A2" w14:textId="77777777" w:rsidR="00B002E5" w:rsidRDefault="00062684" w:rsidP="00FA2FFA">
            <w:pPr>
              <w:autoSpaceDE w:val="0"/>
              <w:autoSpaceDN w:val="0"/>
              <w:adjustRightInd w:val="0"/>
              <w:rPr>
                <w:rFonts w:ascii="Calibri" w:hAnsi="Calibri" w:cs="Calibri"/>
              </w:rPr>
            </w:pPr>
            <w:r w:rsidRPr="00633B81">
              <w:rPr>
                <w:rFonts w:ascii="Calibri" w:hAnsi="Calibri" w:cs="Calibri"/>
              </w:rPr>
              <w:t>Exploiter une courbe de titrage : trouve</w:t>
            </w:r>
            <w:r>
              <w:rPr>
                <w:rFonts w:ascii="Calibri" w:hAnsi="Calibri" w:cs="Calibri"/>
              </w:rPr>
              <w:t xml:space="preserve">r les volumes aux équivalences et </w:t>
            </w:r>
            <w:r w:rsidRPr="00633B81">
              <w:rPr>
                <w:rFonts w:ascii="Calibri" w:hAnsi="Calibri" w:cs="Calibri"/>
              </w:rPr>
              <w:t>déterminer les réactions qui se produisent à chaque plage de volume</w:t>
            </w:r>
          </w:p>
        </w:tc>
        <w:tc>
          <w:tcPr>
            <w:tcW w:w="425" w:type="dxa"/>
            <w:vAlign w:val="center"/>
          </w:tcPr>
          <w:p w14:paraId="416EABE3"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4DC4FBBB" w14:textId="77777777" w:rsidR="00B002E5" w:rsidRDefault="00B002E5" w:rsidP="00FA2FFA">
            <w:pPr>
              <w:pStyle w:val="Paragraphedeliste"/>
              <w:ind w:left="0"/>
              <w:rPr>
                <w:rFonts w:ascii="Lucida Handwriting" w:hAnsi="Lucida Handwriting"/>
                <w:color w:val="FF0066"/>
                <w:u w:val="single"/>
              </w:rPr>
            </w:pPr>
          </w:p>
        </w:tc>
      </w:tr>
      <w:tr w:rsidR="00B002E5" w14:paraId="0F604155" w14:textId="77777777" w:rsidTr="00FA2FFA">
        <w:trPr>
          <w:jc w:val="center"/>
        </w:trPr>
        <w:tc>
          <w:tcPr>
            <w:tcW w:w="7290" w:type="dxa"/>
            <w:vAlign w:val="center"/>
          </w:tcPr>
          <w:p w14:paraId="4BED5569" w14:textId="77777777" w:rsidR="00B002E5" w:rsidRDefault="00062684" w:rsidP="00FA2FFA">
            <w:pPr>
              <w:autoSpaceDE w:val="0"/>
              <w:autoSpaceDN w:val="0"/>
              <w:adjustRightInd w:val="0"/>
              <w:rPr>
                <w:rFonts w:ascii="Calibri" w:hAnsi="Calibri" w:cs="Calibri"/>
              </w:rPr>
            </w:pPr>
            <w:r>
              <w:rPr>
                <w:rFonts w:ascii="Calibri" w:hAnsi="Calibri" w:cs="Calibri"/>
              </w:rPr>
              <w:t>Analyser et interpréter les changements de couleurs lors des titrages colorimétrique</w:t>
            </w:r>
          </w:p>
        </w:tc>
        <w:tc>
          <w:tcPr>
            <w:tcW w:w="425" w:type="dxa"/>
            <w:vAlign w:val="center"/>
          </w:tcPr>
          <w:p w14:paraId="6AF289DD"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759FD2A0" w14:textId="77777777" w:rsidR="00B002E5" w:rsidRDefault="00B002E5" w:rsidP="00FA2FFA">
            <w:pPr>
              <w:pStyle w:val="Paragraphedeliste"/>
              <w:ind w:left="0"/>
              <w:rPr>
                <w:rFonts w:ascii="Lucida Handwriting" w:hAnsi="Lucida Handwriting"/>
                <w:color w:val="FF0066"/>
                <w:u w:val="single"/>
              </w:rPr>
            </w:pPr>
          </w:p>
        </w:tc>
      </w:tr>
      <w:tr w:rsidR="00B002E5" w14:paraId="0406132D" w14:textId="77777777" w:rsidTr="00FA2FFA">
        <w:trPr>
          <w:jc w:val="center"/>
        </w:trPr>
        <w:tc>
          <w:tcPr>
            <w:tcW w:w="10020" w:type="dxa"/>
            <w:gridSpan w:val="3"/>
            <w:vAlign w:val="center"/>
          </w:tcPr>
          <w:p w14:paraId="7AB7216F" w14:textId="77777777" w:rsidR="00B002E5" w:rsidRPr="00B9730B" w:rsidRDefault="00B002E5" w:rsidP="00B002E5">
            <w:pPr>
              <w:pStyle w:val="Paragraphedeliste"/>
              <w:numPr>
                <w:ilvl w:val="0"/>
                <w:numId w:val="3"/>
              </w:numPr>
              <w:rPr>
                <w:rFonts w:ascii="Lucida Handwriting" w:hAnsi="Lucida Handwriting"/>
                <w:color w:val="FF0066"/>
                <w:sz w:val="24"/>
                <w:szCs w:val="24"/>
                <w:u w:val="single"/>
              </w:rPr>
            </w:pPr>
            <w:r w:rsidRPr="00B9730B">
              <w:rPr>
                <w:b/>
                <w:color w:val="FF0066"/>
                <w:sz w:val="24"/>
                <w:szCs w:val="24"/>
              </w:rPr>
              <w:t>3)   Réaliser :</w:t>
            </w:r>
          </w:p>
          <w:p w14:paraId="5E8A8B12" w14:textId="77777777" w:rsidR="00B002E5" w:rsidRDefault="00B002E5" w:rsidP="00FA2FFA">
            <w:pPr>
              <w:pStyle w:val="Paragraphedeliste"/>
              <w:ind w:left="371"/>
              <w:rPr>
                <w:rFonts w:ascii="Lucida Handwriting" w:hAnsi="Lucida Handwriting"/>
                <w:color w:val="FF0066"/>
                <w:u w:val="single"/>
              </w:rPr>
            </w:pPr>
          </w:p>
        </w:tc>
      </w:tr>
      <w:tr w:rsidR="00B002E5" w14:paraId="3DD1FE23" w14:textId="77777777" w:rsidTr="00FA2FFA">
        <w:trPr>
          <w:jc w:val="center"/>
        </w:trPr>
        <w:tc>
          <w:tcPr>
            <w:tcW w:w="7290" w:type="dxa"/>
            <w:vAlign w:val="center"/>
          </w:tcPr>
          <w:p w14:paraId="781A4C75" w14:textId="77777777" w:rsidR="00B002E5" w:rsidRPr="009C6AF9" w:rsidRDefault="00B002E5" w:rsidP="00FA2FFA">
            <w:pPr>
              <w:pStyle w:val="Paragraphedeliste"/>
              <w:ind w:left="0"/>
            </w:pPr>
            <w:r w:rsidRPr="009C6AF9">
              <w:t>Respecter les conditions de sécurité</w:t>
            </w:r>
            <w:r>
              <w:t xml:space="preserve"> (port de blouse, lunettes)</w:t>
            </w:r>
          </w:p>
        </w:tc>
        <w:tc>
          <w:tcPr>
            <w:tcW w:w="425" w:type="dxa"/>
            <w:vAlign w:val="center"/>
          </w:tcPr>
          <w:p w14:paraId="23F41DAA"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6722D1A8" w14:textId="77777777" w:rsidR="00B002E5" w:rsidRDefault="00B002E5" w:rsidP="00FA2FFA">
            <w:pPr>
              <w:pStyle w:val="Paragraphedeliste"/>
              <w:ind w:left="0"/>
              <w:rPr>
                <w:rFonts w:ascii="Lucida Handwriting" w:hAnsi="Lucida Handwriting"/>
                <w:color w:val="FF0066"/>
                <w:u w:val="single"/>
              </w:rPr>
            </w:pPr>
          </w:p>
        </w:tc>
      </w:tr>
      <w:tr w:rsidR="00B002E5" w14:paraId="714E624E" w14:textId="77777777" w:rsidTr="00FA2FFA">
        <w:trPr>
          <w:jc w:val="center"/>
        </w:trPr>
        <w:tc>
          <w:tcPr>
            <w:tcW w:w="7290" w:type="dxa"/>
            <w:vAlign w:val="center"/>
          </w:tcPr>
          <w:p w14:paraId="3C0F51F7" w14:textId="77777777" w:rsidR="00B002E5" w:rsidRPr="00FF32E0" w:rsidRDefault="00B002E5" w:rsidP="00FA2FFA">
            <w:pPr>
              <w:pStyle w:val="Paragraphedeliste"/>
              <w:ind w:left="0"/>
            </w:pPr>
            <w:r w:rsidRPr="00045369">
              <w:t>Réaliser un dispositif expérimental (suivi pH-métrique</w:t>
            </w:r>
            <w:r>
              <w:t>)</w:t>
            </w:r>
          </w:p>
        </w:tc>
        <w:tc>
          <w:tcPr>
            <w:tcW w:w="425" w:type="dxa"/>
            <w:vAlign w:val="center"/>
          </w:tcPr>
          <w:p w14:paraId="32C854FC"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4A7122BC" w14:textId="77777777" w:rsidR="00B002E5" w:rsidRDefault="00B002E5" w:rsidP="00FA2FFA">
            <w:pPr>
              <w:pStyle w:val="Paragraphedeliste"/>
              <w:ind w:left="0"/>
              <w:rPr>
                <w:rFonts w:ascii="Lucida Handwriting" w:hAnsi="Lucida Handwriting"/>
                <w:color w:val="FF0066"/>
                <w:u w:val="single"/>
              </w:rPr>
            </w:pPr>
          </w:p>
        </w:tc>
      </w:tr>
      <w:tr w:rsidR="00B002E5" w14:paraId="5DFFED2B" w14:textId="77777777" w:rsidTr="00FA2FFA">
        <w:trPr>
          <w:gridAfter w:val="2"/>
          <w:wAfter w:w="2730" w:type="dxa"/>
          <w:trHeight w:val="308"/>
          <w:jc w:val="center"/>
        </w:trPr>
        <w:tc>
          <w:tcPr>
            <w:tcW w:w="7290" w:type="dxa"/>
            <w:vMerge w:val="restart"/>
          </w:tcPr>
          <w:p w14:paraId="671E4CA2" w14:textId="77777777" w:rsidR="00B002E5" w:rsidRPr="00045369" w:rsidRDefault="00B002E5" w:rsidP="00FA2FFA">
            <w:pPr>
              <w:pStyle w:val="Paragraphedeliste"/>
              <w:ind w:left="0"/>
              <w:rPr>
                <w:b/>
              </w:rPr>
            </w:pPr>
            <w:r w:rsidRPr="00045369">
              <w:rPr>
                <w:b/>
              </w:rPr>
              <w:t xml:space="preserve">Maitriser les gestes techniques </w:t>
            </w:r>
            <w:r w:rsidR="00062684">
              <w:rPr>
                <w:b/>
              </w:rPr>
              <w:t>pour un titrage colorimétrique</w:t>
            </w:r>
            <w:r w:rsidRPr="00045369">
              <w:rPr>
                <w:b/>
              </w:rPr>
              <w:t> :</w:t>
            </w:r>
          </w:p>
          <w:p w14:paraId="106EDE43" w14:textId="77777777" w:rsidR="00B002E5" w:rsidRDefault="00B002E5" w:rsidP="00FA2FFA">
            <w:r>
              <w:t xml:space="preserve">-     </w:t>
            </w:r>
            <w:r w:rsidR="00062684">
              <w:t>réaliser un titrage colorimétrique rapide</w:t>
            </w:r>
          </w:p>
          <w:p w14:paraId="08516A0A" w14:textId="77777777" w:rsidR="00062684" w:rsidRDefault="00B002E5" w:rsidP="00062684">
            <w:pPr>
              <w:pStyle w:val="Paragraphedeliste"/>
              <w:ind w:left="0"/>
              <w:rPr>
                <w:rFonts w:ascii="Calibri" w:hAnsi="Calibri" w:cs="Calibri"/>
              </w:rPr>
            </w:pPr>
            <w:r>
              <w:rPr>
                <w:rFonts w:ascii="Calibri" w:hAnsi="Calibri" w:cs="Calibri"/>
              </w:rPr>
              <w:t xml:space="preserve">-     </w:t>
            </w:r>
            <w:r w:rsidR="00062684">
              <w:rPr>
                <w:rFonts w:ascii="Calibri" w:hAnsi="Calibri" w:cs="Calibri"/>
              </w:rPr>
              <w:t>réaliser un titrage colorimétrique précis à la goutte près</w:t>
            </w:r>
          </w:p>
          <w:p w14:paraId="365DAFDD" w14:textId="77777777" w:rsidR="00062684" w:rsidRPr="00062684" w:rsidRDefault="00062684" w:rsidP="00062684">
            <w:pPr>
              <w:pStyle w:val="Paragraphedeliste"/>
              <w:ind w:left="0"/>
              <w:rPr>
                <w:rFonts w:ascii="Calibri" w:hAnsi="Calibri" w:cs="Calibri"/>
              </w:rPr>
            </w:pPr>
          </w:p>
          <w:p w14:paraId="43308DE6" w14:textId="77777777" w:rsidR="00B002E5" w:rsidRPr="00045369" w:rsidRDefault="00062684" w:rsidP="00FA2FFA">
            <w:pPr>
              <w:pStyle w:val="Paragraphedeliste"/>
              <w:ind w:left="0"/>
              <w:rPr>
                <w:b/>
              </w:rPr>
            </w:pPr>
            <w:r>
              <w:rPr>
                <w:rFonts w:ascii="Calibri" w:hAnsi="Calibri" w:cs="Calibri"/>
                <w:b/>
              </w:rPr>
              <w:t>Réaliser un dosage par étalonnage</w:t>
            </w:r>
            <w:r w:rsidR="00B002E5" w:rsidRPr="00045369">
              <w:rPr>
                <w:rFonts w:ascii="Calibri" w:hAnsi="Calibri" w:cs="Calibri"/>
                <w:b/>
              </w:rPr>
              <w:t xml:space="preserve"> :</w:t>
            </w:r>
          </w:p>
          <w:p w14:paraId="38C07783" w14:textId="77777777" w:rsidR="00062684" w:rsidRDefault="00B002E5" w:rsidP="00FA2FFA">
            <w:pPr>
              <w:rPr>
                <w:rFonts w:ascii="Calibri" w:hAnsi="Calibri" w:cs="Calibri"/>
              </w:rPr>
            </w:pPr>
            <w:r w:rsidRPr="00045369">
              <w:rPr>
                <w:rFonts w:ascii="Calibri" w:hAnsi="Calibri" w:cs="Calibri"/>
              </w:rPr>
              <w:t xml:space="preserve">- </w:t>
            </w:r>
            <w:r w:rsidR="00062684">
              <w:rPr>
                <w:rFonts w:ascii="Calibri" w:hAnsi="Calibri" w:cs="Calibri"/>
              </w:rPr>
              <w:t>Préparer une solution mère par dissolution d’un solide</w:t>
            </w:r>
          </w:p>
          <w:p w14:paraId="4AB5B6F4" w14:textId="77777777" w:rsidR="00671133" w:rsidRPr="00045369" w:rsidRDefault="00062684" w:rsidP="00FA2FFA">
            <w:pPr>
              <w:rPr>
                <w:rFonts w:ascii="Calibri" w:hAnsi="Calibri" w:cs="Calibri"/>
              </w:rPr>
            </w:pPr>
            <w:r>
              <w:rPr>
                <w:rFonts w:ascii="Calibri" w:hAnsi="Calibri" w:cs="Calibri"/>
              </w:rPr>
              <w:t>-</w:t>
            </w:r>
            <w:r w:rsidR="00B002E5" w:rsidRPr="00045369">
              <w:rPr>
                <w:rFonts w:ascii="Calibri" w:hAnsi="Calibri" w:cs="Calibri"/>
              </w:rPr>
              <w:t xml:space="preserve"> </w:t>
            </w:r>
            <w:r>
              <w:rPr>
                <w:rFonts w:ascii="Calibri" w:hAnsi="Calibri" w:cs="Calibri"/>
              </w:rPr>
              <w:t xml:space="preserve"> Réaliser une échelle de teinte par dilution d’une solution mère</w:t>
            </w:r>
          </w:p>
          <w:p w14:paraId="38388ABA" w14:textId="77777777" w:rsidR="00B002E5" w:rsidRDefault="00B002E5" w:rsidP="00062684">
            <w:pPr>
              <w:rPr>
                <w:rFonts w:ascii="Calibri" w:hAnsi="Calibri" w:cs="Calibri"/>
              </w:rPr>
            </w:pPr>
            <w:r w:rsidRPr="00045369">
              <w:rPr>
                <w:rFonts w:ascii="Calibri" w:hAnsi="Calibri" w:cs="Calibri"/>
              </w:rPr>
              <w:t xml:space="preserve">-  </w:t>
            </w:r>
            <w:r w:rsidR="00062684">
              <w:rPr>
                <w:rFonts w:ascii="Calibri" w:hAnsi="Calibri" w:cs="Calibri"/>
              </w:rPr>
              <w:t>Choisir la longueur d’onde pour effectuer les mesures</w:t>
            </w:r>
          </w:p>
          <w:p w14:paraId="6C2EE479" w14:textId="77777777" w:rsidR="00671133" w:rsidRPr="005626CB" w:rsidRDefault="00671133" w:rsidP="00062684">
            <w:r>
              <w:t>- Faire le « blanc » au spectrophotomètre UV-visible</w:t>
            </w:r>
          </w:p>
        </w:tc>
      </w:tr>
      <w:tr w:rsidR="00B002E5" w14:paraId="73DE2117" w14:textId="77777777" w:rsidTr="00FA2FFA">
        <w:trPr>
          <w:trHeight w:val="302"/>
          <w:jc w:val="center"/>
        </w:trPr>
        <w:tc>
          <w:tcPr>
            <w:tcW w:w="7290" w:type="dxa"/>
            <w:vMerge/>
            <w:vAlign w:val="center"/>
          </w:tcPr>
          <w:p w14:paraId="3E3A6429" w14:textId="77777777" w:rsidR="00B002E5" w:rsidRPr="009C6AF9" w:rsidRDefault="00B002E5" w:rsidP="00FA2FFA">
            <w:pPr>
              <w:pStyle w:val="Paragraphedeliste"/>
              <w:ind w:left="0"/>
            </w:pPr>
          </w:p>
        </w:tc>
        <w:tc>
          <w:tcPr>
            <w:tcW w:w="425" w:type="dxa"/>
            <w:vAlign w:val="center"/>
          </w:tcPr>
          <w:p w14:paraId="6121550E"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56C8E3F5" w14:textId="77777777" w:rsidR="00B002E5" w:rsidRDefault="00B002E5" w:rsidP="00FA2FFA">
            <w:pPr>
              <w:pStyle w:val="Paragraphedeliste"/>
              <w:ind w:left="0"/>
              <w:rPr>
                <w:rFonts w:ascii="Lucida Handwriting" w:hAnsi="Lucida Handwriting"/>
                <w:color w:val="FF0066"/>
                <w:u w:val="single"/>
              </w:rPr>
            </w:pPr>
          </w:p>
        </w:tc>
      </w:tr>
      <w:tr w:rsidR="00B002E5" w14:paraId="5CC28B6F" w14:textId="77777777" w:rsidTr="00FA2FFA">
        <w:trPr>
          <w:trHeight w:val="264"/>
          <w:jc w:val="center"/>
        </w:trPr>
        <w:tc>
          <w:tcPr>
            <w:tcW w:w="7290" w:type="dxa"/>
            <w:vMerge/>
            <w:vAlign w:val="center"/>
          </w:tcPr>
          <w:p w14:paraId="2BA86F8F" w14:textId="77777777" w:rsidR="00B002E5" w:rsidRPr="009C6AF9" w:rsidRDefault="00B002E5" w:rsidP="00FA2FFA">
            <w:pPr>
              <w:pStyle w:val="Paragraphedeliste"/>
              <w:ind w:left="0"/>
            </w:pPr>
          </w:p>
        </w:tc>
        <w:tc>
          <w:tcPr>
            <w:tcW w:w="425" w:type="dxa"/>
            <w:vAlign w:val="center"/>
          </w:tcPr>
          <w:p w14:paraId="77CC92B1"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7E249705" w14:textId="77777777" w:rsidR="00B002E5" w:rsidRDefault="00B002E5" w:rsidP="00FA2FFA">
            <w:pPr>
              <w:pStyle w:val="Paragraphedeliste"/>
              <w:ind w:left="0"/>
              <w:rPr>
                <w:rFonts w:ascii="Lucida Handwriting" w:hAnsi="Lucida Handwriting"/>
                <w:color w:val="FF0066"/>
                <w:u w:val="single"/>
              </w:rPr>
            </w:pPr>
          </w:p>
        </w:tc>
      </w:tr>
      <w:tr w:rsidR="00B002E5" w14:paraId="2351344F" w14:textId="77777777" w:rsidTr="00FA2FFA">
        <w:trPr>
          <w:trHeight w:val="264"/>
          <w:jc w:val="center"/>
        </w:trPr>
        <w:tc>
          <w:tcPr>
            <w:tcW w:w="7290" w:type="dxa"/>
            <w:vMerge/>
            <w:vAlign w:val="center"/>
          </w:tcPr>
          <w:p w14:paraId="2E6BFB77" w14:textId="77777777" w:rsidR="00B002E5" w:rsidRPr="009C6AF9" w:rsidRDefault="00B002E5" w:rsidP="00FA2FFA">
            <w:pPr>
              <w:pStyle w:val="Paragraphedeliste"/>
              <w:ind w:left="0"/>
            </w:pPr>
          </w:p>
        </w:tc>
        <w:tc>
          <w:tcPr>
            <w:tcW w:w="425" w:type="dxa"/>
            <w:vAlign w:val="center"/>
          </w:tcPr>
          <w:p w14:paraId="7F9ACB69"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707A6A69" w14:textId="77777777" w:rsidR="00B002E5" w:rsidRDefault="00B002E5" w:rsidP="00FA2FFA">
            <w:pPr>
              <w:pStyle w:val="Paragraphedeliste"/>
              <w:ind w:left="0"/>
              <w:rPr>
                <w:rFonts w:ascii="Lucida Handwriting" w:hAnsi="Lucida Handwriting"/>
                <w:color w:val="FF0066"/>
                <w:u w:val="single"/>
              </w:rPr>
            </w:pPr>
          </w:p>
        </w:tc>
      </w:tr>
      <w:tr w:rsidR="00B002E5" w14:paraId="0079991F" w14:textId="77777777" w:rsidTr="00FA2FFA">
        <w:trPr>
          <w:trHeight w:val="234"/>
          <w:jc w:val="center"/>
        </w:trPr>
        <w:tc>
          <w:tcPr>
            <w:tcW w:w="7290" w:type="dxa"/>
            <w:vMerge/>
            <w:vAlign w:val="center"/>
          </w:tcPr>
          <w:p w14:paraId="7D507F68" w14:textId="77777777" w:rsidR="00B002E5" w:rsidRDefault="00B002E5" w:rsidP="00FA2FFA">
            <w:pPr>
              <w:pStyle w:val="Paragraphedeliste"/>
              <w:ind w:left="0"/>
              <w:rPr>
                <w:rFonts w:ascii="Lucida Handwriting" w:hAnsi="Lucida Handwriting"/>
                <w:color w:val="FF0066"/>
                <w:u w:val="single"/>
              </w:rPr>
            </w:pPr>
          </w:p>
        </w:tc>
        <w:tc>
          <w:tcPr>
            <w:tcW w:w="425" w:type="dxa"/>
            <w:vAlign w:val="center"/>
          </w:tcPr>
          <w:p w14:paraId="1434A847"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43286A0F" w14:textId="77777777" w:rsidR="00B002E5" w:rsidRDefault="00B002E5" w:rsidP="00FA2FFA">
            <w:pPr>
              <w:pStyle w:val="Paragraphedeliste"/>
              <w:ind w:left="0"/>
              <w:rPr>
                <w:rFonts w:ascii="Lucida Handwriting" w:hAnsi="Lucida Handwriting"/>
                <w:color w:val="FF0066"/>
                <w:u w:val="single"/>
              </w:rPr>
            </w:pPr>
          </w:p>
        </w:tc>
      </w:tr>
      <w:tr w:rsidR="00B002E5" w14:paraId="30D642A0" w14:textId="77777777" w:rsidTr="00FA2FFA">
        <w:trPr>
          <w:trHeight w:val="232"/>
          <w:jc w:val="center"/>
        </w:trPr>
        <w:tc>
          <w:tcPr>
            <w:tcW w:w="7290" w:type="dxa"/>
            <w:vMerge/>
            <w:vAlign w:val="center"/>
          </w:tcPr>
          <w:p w14:paraId="53F3DB4E" w14:textId="77777777" w:rsidR="00B002E5" w:rsidRDefault="00B002E5" w:rsidP="00FA2FFA">
            <w:pPr>
              <w:pStyle w:val="Paragraphedeliste"/>
              <w:ind w:left="0"/>
              <w:rPr>
                <w:rFonts w:ascii="Lucida Handwriting" w:hAnsi="Lucida Handwriting"/>
                <w:color w:val="FF0066"/>
                <w:u w:val="single"/>
              </w:rPr>
            </w:pPr>
          </w:p>
        </w:tc>
        <w:tc>
          <w:tcPr>
            <w:tcW w:w="425" w:type="dxa"/>
            <w:vAlign w:val="center"/>
          </w:tcPr>
          <w:p w14:paraId="4D311D26"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703809A0" w14:textId="77777777" w:rsidR="00B002E5" w:rsidRDefault="00B002E5" w:rsidP="00FA2FFA">
            <w:pPr>
              <w:pStyle w:val="Paragraphedeliste"/>
              <w:ind w:left="0"/>
              <w:rPr>
                <w:rFonts w:ascii="Lucida Handwriting" w:hAnsi="Lucida Handwriting"/>
                <w:color w:val="FF0066"/>
                <w:u w:val="single"/>
              </w:rPr>
            </w:pPr>
          </w:p>
        </w:tc>
      </w:tr>
      <w:tr w:rsidR="00B002E5" w14:paraId="4E2A22B7" w14:textId="77777777" w:rsidTr="00FA2FFA">
        <w:trPr>
          <w:trHeight w:val="232"/>
          <w:jc w:val="center"/>
        </w:trPr>
        <w:tc>
          <w:tcPr>
            <w:tcW w:w="7290" w:type="dxa"/>
            <w:vMerge/>
            <w:vAlign w:val="center"/>
          </w:tcPr>
          <w:p w14:paraId="26C6C593" w14:textId="77777777" w:rsidR="00B002E5" w:rsidRDefault="00B002E5" w:rsidP="00FA2FFA">
            <w:pPr>
              <w:pStyle w:val="Paragraphedeliste"/>
              <w:ind w:left="0"/>
              <w:rPr>
                <w:rFonts w:ascii="Lucida Handwriting" w:hAnsi="Lucida Handwriting"/>
                <w:color w:val="FF0066"/>
                <w:u w:val="single"/>
              </w:rPr>
            </w:pPr>
          </w:p>
        </w:tc>
        <w:tc>
          <w:tcPr>
            <w:tcW w:w="425" w:type="dxa"/>
            <w:vAlign w:val="center"/>
          </w:tcPr>
          <w:p w14:paraId="32965CE3"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4D764B0D" w14:textId="77777777" w:rsidR="00B002E5" w:rsidRDefault="00B002E5" w:rsidP="00FA2FFA">
            <w:pPr>
              <w:pStyle w:val="Paragraphedeliste"/>
              <w:ind w:left="0"/>
              <w:rPr>
                <w:rFonts w:ascii="Lucida Handwriting" w:hAnsi="Lucida Handwriting"/>
                <w:color w:val="FF0066"/>
                <w:u w:val="single"/>
              </w:rPr>
            </w:pPr>
          </w:p>
        </w:tc>
      </w:tr>
      <w:tr w:rsidR="00B002E5" w14:paraId="1572A448" w14:textId="77777777" w:rsidTr="00FA2FFA">
        <w:trPr>
          <w:trHeight w:val="232"/>
          <w:jc w:val="center"/>
        </w:trPr>
        <w:tc>
          <w:tcPr>
            <w:tcW w:w="7290" w:type="dxa"/>
            <w:vMerge/>
            <w:tcBorders>
              <w:bottom w:val="single" w:sz="4" w:space="0" w:color="auto"/>
            </w:tcBorders>
            <w:vAlign w:val="center"/>
          </w:tcPr>
          <w:p w14:paraId="41829D06" w14:textId="77777777" w:rsidR="00B002E5" w:rsidRDefault="00B002E5" w:rsidP="00FA2FFA">
            <w:pPr>
              <w:pStyle w:val="Paragraphedeliste"/>
              <w:ind w:left="0"/>
              <w:rPr>
                <w:rFonts w:ascii="Lucida Handwriting" w:hAnsi="Lucida Handwriting"/>
                <w:color w:val="FF0066"/>
                <w:u w:val="single"/>
              </w:rPr>
            </w:pPr>
          </w:p>
        </w:tc>
        <w:tc>
          <w:tcPr>
            <w:tcW w:w="425" w:type="dxa"/>
            <w:vAlign w:val="center"/>
          </w:tcPr>
          <w:p w14:paraId="4ACEC127"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78D4C410" w14:textId="77777777" w:rsidR="00B002E5" w:rsidRDefault="00B002E5" w:rsidP="00FA2FFA">
            <w:pPr>
              <w:pStyle w:val="Paragraphedeliste"/>
              <w:ind w:left="0"/>
              <w:rPr>
                <w:rFonts w:ascii="Lucida Handwriting" w:hAnsi="Lucida Handwriting"/>
                <w:color w:val="FF0066"/>
                <w:u w:val="single"/>
              </w:rPr>
            </w:pPr>
          </w:p>
        </w:tc>
      </w:tr>
      <w:tr w:rsidR="00B002E5" w14:paraId="2EE04975" w14:textId="77777777" w:rsidTr="00FA2FFA">
        <w:trPr>
          <w:jc w:val="center"/>
        </w:trPr>
        <w:tc>
          <w:tcPr>
            <w:tcW w:w="10020" w:type="dxa"/>
            <w:gridSpan w:val="3"/>
            <w:vAlign w:val="center"/>
          </w:tcPr>
          <w:p w14:paraId="6A152B68" w14:textId="77777777" w:rsidR="00B002E5" w:rsidRPr="00B9730B" w:rsidRDefault="00B002E5" w:rsidP="00B002E5">
            <w:pPr>
              <w:pStyle w:val="Paragraphedeliste"/>
              <w:numPr>
                <w:ilvl w:val="0"/>
                <w:numId w:val="3"/>
              </w:numPr>
              <w:rPr>
                <w:sz w:val="24"/>
                <w:szCs w:val="24"/>
              </w:rPr>
            </w:pPr>
            <w:r w:rsidRPr="00B9730B">
              <w:rPr>
                <w:b/>
                <w:color w:val="FF0066"/>
                <w:sz w:val="24"/>
                <w:szCs w:val="24"/>
              </w:rPr>
              <w:t>4)  Valider :</w:t>
            </w:r>
          </w:p>
          <w:p w14:paraId="492F1909" w14:textId="77777777" w:rsidR="00B002E5" w:rsidRDefault="00B002E5" w:rsidP="00FA2FFA">
            <w:pPr>
              <w:pStyle w:val="Paragraphedeliste"/>
              <w:ind w:left="0"/>
              <w:rPr>
                <w:rFonts w:ascii="Lucida Handwriting" w:hAnsi="Lucida Handwriting"/>
                <w:color w:val="FF0066"/>
                <w:u w:val="single"/>
              </w:rPr>
            </w:pPr>
          </w:p>
        </w:tc>
      </w:tr>
      <w:tr w:rsidR="00B002E5" w14:paraId="1CDE8F79" w14:textId="77777777" w:rsidTr="00FA2FFA">
        <w:trPr>
          <w:trHeight w:val="328"/>
          <w:jc w:val="center"/>
        </w:trPr>
        <w:tc>
          <w:tcPr>
            <w:tcW w:w="7290" w:type="dxa"/>
            <w:vMerge w:val="restart"/>
          </w:tcPr>
          <w:p w14:paraId="6D6EE983" w14:textId="77777777" w:rsidR="00B002E5" w:rsidRPr="00A31F1B" w:rsidRDefault="00B002E5" w:rsidP="00FA2FFA">
            <w:pPr>
              <w:pStyle w:val="Paragraphedeliste"/>
              <w:ind w:left="0"/>
            </w:pPr>
            <w:r w:rsidRPr="00A31F1B">
              <w:t>Extraire des informations des données expérimentales </w:t>
            </w:r>
            <w:r>
              <w:t xml:space="preserve">pour </w:t>
            </w:r>
            <w:r w:rsidRPr="00A31F1B">
              <w:t xml:space="preserve">: </w:t>
            </w:r>
          </w:p>
          <w:p w14:paraId="530148E4" w14:textId="77777777" w:rsidR="00B002E5" w:rsidRPr="00A31F1B" w:rsidRDefault="00B002E5" w:rsidP="00B002E5">
            <w:pPr>
              <w:pStyle w:val="Paragraphedeliste"/>
              <w:numPr>
                <w:ilvl w:val="0"/>
                <w:numId w:val="2"/>
              </w:numPr>
            </w:pPr>
            <w:r>
              <w:t>C</w:t>
            </w:r>
            <w:r w:rsidRPr="00A31F1B">
              <w:t>alcul</w:t>
            </w:r>
            <w:r>
              <w:t>er</w:t>
            </w:r>
            <w:r w:rsidRPr="00A31F1B">
              <w:t xml:space="preserve"> </w:t>
            </w:r>
            <w:r w:rsidR="00671133">
              <w:t>les concentrations en ions Cu</w:t>
            </w:r>
            <w:r w:rsidR="00671133" w:rsidRPr="00671133">
              <w:rPr>
                <w:vertAlign w:val="superscript"/>
              </w:rPr>
              <w:t>2+</w:t>
            </w:r>
            <w:r w:rsidR="00671133">
              <w:t xml:space="preserve"> et Zn</w:t>
            </w:r>
            <w:r w:rsidR="00671133" w:rsidRPr="00671133">
              <w:rPr>
                <w:vertAlign w:val="superscript"/>
              </w:rPr>
              <w:t>2+</w:t>
            </w:r>
            <w:r w:rsidR="00671133">
              <w:t xml:space="preserve"> par exploitation du dosage pH-métrique</w:t>
            </w:r>
          </w:p>
          <w:p w14:paraId="735627DE" w14:textId="77777777" w:rsidR="00B002E5" w:rsidRDefault="00671133" w:rsidP="00B002E5">
            <w:pPr>
              <w:pStyle w:val="Paragraphedeliste"/>
              <w:numPr>
                <w:ilvl w:val="0"/>
                <w:numId w:val="2"/>
              </w:numPr>
            </w:pPr>
            <w:r>
              <w:t>Déterminer la concentration en ions Cu</w:t>
            </w:r>
            <w:r w:rsidRPr="00671133">
              <w:rPr>
                <w:vertAlign w:val="superscript"/>
              </w:rPr>
              <w:t>2+</w:t>
            </w:r>
            <w:r>
              <w:t xml:space="preserve"> par exploitation de la droite d’étalonnage (spectrophotométrie)</w:t>
            </w:r>
          </w:p>
          <w:p w14:paraId="4B447612" w14:textId="77777777" w:rsidR="00671133" w:rsidRPr="00A31F1B" w:rsidRDefault="00671133" w:rsidP="00671133">
            <w:pPr>
              <w:pStyle w:val="Paragraphedeliste"/>
              <w:numPr>
                <w:ilvl w:val="0"/>
                <w:numId w:val="2"/>
              </w:numPr>
            </w:pPr>
            <w:r>
              <w:t>Déterminer les concentrations en ions Cu</w:t>
            </w:r>
            <w:r w:rsidRPr="00671133">
              <w:rPr>
                <w:vertAlign w:val="superscript"/>
              </w:rPr>
              <w:t>2+</w:t>
            </w:r>
            <w:r>
              <w:t xml:space="preserve"> et Zn</w:t>
            </w:r>
            <w:r w:rsidRPr="00671133">
              <w:rPr>
                <w:vertAlign w:val="superscript"/>
              </w:rPr>
              <w:t>2+</w:t>
            </w:r>
            <w:r>
              <w:t xml:space="preserve"> par exploitation des dosages colorimétriques</w:t>
            </w:r>
          </w:p>
          <w:p w14:paraId="1C726549" w14:textId="1BC2BAD6" w:rsidR="00671133" w:rsidRPr="00A31F1B" w:rsidRDefault="00671133" w:rsidP="00B002E5">
            <w:pPr>
              <w:pStyle w:val="Paragraphedeliste"/>
              <w:numPr>
                <w:ilvl w:val="0"/>
                <w:numId w:val="2"/>
              </w:numPr>
            </w:pPr>
            <w:r>
              <w:t>Calculer les incertitudes</w:t>
            </w:r>
            <w:r w:rsidR="00123408">
              <w:t>-types</w:t>
            </w:r>
          </w:p>
        </w:tc>
        <w:tc>
          <w:tcPr>
            <w:tcW w:w="2730" w:type="dxa"/>
            <w:gridSpan w:val="2"/>
            <w:vAlign w:val="center"/>
          </w:tcPr>
          <w:p w14:paraId="6BA465B4" w14:textId="77777777" w:rsidR="00B002E5" w:rsidRDefault="00B002E5" w:rsidP="00FA2FFA">
            <w:pPr>
              <w:pStyle w:val="Paragraphedeliste"/>
              <w:ind w:left="0"/>
              <w:rPr>
                <w:rFonts w:ascii="Lucida Handwriting" w:hAnsi="Lucida Handwriting"/>
                <w:color w:val="FF0066"/>
                <w:u w:val="single"/>
              </w:rPr>
            </w:pPr>
          </w:p>
        </w:tc>
      </w:tr>
      <w:tr w:rsidR="00B002E5" w14:paraId="4B9C816B" w14:textId="77777777" w:rsidTr="00FA2FFA">
        <w:trPr>
          <w:trHeight w:val="277"/>
          <w:jc w:val="center"/>
        </w:trPr>
        <w:tc>
          <w:tcPr>
            <w:tcW w:w="7290" w:type="dxa"/>
            <w:vMerge/>
            <w:vAlign w:val="center"/>
          </w:tcPr>
          <w:p w14:paraId="2132C9C9" w14:textId="77777777" w:rsidR="00B002E5" w:rsidRPr="00A31F1B" w:rsidRDefault="00B002E5" w:rsidP="00B002E5">
            <w:pPr>
              <w:pStyle w:val="Paragraphedeliste"/>
              <w:numPr>
                <w:ilvl w:val="0"/>
                <w:numId w:val="2"/>
              </w:numPr>
            </w:pPr>
          </w:p>
        </w:tc>
        <w:tc>
          <w:tcPr>
            <w:tcW w:w="425" w:type="dxa"/>
            <w:vAlign w:val="center"/>
          </w:tcPr>
          <w:p w14:paraId="3473D9AB"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5B72510F" w14:textId="77777777" w:rsidR="00B002E5" w:rsidRDefault="00B002E5" w:rsidP="00FA2FFA">
            <w:pPr>
              <w:pStyle w:val="Paragraphedeliste"/>
              <w:ind w:left="0"/>
              <w:rPr>
                <w:rFonts w:ascii="Lucida Handwriting" w:hAnsi="Lucida Handwriting"/>
                <w:color w:val="FF0066"/>
                <w:u w:val="single"/>
              </w:rPr>
            </w:pPr>
          </w:p>
        </w:tc>
      </w:tr>
      <w:tr w:rsidR="00B002E5" w14:paraId="048F0822" w14:textId="77777777" w:rsidTr="00FA2FFA">
        <w:trPr>
          <w:trHeight w:val="345"/>
          <w:jc w:val="center"/>
        </w:trPr>
        <w:tc>
          <w:tcPr>
            <w:tcW w:w="7290" w:type="dxa"/>
            <w:vMerge/>
            <w:vAlign w:val="center"/>
          </w:tcPr>
          <w:p w14:paraId="4E1DBEF6" w14:textId="77777777" w:rsidR="00B002E5" w:rsidRPr="00A31F1B" w:rsidRDefault="00B002E5" w:rsidP="00B002E5">
            <w:pPr>
              <w:pStyle w:val="Paragraphedeliste"/>
              <w:numPr>
                <w:ilvl w:val="0"/>
                <w:numId w:val="2"/>
              </w:numPr>
              <w:rPr>
                <w:rFonts w:ascii="Lucida Handwriting" w:hAnsi="Lucida Handwriting"/>
                <w:color w:val="FF0066"/>
                <w:u w:val="single"/>
              </w:rPr>
            </w:pPr>
          </w:p>
        </w:tc>
        <w:tc>
          <w:tcPr>
            <w:tcW w:w="425" w:type="dxa"/>
            <w:vAlign w:val="center"/>
          </w:tcPr>
          <w:p w14:paraId="6633BC15"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69C34DDD" w14:textId="77777777" w:rsidR="00B002E5" w:rsidRDefault="00B002E5" w:rsidP="00FA2FFA">
            <w:pPr>
              <w:pStyle w:val="Paragraphedeliste"/>
              <w:ind w:left="0"/>
              <w:rPr>
                <w:rFonts w:ascii="Lucida Handwriting" w:hAnsi="Lucida Handwriting"/>
                <w:color w:val="FF0066"/>
                <w:u w:val="single"/>
              </w:rPr>
            </w:pPr>
          </w:p>
        </w:tc>
      </w:tr>
      <w:tr w:rsidR="00B002E5" w14:paraId="02ED501C" w14:textId="77777777" w:rsidTr="00FA2FFA">
        <w:trPr>
          <w:trHeight w:val="345"/>
          <w:jc w:val="center"/>
        </w:trPr>
        <w:tc>
          <w:tcPr>
            <w:tcW w:w="7290" w:type="dxa"/>
            <w:vMerge/>
            <w:vAlign w:val="center"/>
          </w:tcPr>
          <w:p w14:paraId="7E37A297" w14:textId="77777777" w:rsidR="00B002E5" w:rsidRPr="00A31F1B" w:rsidRDefault="00B002E5" w:rsidP="00B002E5">
            <w:pPr>
              <w:pStyle w:val="Paragraphedeliste"/>
              <w:numPr>
                <w:ilvl w:val="0"/>
                <w:numId w:val="2"/>
              </w:numPr>
              <w:rPr>
                <w:rFonts w:ascii="Lucida Handwriting" w:hAnsi="Lucida Handwriting"/>
                <w:color w:val="FF0066"/>
                <w:u w:val="single"/>
              </w:rPr>
            </w:pPr>
          </w:p>
        </w:tc>
        <w:tc>
          <w:tcPr>
            <w:tcW w:w="425" w:type="dxa"/>
            <w:vAlign w:val="center"/>
          </w:tcPr>
          <w:p w14:paraId="37657B6F"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4B3D1F79" w14:textId="77777777" w:rsidR="00B002E5" w:rsidRDefault="00B002E5" w:rsidP="00FA2FFA">
            <w:pPr>
              <w:pStyle w:val="Paragraphedeliste"/>
              <w:ind w:left="0"/>
              <w:rPr>
                <w:rFonts w:ascii="Lucida Handwriting" w:hAnsi="Lucida Handwriting"/>
                <w:color w:val="FF0066"/>
                <w:u w:val="single"/>
              </w:rPr>
            </w:pPr>
          </w:p>
        </w:tc>
      </w:tr>
      <w:tr w:rsidR="00B002E5" w14:paraId="565D75C7" w14:textId="77777777" w:rsidTr="00FA2FFA">
        <w:trPr>
          <w:jc w:val="center"/>
        </w:trPr>
        <w:tc>
          <w:tcPr>
            <w:tcW w:w="7290" w:type="dxa"/>
            <w:vAlign w:val="center"/>
          </w:tcPr>
          <w:p w14:paraId="6526EBE8" w14:textId="77777777" w:rsidR="00B002E5" w:rsidRPr="00D931BD" w:rsidRDefault="00671133" w:rsidP="00FA2FFA">
            <w:pPr>
              <w:pStyle w:val="Paragraphedeliste"/>
              <w:ind w:left="0"/>
            </w:pPr>
            <w:r>
              <w:t>Déterminer le type de laiton constituant l’échantillon analysé (α ou β)</w:t>
            </w:r>
          </w:p>
        </w:tc>
        <w:tc>
          <w:tcPr>
            <w:tcW w:w="425" w:type="dxa"/>
            <w:vAlign w:val="center"/>
          </w:tcPr>
          <w:p w14:paraId="213503CB" w14:textId="77777777" w:rsidR="00B002E5" w:rsidRDefault="00B002E5" w:rsidP="00FA2FFA">
            <w:pPr>
              <w:pStyle w:val="Paragraphedeliste"/>
              <w:ind w:left="0"/>
              <w:rPr>
                <w:rFonts w:ascii="Lucida Handwriting" w:hAnsi="Lucida Handwriting"/>
                <w:color w:val="FF0066"/>
                <w:u w:val="single"/>
              </w:rPr>
            </w:pPr>
          </w:p>
        </w:tc>
        <w:tc>
          <w:tcPr>
            <w:tcW w:w="2305" w:type="dxa"/>
            <w:vAlign w:val="center"/>
          </w:tcPr>
          <w:p w14:paraId="09DF4B6E" w14:textId="77777777" w:rsidR="00B002E5" w:rsidRDefault="00B002E5" w:rsidP="00FA2FFA">
            <w:pPr>
              <w:pStyle w:val="Paragraphedeliste"/>
              <w:ind w:left="0"/>
              <w:rPr>
                <w:rFonts w:ascii="Lucida Handwriting" w:hAnsi="Lucida Handwriting"/>
                <w:color w:val="FF0066"/>
                <w:u w:val="single"/>
              </w:rPr>
            </w:pPr>
          </w:p>
        </w:tc>
      </w:tr>
      <w:tr w:rsidR="00B002E5" w14:paraId="0DCE97AA" w14:textId="77777777" w:rsidTr="00FA2FFA">
        <w:trPr>
          <w:jc w:val="center"/>
        </w:trPr>
        <w:tc>
          <w:tcPr>
            <w:tcW w:w="10020" w:type="dxa"/>
            <w:gridSpan w:val="3"/>
          </w:tcPr>
          <w:p w14:paraId="5A7C43AF" w14:textId="77777777" w:rsidR="00B002E5" w:rsidRPr="00B9730B" w:rsidRDefault="00B002E5" w:rsidP="00B002E5">
            <w:pPr>
              <w:pStyle w:val="Paragraphedeliste"/>
              <w:numPr>
                <w:ilvl w:val="0"/>
                <w:numId w:val="3"/>
              </w:numPr>
              <w:rPr>
                <w:sz w:val="24"/>
                <w:szCs w:val="24"/>
              </w:rPr>
            </w:pPr>
            <w:r w:rsidRPr="00B9730B">
              <w:rPr>
                <w:b/>
                <w:color w:val="FF0066"/>
                <w:sz w:val="24"/>
                <w:szCs w:val="24"/>
              </w:rPr>
              <w:t>5)  Communiquer :</w:t>
            </w:r>
          </w:p>
          <w:p w14:paraId="6C3D7C18" w14:textId="77777777" w:rsidR="00B002E5" w:rsidRDefault="00B002E5" w:rsidP="00FA2FFA">
            <w:pPr>
              <w:pStyle w:val="Paragraphedeliste"/>
              <w:ind w:left="0"/>
              <w:jc w:val="center"/>
              <w:rPr>
                <w:rFonts w:ascii="Lucida Handwriting" w:hAnsi="Lucida Handwriting"/>
                <w:color w:val="FF0066"/>
                <w:u w:val="single"/>
              </w:rPr>
            </w:pPr>
          </w:p>
        </w:tc>
      </w:tr>
      <w:tr w:rsidR="00B002E5" w14:paraId="2F479F77" w14:textId="77777777" w:rsidTr="00FA2FFA">
        <w:trPr>
          <w:jc w:val="center"/>
        </w:trPr>
        <w:tc>
          <w:tcPr>
            <w:tcW w:w="7290" w:type="dxa"/>
          </w:tcPr>
          <w:p w14:paraId="499CFA72" w14:textId="77777777" w:rsidR="00B002E5" w:rsidRPr="000443C2" w:rsidRDefault="00B002E5" w:rsidP="00FA2FFA">
            <w:pPr>
              <w:pStyle w:val="Paragraphedeliste"/>
              <w:ind w:left="0"/>
            </w:pPr>
            <w:r>
              <w:t>Rédiger</w:t>
            </w:r>
            <w:r w:rsidRPr="000443C2">
              <w:t xml:space="preserve"> un protocole</w:t>
            </w:r>
          </w:p>
        </w:tc>
        <w:tc>
          <w:tcPr>
            <w:tcW w:w="425" w:type="dxa"/>
          </w:tcPr>
          <w:p w14:paraId="2640CF44" w14:textId="77777777" w:rsidR="00B002E5" w:rsidRDefault="00B002E5" w:rsidP="00FA2FFA">
            <w:pPr>
              <w:pStyle w:val="Paragraphedeliste"/>
              <w:ind w:left="0"/>
              <w:jc w:val="center"/>
              <w:rPr>
                <w:rFonts w:ascii="Lucida Handwriting" w:hAnsi="Lucida Handwriting"/>
                <w:color w:val="FF0066"/>
                <w:u w:val="single"/>
              </w:rPr>
            </w:pPr>
          </w:p>
        </w:tc>
        <w:tc>
          <w:tcPr>
            <w:tcW w:w="2305" w:type="dxa"/>
          </w:tcPr>
          <w:p w14:paraId="1F5C341A" w14:textId="77777777" w:rsidR="00B002E5" w:rsidRDefault="00B002E5" w:rsidP="00FA2FFA">
            <w:pPr>
              <w:pStyle w:val="Paragraphedeliste"/>
              <w:ind w:left="0"/>
              <w:jc w:val="center"/>
              <w:rPr>
                <w:rFonts w:ascii="Lucida Handwriting" w:hAnsi="Lucida Handwriting"/>
                <w:color w:val="FF0066"/>
                <w:u w:val="single"/>
              </w:rPr>
            </w:pPr>
          </w:p>
        </w:tc>
      </w:tr>
      <w:tr w:rsidR="00B002E5" w14:paraId="2018147B" w14:textId="77777777" w:rsidTr="00FA2FFA">
        <w:trPr>
          <w:jc w:val="center"/>
        </w:trPr>
        <w:tc>
          <w:tcPr>
            <w:tcW w:w="7290" w:type="dxa"/>
          </w:tcPr>
          <w:p w14:paraId="69BD5FC9" w14:textId="77777777" w:rsidR="00B002E5" w:rsidRPr="0048381A" w:rsidRDefault="00B002E5" w:rsidP="00FA2FFA">
            <w:pPr>
              <w:autoSpaceDE w:val="0"/>
              <w:jc w:val="both"/>
              <w:rPr>
                <w:rFonts w:cs="Times New Roman"/>
              </w:rPr>
            </w:pPr>
            <w:r w:rsidRPr="00C71D6A">
              <w:rPr>
                <w:rFonts w:cs="Times New Roman"/>
                <w:b/>
              </w:rPr>
              <w:t>A l’écrit comme à l’oral :</w:t>
            </w:r>
            <w:r w:rsidRPr="000443C2">
              <w:rPr>
                <w:rFonts w:cs="Times New Roman"/>
              </w:rPr>
              <w:t xml:space="preserve"> </w:t>
            </w:r>
            <w:r w:rsidRPr="000443C2">
              <w:t>présenter les étapes de son travail de manière synthétique, organisée, cohérente et compréhensible</w:t>
            </w:r>
          </w:p>
        </w:tc>
        <w:tc>
          <w:tcPr>
            <w:tcW w:w="425" w:type="dxa"/>
          </w:tcPr>
          <w:p w14:paraId="21108DC5" w14:textId="77777777" w:rsidR="00B002E5" w:rsidRDefault="00B002E5" w:rsidP="00FA2FFA">
            <w:pPr>
              <w:pStyle w:val="Paragraphedeliste"/>
              <w:ind w:left="0"/>
              <w:jc w:val="center"/>
              <w:rPr>
                <w:rFonts w:ascii="Lucida Handwriting" w:hAnsi="Lucida Handwriting"/>
                <w:color w:val="FF0066"/>
                <w:u w:val="single"/>
              </w:rPr>
            </w:pPr>
          </w:p>
        </w:tc>
        <w:tc>
          <w:tcPr>
            <w:tcW w:w="2305" w:type="dxa"/>
          </w:tcPr>
          <w:p w14:paraId="131B79B0" w14:textId="77777777" w:rsidR="00B002E5" w:rsidRDefault="00B002E5" w:rsidP="00FA2FFA">
            <w:pPr>
              <w:pStyle w:val="Paragraphedeliste"/>
              <w:ind w:left="0"/>
              <w:jc w:val="center"/>
              <w:rPr>
                <w:rFonts w:ascii="Lucida Handwriting" w:hAnsi="Lucida Handwriting"/>
                <w:color w:val="FF0066"/>
                <w:u w:val="single"/>
              </w:rPr>
            </w:pPr>
          </w:p>
        </w:tc>
      </w:tr>
      <w:tr w:rsidR="00B002E5" w14:paraId="5CBD45B8" w14:textId="77777777" w:rsidTr="00FA2FFA">
        <w:trPr>
          <w:jc w:val="center"/>
        </w:trPr>
        <w:tc>
          <w:tcPr>
            <w:tcW w:w="7290" w:type="dxa"/>
          </w:tcPr>
          <w:p w14:paraId="56D6675B" w14:textId="77777777" w:rsidR="00B002E5" w:rsidRPr="000443C2" w:rsidRDefault="00B002E5" w:rsidP="00FA2FFA">
            <w:pPr>
              <w:pStyle w:val="Paragraphedeliste"/>
              <w:ind w:left="0"/>
            </w:pPr>
            <w:r w:rsidRPr="000443C2">
              <w:t>Utiliser un vocabulaire précis</w:t>
            </w:r>
          </w:p>
        </w:tc>
        <w:tc>
          <w:tcPr>
            <w:tcW w:w="425" w:type="dxa"/>
          </w:tcPr>
          <w:p w14:paraId="7A48027E" w14:textId="77777777" w:rsidR="00B002E5" w:rsidRDefault="00B002E5" w:rsidP="00FA2FFA">
            <w:pPr>
              <w:pStyle w:val="Paragraphedeliste"/>
              <w:ind w:left="0"/>
              <w:jc w:val="center"/>
              <w:rPr>
                <w:rFonts w:ascii="Lucida Handwriting" w:hAnsi="Lucida Handwriting"/>
                <w:color w:val="FF0066"/>
                <w:u w:val="single"/>
              </w:rPr>
            </w:pPr>
          </w:p>
        </w:tc>
        <w:tc>
          <w:tcPr>
            <w:tcW w:w="2305" w:type="dxa"/>
          </w:tcPr>
          <w:p w14:paraId="3794A651" w14:textId="77777777" w:rsidR="00B002E5" w:rsidRDefault="00B002E5" w:rsidP="00FA2FFA">
            <w:pPr>
              <w:pStyle w:val="Paragraphedeliste"/>
              <w:ind w:left="0"/>
              <w:jc w:val="center"/>
              <w:rPr>
                <w:rFonts w:ascii="Lucida Handwriting" w:hAnsi="Lucida Handwriting"/>
                <w:color w:val="FF0066"/>
                <w:u w:val="single"/>
              </w:rPr>
            </w:pPr>
          </w:p>
        </w:tc>
      </w:tr>
      <w:tr w:rsidR="00B002E5" w14:paraId="4DA9A4EC" w14:textId="77777777" w:rsidTr="00FA2FFA">
        <w:trPr>
          <w:jc w:val="center"/>
        </w:trPr>
        <w:tc>
          <w:tcPr>
            <w:tcW w:w="10020" w:type="dxa"/>
            <w:gridSpan w:val="3"/>
          </w:tcPr>
          <w:p w14:paraId="64288AF1" w14:textId="77777777" w:rsidR="00B002E5" w:rsidRPr="00B9730B" w:rsidRDefault="00B002E5" w:rsidP="00B002E5">
            <w:pPr>
              <w:pStyle w:val="Paragraphedeliste"/>
              <w:numPr>
                <w:ilvl w:val="0"/>
                <w:numId w:val="3"/>
              </w:numPr>
              <w:rPr>
                <w:sz w:val="24"/>
                <w:szCs w:val="24"/>
              </w:rPr>
            </w:pPr>
            <w:r w:rsidRPr="00B9730B">
              <w:rPr>
                <w:b/>
                <w:color w:val="FF0066"/>
                <w:sz w:val="24"/>
                <w:szCs w:val="24"/>
              </w:rPr>
              <w:t>6)  Etre autonome, faire preuve d’initiative</w:t>
            </w:r>
          </w:p>
          <w:p w14:paraId="02673D5C" w14:textId="77777777" w:rsidR="00B002E5" w:rsidRDefault="00B002E5" w:rsidP="00FA2FFA">
            <w:pPr>
              <w:pStyle w:val="Paragraphedeliste"/>
              <w:ind w:left="0"/>
              <w:jc w:val="center"/>
              <w:rPr>
                <w:rFonts w:ascii="Lucida Handwriting" w:hAnsi="Lucida Handwriting"/>
                <w:color w:val="FF0066"/>
                <w:u w:val="single"/>
              </w:rPr>
            </w:pPr>
          </w:p>
        </w:tc>
      </w:tr>
      <w:tr w:rsidR="00B002E5" w14:paraId="719A647E" w14:textId="77777777" w:rsidTr="00FA2FFA">
        <w:trPr>
          <w:jc w:val="center"/>
        </w:trPr>
        <w:tc>
          <w:tcPr>
            <w:tcW w:w="7290" w:type="dxa"/>
          </w:tcPr>
          <w:p w14:paraId="0028DBEA" w14:textId="77777777" w:rsidR="00B002E5" w:rsidRPr="000443C2" w:rsidRDefault="00B002E5" w:rsidP="00FA2FFA">
            <w:pPr>
              <w:pStyle w:val="Paragraphedeliste"/>
              <w:ind w:left="0"/>
            </w:pPr>
            <w:r>
              <w:t>Travailler en autonomie</w:t>
            </w:r>
          </w:p>
        </w:tc>
        <w:tc>
          <w:tcPr>
            <w:tcW w:w="425" w:type="dxa"/>
          </w:tcPr>
          <w:p w14:paraId="3A8952E3" w14:textId="77777777" w:rsidR="00B002E5" w:rsidRDefault="00B002E5" w:rsidP="00FA2FFA">
            <w:pPr>
              <w:pStyle w:val="Paragraphedeliste"/>
              <w:ind w:left="0"/>
              <w:jc w:val="center"/>
              <w:rPr>
                <w:rFonts w:ascii="Lucida Handwriting" w:hAnsi="Lucida Handwriting"/>
                <w:color w:val="FF0066"/>
                <w:u w:val="single"/>
              </w:rPr>
            </w:pPr>
          </w:p>
        </w:tc>
        <w:tc>
          <w:tcPr>
            <w:tcW w:w="2305" w:type="dxa"/>
          </w:tcPr>
          <w:p w14:paraId="413D8EC1" w14:textId="77777777" w:rsidR="00B002E5" w:rsidRDefault="00B002E5" w:rsidP="00FA2FFA">
            <w:pPr>
              <w:pStyle w:val="Paragraphedeliste"/>
              <w:ind w:left="0"/>
              <w:jc w:val="center"/>
              <w:rPr>
                <w:rFonts w:ascii="Lucida Handwriting" w:hAnsi="Lucida Handwriting"/>
                <w:color w:val="FF0066"/>
                <w:u w:val="single"/>
              </w:rPr>
            </w:pPr>
          </w:p>
        </w:tc>
      </w:tr>
      <w:tr w:rsidR="00B002E5" w14:paraId="4678751E" w14:textId="77777777" w:rsidTr="00FA2FFA">
        <w:trPr>
          <w:jc w:val="center"/>
        </w:trPr>
        <w:tc>
          <w:tcPr>
            <w:tcW w:w="7290" w:type="dxa"/>
          </w:tcPr>
          <w:p w14:paraId="4B0E2292" w14:textId="77777777" w:rsidR="00B002E5" w:rsidRPr="000443C2" w:rsidRDefault="00B002E5" w:rsidP="00FA2FFA">
            <w:pPr>
              <w:pStyle w:val="Paragraphedeliste"/>
              <w:ind w:left="0"/>
            </w:pPr>
            <w:r>
              <w:t>Gérer le temps, anticiper</w:t>
            </w:r>
          </w:p>
        </w:tc>
        <w:tc>
          <w:tcPr>
            <w:tcW w:w="425" w:type="dxa"/>
          </w:tcPr>
          <w:p w14:paraId="78510AFC" w14:textId="77777777" w:rsidR="00B002E5" w:rsidRDefault="00B002E5" w:rsidP="00FA2FFA">
            <w:pPr>
              <w:pStyle w:val="Paragraphedeliste"/>
              <w:ind w:left="0"/>
              <w:jc w:val="center"/>
              <w:rPr>
                <w:rFonts w:ascii="Lucida Handwriting" w:hAnsi="Lucida Handwriting"/>
                <w:color w:val="FF0066"/>
                <w:u w:val="single"/>
              </w:rPr>
            </w:pPr>
          </w:p>
        </w:tc>
        <w:tc>
          <w:tcPr>
            <w:tcW w:w="2305" w:type="dxa"/>
          </w:tcPr>
          <w:p w14:paraId="581F5E7B" w14:textId="77777777" w:rsidR="00B002E5" w:rsidRDefault="00B002E5" w:rsidP="00FA2FFA">
            <w:pPr>
              <w:pStyle w:val="Paragraphedeliste"/>
              <w:ind w:left="0"/>
              <w:jc w:val="center"/>
              <w:rPr>
                <w:rFonts w:ascii="Lucida Handwriting" w:hAnsi="Lucida Handwriting"/>
                <w:color w:val="FF0066"/>
                <w:u w:val="single"/>
              </w:rPr>
            </w:pPr>
          </w:p>
        </w:tc>
      </w:tr>
    </w:tbl>
    <w:p w14:paraId="5540E1DD" w14:textId="77777777" w:rsidR="00BE2559" w:rsidRDefault="00BE2559" w:rsidP="00B002E5">
      <w:pPr>
        <w:jc w:val="both"/>
        <w:rPr>
          <w:sz w:val="18"/>
          <w:szCs w:val="18"/>
          <w:u w:val="single"/>
        </w:rPr>
      </w:pPr>
    </w:p>
    <w:p w14:paraId="02AB0C4D" w14:textId="77777777" w:rsidR="00BE2559" w:rsidRDefault="00BE2559" w:rsidP="00B002E5">
      <w:pPr>
        <w:jc w:val="both"/>
        <w:rPr>
          <w:sz w:val="18"/>
          <w:szCs w:val="18"/>
          <w:u w:val="single"/>
        </w:rPr>
      </w:pPr>
    </w:p>
    <w:p w14:paraId="102AA877" w14:textId="3525B55A" w:rsidR="00B002E5" w:rsidRPr="00633B81" w:rsidRDefault="00B002E5" w:rsidP="00B002E5">
      <w:pPr>
        <w:jc w:val="both"/>
        <w:rPr>
          <w:rFonts w:ascii="Arial" w:hAnsi="Arial" w:cs="Arial"/>
          <w:color w:val="777777"/>
          <w:sz w:val="16"/>
          <w:szCs w:val="16"/>
          <w:shd w:val="clear" w:color="auto" w:fill="FFFFFF"/>
        </w:rPr>
      </w:pPr>
      <w:r w:rsidRPr="00633B81">
        <w:rPr>
          <w:b/>
          <w:sz w:val="16"/>
          <w:szCs w:val="16"/>
        </w:rPr>
        <w:t xml:space="preserve">A : </w:t>
      </w:r>
      <w:r w:rsidRPr="00633B81">
        <w:rPr>
          <w:rFonts w:ascii="Arial" w:hAnsi="Arial" w:cs="Arial"/>
          <w:color w:val="777777"/>
          <w:sz w:val="16"/>
          <w:szCs w:val="16"/>
          <w:shd w:val="clear" w:color="auto" w:fill="FFFFFF"/>
        </w:rPr>
        <w:t>Je sais faire le travail demandé de manière satisfaisante. Le professeur peut être intervenu une ou deux fois mais j’ai spontanément trouvé les réponses.</w:t>
      </w:r>
    </w:p>
    <w:p w14:paraId="4F8DA60F" w14:textId="77777777" w:rsidR="00B002E5" w:rsidRPr="00633B81" w:rsidRDefault="00B002E5" w:rsidP="00B002E5">
      <w:pPr>
        <w:jc w:val="both"/>
        <w:rPr>
          <w:rFonts w:ascii="Arial" w:hAnsi="Arial" w:cs="Arial"/>
          <w:color w:val="777777"/>
          <w:sz w:val="16"/>
          <w:szCs w:val="16"/>
          <w:shd w:val="clear" w:color="auto" w:fill="FFFFFF"/>
        </w:rPr>
      </w:pPr>
      <w:r w:rsidRPr="00633B81">
        <w:rPr>
          <w:b/>
          <w:sz w:val="16"/>
          <w:szCs w:val="16"/>
        </w:rPr>
        <w:lastRenderedPageBreak/>
        <w:t xml:space="preserve">B : </w:t>
      </w:r>
      <w:r w:rsidRPr="00633B81">
        <w:rPr>
          <w:rFonts w:ascii="Arial" w:hAnsi="Arial" w:cs="Arial"/>
          <w:color w:val="777777"/>
          <w:sz w:val="16"/>
          <w:szCs w:val="16"/>
          <w:shd w:val="clear" w:color="auto" w:fill="FFFFFF"/>
        </w:rPr>
        <w:t>Je sais faire le travail demandé de manière satisfaisante. J’ai résolu certaines difficultés après avoir réfléchi suite à une aide du professeur.</w:t>
      </w:r>
    </w:p>
    <w:p w14:paraId="08287C92" w14:textId="77777777" w:rsidR="00B002E5" w:rsidRDefault="00B002E5" w:rsidP="00B002E5">
      <w:pPr>
        <w:jc w:val="both"/>
        <w:rPr>
          <w:rFonts w:ascii="Arial" w:hAnsi="Arial" w:cs="Arial"/>
          <w:color w:val="777777"/>
          <w:sz w:val="16"/>
          <w:szCs w:val="16"/>
          <w:shd w:val="clear" w:color="auto" w:fill="FFFFFF"/>
        </w:rPr>
      </w:pPr>
      <w:r w:rsidRPr="00633B81">
        <w:rPr>
          <w:b/>
          <w:sz w:val="16"/>
          <w:szCs w:val="16"/>
        </w:rPr>
        <w:t>C :</w:t>
      </w:r>
      <w:r w:rsidRPr="00633B81">
        <w:rPr>
          <w:rFonts w:ascii="Arial" w:hAnsi="Arial" w:cs="Arial"/>
          <w:color w:val="777777"/>
          <w:sz w:val="16"/>
          <w:szCs w:val="16"/>
          <w:shd w:val="clear" w:color="auto" w:fill="FFFFFF"/>
        </w:rPr>
        <w:t xml:space="preserve"> je suis resté bloqué(e) dans l’avancement de la tâche malgré l’aide du professeur. Des explications supplémentaires m’ont été données, ce qui m’a permis ensuite de réaliser le travail demandé.</w:t>
      </w:r>
    </w:p>
    <w:p w14:paraId="143FAED4" w14:textId="77777777" w:rsidR="00B002E5" w:rsidRPr="00633B81" w:rsidRDefault="00B002E5" w:rsidP="00B002E5">
      <w:pPr>
        <w:jc w:val="both"/>
        <w:rPr>
          <w:rFonts w:ascii="Arial" w:hAnsi="Arial" w:cs="Arial"/>
          <w:color w:val="777777"/>
          <w:sz w:val="16"/>
          <w:szCs w:val="16"/>
          <w:shd w:val="clear" w:color="auto" w:fill="FFFFFF"/>
        </w:rPr>
      </w:pPr>
      <w:r w:rsidRPr="00633B81">
        <w:rPr>
          <w:b/>
          <w:sz w:val="16"/>
          <w:szCs w:val="16"/>
        </w:rPr>
        <w:t>D :</w:t>
      </w:r>
      <w:r w:rsidRPr="00633B81">
        <w:rPr>
          <w:rFonts w:ascii="Arial" w:hAnsi="Arial" w:cs="Arial"/>
          <w:color w:val="777777"/>
          <w:sz w:val="16"/>
          <w:szCs w:val="16"/>
          <w:shd w:val="clear" w:color="auto" w:fill="FFFFFF"/>
        </w:rPr>
        <w:t xml:space="preserve"> je n’ai pas été capable de réaliser la tâche demandée malgré les explications du professeur. Ce dernier a dû me fournir un protocole ou des valeurs pour me permettre d’avancer.</w:t>
      </w:r>
    </w:p>
    <w:p w14:paraId="6A22C0EC" w14:textId="1295186C" w:rsidR="00B002E5" w:rsidRDefault="00B002E5"/>
    <w:sectPr w:rsidR="00B002E5" w:rsidSect="00FA2FFA">
      <w:footerReference w:type="default" r:id="rId21"/>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92314" w14:textId="77777777" w:rsidR="003103F2" w:rsidRDefault="003103F2">
      <w:r>
        <w:separator/>
      </w:r>
    </w:p>
  </w:endnote>
  <w:endnote w:type="continuationSeparator" w:id="0">
    <w:p w14:paraId="373AD974" w14:textId="77777777" w:rsidR="003103F2" w:rsidRDefault="00310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97013"/>
      <w:docPartObj>
        <w:docPartGallery w:val="Page Numbers (Bottom of Page)"/>
        <w:docPartUnique/>
      </w:docPartObj>
    </w:sdtPr>
    <w:sdtContent>
      <w:p w14:paraId="4E556289" w14:textId="77777777" w:rsidR="00FA2FFA" w:rsidRDefault="00CB160A">
        <w:pPr>
          <w:pStyle w:val="Pieddepage"/>
          <w:jc w:val="right"/>
        </w:pPr>
        <w:r>
          <w:fldChar w:fldCharType="begin"/>
        </w:r>
        <w:r>
          <w:instrText xml:space="preserve"> PAGE   \* MERGEFORMAT </w:instrText>
        </w:r>
        <w:r>
          <w:fldChar w:fldCharType="separate"/>
        </w:r>
        <w:r>
          <w:rPr>
            <w:noProof/>
          </w:rPr>
          <w:t>6</w:t>
        </w:r>
        <w:r>
          <w:rPr>
            <w:noProof/>
          </w:rPr>
          <w:fldChar w:fldCharType="end"/>
        </w:r>
      </w:p>
    </w:sdtContent>
  </w:sdt>
  <w:p w14:paraId="3CB1F384" w14:textId="77777777" w:rsidR="00FA2FFA" w:rsidRDefault="00FA2FF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533F2" w14:textId="77777777" w:rsidR="003103F2" w:rsidRDefault="003103F2">
      <w:r>
        <w:separator/>
      </w:r>
    </w:p>
  </w:footnote>
  <w:footnote w:type="continuationSeparator" w:id="0">
    <w:p w14:paraId="6D1C35BC" w14:textId="77777777" w:rsidR="003103F2" w:rsidRDefault="00310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11.25pt;height:11.25pt" o:bullet="t">
        <v:imagedata r:id="rId1" o:title="mso3"/>
      </v:shape>
    </w:pict>
  </w:numPicBullet>
  <w:abstractNum w:abstractNumId="0" w15:restartNumberingAfterBreak="0">
    <w:nsid w:val="03614EA6"/>
    <w:multiLevelType w:val="hybridMultilevel"/>
    <w:tmpl w:val="E7B6CF02"/>
    <w:lvl w:ilvl="0" w:tplc="D2C43436">
      <w:start w:val="1"/>
      <w:numFmt w:val="bullet"/>
      <w:lvlText w:val=""/>
      <w:lvlJc w:val="left"/>
      <w:pPr>
        <w:ind w:left="0"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1" w15:restartNumberingAfterBreak="0">
    <w:nsid w:val="19341948"/>
    <w:multiLevelType w:val="hybridMultilevel"/>
    <w:tmpl w:val="10D06368"/>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D63EBB"/>
    <w:multiLevelType w:val="hybridMultilevel"/>
    <w:tmpl w:val="68782A00"/>
    <w:lvl w:ilvl="0" w:tplc="115E8C14">
      <w:start w:val="3"/>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6BC212A"/>
    <w:multiLevelType w:val="hybridMultilevel"/>
    <w:tmpl w:val="3EF6C596"/>
    <w:lvl w:ilvl="0" w:tplc="D2C4343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90B343F"/>
    <w:multiLevelType w:val="hybridMultilevel"/>
    <w:tmpl w:val="32E62E20"/>
    <w:lvl w:ilvl="0" w:tplc="D2C4343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E065DAB"/>
    <w:multiLevelType w:val="hybridMultilevel"/>
    <w:tmpl w:val="2CF8AFD6"/>
    <w:lvl w:ilvl="0" w:tplc="040C0007">
      <w:start w:val="1"/>
      <w:numFmt w:val="bullet"/>
      <w:lvlText w:val=""/>
      <w:lvlPicBulletId w:val="0"/>
      <w:lvlJc w:val="left"/>
      <w:pPr>
        <w:ind w:left="371" w:hanging="360"/>
      </w:pPr>
      <w:rPr>
        <w:rFonts w:ascii="Symbol" w:hAnsi="Symbol" w:hint="default"/>
      </w:rPr>
    </w:lvl>
    <w:lvl w:ilvl="1" w:tplc="040C0003" w:tentative="1">
      <w:start w:val="1"/>
      <w:numFmt w:val="bullet"/>
      <w:lvlText w:val="o"/>
      <w:lvlJc w:val="left"/>
      <w:pPr>
        <w:ind w:left="1091" w:hanging="360"/>
      </w:pPr>
      <w:rPr>
        <w:rFonts w:ascii="Courier New" w:hAnsi="Courier New" w:cs="Courier New" w:hint="default"/>
      </w:rPr>
    </w:lvl>
    <w:lvl w:ilvl="2" w:tplc="040C0005" w:tentative="1">
      <w:start w:val="1"/>
      <w:numFmt w:val="bullet"/>
      <w:lvlText w:val=""/>
      <w:lvlJc w:val="left"/>
      <w:pPr>
        <w:ind w:left="1811" w:hanging="360"/>
      </w:pPr>
      <w:rPr>
        <w:rFonts w:ascii="Wingdings" w:hAnsi="Wingdings" w:hint="default"/>
      </w:rPr>
    </w:lvl>
    <w:lvl w:ilvl="3" w:tplc="040C0001" w:tentative="1">
      <w:start w:val="1"/>
      <w:numFmt w:val="bullet"/>
      <w:lvlText w:val=""/>
      <w:lvlJc w:val="left"/>
      <w:pPr>
        <w:ind w:left="2531" w:hanging="360"/>
      </w:pPr>
      <w:rPr>
        <w:rFonts w:ascii="Symbol" w:hAnsi="Symbol" w:hint="default"/>
      </w:rPr>
    </w:lvl>
    <w:lvl w:ilvl="4" w:tplc="040C0003" w:tentative="1">
      <w:start w:val="1"/>
      <w:numFmt w:val="bullet"/>
      <w:lvlText w:val="o"/>
      <w:lvlJc w:val="left"/>
      <w:pPr>
        <w:ind w:left="3251" w:hanging="360"/>
      </w:pPr>
      <w:rPr>
        <w:rFonts w:ascii="Courier New" w:hAnsi="Courier New" w:cs="Courier New" w:hint="default"/>
      </w:rPr>
    </w:lvl>
    <w:lvl w:ilvl="5" w:tplc="040C0005" w:tentative="1">
      <w:start w:val="1"/>
      <w:numFmt w:val="bullet"/>
      <w:lvlText w:val=""/>
      <w:lvlJc w:val="left"/>
      <w:pPr>
        <w:ind w:left="3971" w:hanging="360"/>
      </w:pPr>
      <w:rPr>
        <w:rFonts w:ascii="Wingdings" w:hAnsi="Wingdings" w:hint="default"/>
      </w:rPr>
    </w:lvl>
    <w:lvl w:ilvl="6" w:tplc="040C0001" w:tentative="1">
      <w:start w:val="1"/>
      <w:numFmt w:val="bullet"/>
      <w:lvlText w:val=""/>
      <w:lvlJc w:val="left"/>
      <w:pPr>
        <w:ind w:left="4691" w:hanging="360"/>
      </w:pPr>
      <w:rPr>
        <w:rFonts w:ascii="Symbol" w:hAnsi="Symbol" w:hint="default"/>
      </w:rPr>
    </w:lvl>
    <w:lvl w:ilvl="7" w:tplc="040C0003" w:tentative="1">
      <w:start w:val="1"/>
      <w:numFmt w:val="bullet"/>
      <w:lvlText w:val="o"/>
      <w:lvlJc w:val="left"/>
      <w:pPr>
        <w:ind w:left="5411" w:hanging="360"/>
      </w:pPr>
      <w:rPr>
        <w:rFonts w:ascii="Courier New" w:hAnsi="Courier New" w:cs="Courier New" w:hint="default"/>
      </w:rPr>
    </w:lvl>
    <w:lvl w:ilvl="8" w:tplc="040C0005" w:tentative="1">
      <w:start w:val="1"/>
      <w:numFmt w:val="bullet"/>
      <w:lvlText w:val=""/>
      <w:lvlJc w:val="left"/>
      <w:pPr>
        <w:ind w:left="6131" w:hanging="360"/>
      </w:pPr>
      <w:rPr>
        <w:rFonts w:ascii="Wingdings" w:hAnsi="Wingdings" w:hint="default"/>
      </w:rPr>
    </w:lvl>
  </w:abstractNum>
  <w:abstractNum w:abstractNumId="6" w15:restartNumberingAfterBreak="0">
    <w:nsid w:val="34C940BF"/>
    <w:multiLevelType w:val="multilevel"/>
    <w:tmpl w:val="470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A45533"/>
    <w:multiLevelType w:val="hybridMultilevel"/>
    <w:tmpl w:val="5CB2A3F0"/>
    <w:lvl w:ilvl="0" w:tplc="D2C4343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CBD4F48"/>
    <w:multiLevelType w:val="hybridMultilevel"/>
    <w:tmpl w:val="8E060FE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56F948ED"/>
    <w:multiLevelType w:val="hybridMultilevel"/>
    <w:tmpl w:val="321CC46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58B97B39"/>
    <w:multiLevelType w:val="hybridMultilevel"/>
    <w:tmpl w:val="F45E7A5C"/>
    <w:lvl w:ilvl="0" w:tplc="D2C43436">
      <w:start w:val="1"/>
      <w:numFmt w:val="bullet"/>
      <w:lvlText w:val=""/>
      <w:lvlJc w:val="left"/>
      <w:pPr>
        <w:ind w:left="360" w:hanging="360"/>
      </w:pPr>
      <w:rPr>
        <w:rFonts w:ascii="Wingdings" w:hAnsi="Wingdings" w:hint="default"/>
      </w:rPr>
    </w:lvl>
    <w:lvl w:ilvl="1" w:tplc="040C0003">
      <w:start w:val="1"/>
      <w:numFmt w:val="bullet"/>
      <w:lvlText w:val="o"/>
      <w:lvlJc w:val="left"/>
      <w:pPr>
        <w:ind w:left="2440" w:hanging="360"/>
      </w:pPr>
      <w:rPr>
        <w:rFonts w:ascii="Courier New" w:hAnsi="Courier New" w:cs="Courier New" w:hint="default"/>
      </w:rPr>
    </w:lvl>
    <w:lvl w:ilvl="2" w:tplc="040C0005" w:tentative="1">
      <w:start w:val="1"/>
      <w:numFmt w:val="bullet"/>
      <w:lvlText w:val=""/>
      <w:lvlJc w:val="left"/>
      <w:pPr>
        <w:ind w:left="3160" w:hanging="360"/>
      </w:pPr>
      <w:rPr>
        <w:rFonts w:ascii="Wingdings" w:hAnsi="Wingdings" w:hint="default"/>
      </w:rPr>
    </w:lvl>
    <w:lvl w:ilvl="3" w:tplc="040C0001" w:tentative="1">
      <w:start w:val="1"/>
      <w:numFmt w:val="bullet"/>
      <w:lvlText w:val=""/>
      <w:lvlJc w:val="left"/>
      <w:pPr>
        <w:ind w:left="3880" w:hanging="360"/>
      </w:pPr>
      <w:rPr>
        <w:rFonts w:ascii="Symbol" w:hAnsi="Symbol" w:hint="default"/>
      </w:rPr>
    </w:lvl>
    <w:lvl w:ilvl="4" w:tplc="040C0003" w:tentative="1">
      <w:start w:val="1"/>
      <w:numFmt w:val="bullet"/>
      <w:lvlText w:val="o"/>
      <w:lvlJc w:val="left"/>
      <w:pPr>
        <w:ind w:left="4600" w:hanging="360"/>
      </w:pPr>
      <w:rPr>
        <w:rFonts w:ascii="Courier New" w:hAnsi="Courier New" w:cs="Courier New" w:hint="default"/>
      </w:rPr>
    </w:lvl>
    <w:lvl w:ilvl="5" w:tplc="040C0005" w:tentative="1">
      <w:start w:val="1"/>
      <w:numFmt w:val="bullet"/>
      <w:lvlText w:val=""/>
      <w:lvlJc w:val="left"/>
      <w:pPr>
        <w:ind w:left="5320" w:hanging="360"/>
      </w:pPr>
      <w:rPr>
        <w:rFonts w:ascii="Wingdings" w:hAnsi="Wingdings" w:hint="default"/>
      </w:rPr>
    </w:lvl>
    <w:lvl w:ilvl="6" w:tplc="040C0001" w:tentative="1">
      <w:start w:val="1"/>
      <w:numFmt w:val="bullet"/>
      <w:lvlText w:val=""/>
      <w:lvlJc w:val="left"/>
      <w:pPr>
        <w:ind w:left="6040" w:hanging="360"/>
      </w:pPr>
      <w:rPr>
        <w:rFonts w:ascii="Symbol" w:hAnsi="Symbol" w:hint="default"/>
      </w:rPr>
    </w:lvl>
    <w:lvl w:ilvl="7" w:tplc="040C0003" w:tentative="1">
      <w:start w:val="1"/>
      <w:numFmt w:val="bullet"/>
      <w:lvlText w:val="o"/>
      <w:lvlJc w:val="left"/>
      <w:pPr>
        <w:ind w:left="6760" w:hanging="360"/>
      </w:pPr>
      <w:rPr>
        <w:rFonts w:ascii="Courier New" w:hAnsi="Courier New" w:cs="Courier New" w:hint="default"/>
      </w:rPr>
    </w:lvl>
    <w:lvl w:ilvl="8" w:tplc="040C0005" w:tentative="1">
      <w:start w:val="1"/>
      <w:numFmt w:val="bullet"/>
      <w:lvlText w:val=""/>
      <w:lvlJc w:val="left"/>
      <w:pPr>
        <w:ind w:left="7480" w:hanging="360"/>
      </w:pPr>
      <w:rPr>
        <w:rFonts w:ascii="Wingdings" w:hAnsi="Wingdings" w:hint="default"/>
      </w:rPr>
    </w:lvl>
  </w:abstractNum>
  <w:abstractNum w:abstractNumId="11" w15:restartNumberingAfterBreak="0">
    <w:nsid w:val="59960B00"/>
    <w:multiLevelType w:val="hybridMultilevel"/>
    <w:tmpl w:val="40E63E9A"/>
    <w:lvl w:ilvl="0" w:tplc="139A6EDA">
      <w:start w:val="1"/>
      <w:numFmt w:val="lowerLetter"/>
      <w:lvlText w:val="%1."/>
      <w:lvlJc w:val="left"/>
      <w:pPr>
        <w:ind w:left="720" w:hanging="360"/>
      </w:pPr>
      <w:rPr>
        <w:rFonts w:ascii="Cambria" w:hAnsi="Cambria" w:hint="default"/>
        <w:color w:val="00B0F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E8D0A89"/>
    <w:multiLevelType w:val="hybridMultilevel"/>
    <w:tmpl w:val="851AAF6E"/>
    <w:lvl w:ilvl="0" w:tplc="01FC806E">
      <w:start w:val="3"/>
      <w:numFmt w:val="bullet"/>
      <w:lvlText w:val="-"/>
      <w:lvlJc w:val="left"/>
      <w:pPr>
        <w:ind w:left="720" w:hanging="360"/>
      </w:pPr>
      <w:rPr>
        <w:rFonts w:ascii="Calibri Light" w:eastAsia="Times New Roman" w:hAnsi="Calibri Light"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7C37DE1"/>
    <w:multiLevelType w:val="hybridMultilevel"/>
    <w:tmpl w:val="CCA0A4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8210FFD"/>
    <w:multiLevelType w:val="multilevel"/>
    <w:tmpl w:val="177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59284B"/>
    <w:multiLevelType w:val="hybridMultilevel"/>
    <w:tmpl w:val="6EAE8A1C"/>
    <w:lvl w:ilvl="0" w:tplc="86B67636">
      <w:start w:val="1"/>
      <w:numFmt w:val="lowerLetter"/>
      <w:lvlText w:val="%1)"/>
      <w:lvlJc w:val="left"/>
      <w:pPr>
        <w:ind w:left="720" w:hanging="360"/>
      </w:pPr>
      <w:rPr>
        <w:rFonts w:ascii="Cambria" w:hAnsi="Cambria" w:hint="default"/>
        <w:color w:val="00B0F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B5614D5"/>
    <w:multiLevelType w:val="hybridMultilevel"/>
    <w:tmpl w:val="4946660C"/>
    <w:lvl w:ilvl="0" w:tplc="AFEA1162">
      <w:numFmt w:val="bullet"/>
      <w:lvlText w:val="-"/>
      <w:lvlJc w:val="left"/>
      <w:pPr>
        <w:ind w:left="405" w:hanging="360"/>
      </w:pPr>
      <w:rPr>
        <w:rFonts w:ascii="Calibri" w:eastAsiaTheme="minorHAnsi" w:hAnsi="Calibri" w:cstheme="minorBidi"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7" w15:restartNumberingAfterBreak="0">
    <w:nsid w:val="726B567D"/>
    <w:multiLevelType w:val="hybridMultilevel"/>
    <w:tmpl w:val="87C04F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2B14C11"/>
    <w:multiLevelType w:val="hybridMultilevel"/>
    <w:tmpl w:val="95A2CDBA"/>
    <w:lvl w:ilvl="0" w:tplc="D2C4343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75A1044D"/>
    <w:multiLevelType w:val="hybridMultilevel"/>
    <w:tmpl w:val="41B063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2030718424">
    <w:abstractNumId w:val="10"/>
  </w:num>
  <w:num w:numId="2" w16cid:durableId="2141610848">
    <w:abstractNumId w:val="2"/>
  </w:num>
  <w:num w:numId="3" w16cid:durableId="78331586">
    <w:abstractNumId w:val="5"/>
  </w:num>
  <w:num w:numId="4" w16cid:durableId="459885741">
    <w:abstractNumId w:val="0"/>
  </w:num>
  <w:num w:numId="5" w16cid:durableId="86775010">
    <w:abstractNumId w:val="19"/>
  </w:num>
  <w:num w:numId="6" w16cid:durableId="1453136589">
    <w:abstractNumId w:val="7"/>
  </w:num>
  <w:num w:numId="7" w16cid:durableId="2000183978">
    <w:abstractNumId w:val="9"/>
  </w:num>
  <w:num w:numId="8" w16cid:durableId="967979679">
    <w:abstractNumId w:val="18"/>
  </w:num>
  <w:num w:numId="9" w16cid:durableId="158349186">
    <w:abstractNumId w:val="13"/>
  </w:num>
  <w:num w:numId="10" w16cid:durableId="898520306">
    <w:abstractNumId w:val="3"/>
  </w:num>
  <w:num w:numId="11" w16cid:durableId="836767578">
    <w:abstractNumId w:val="1"/>
  </w:num>
  <w:num w:numId="12" w16cid:durableId="1439063750">
    <w:abstractNumId w:val="17"/>
  </w:num>
  <w:num w:numId="13" w16cid:durableId="1602449168">
    <w:abstractNumId w:val="4"/>
  </w:num>
  <w:num w:numId="14" w16cid:durableId="1528444847">
    <w:abstractNumId w:val="15"/>
  </w:num>
  <w:num w:numId="15" w16cid:durableId="1030840635">
    <w:abstractNumId w:val="11"/>
  </w:num>
  <w:num w:numId="16" w16cid:durableId="1845435111">
    <w:abstractNumId w:val="8"/>
  </w:num>
  <w:num w:numId="17" w16cid:durableId="1148788909">
    <w:abstractNumId w:val="14"/>
  </w:num>
  <w:num w:numId="18" w16cid:durableId="462961348">
    <w:abstractNumId w:val="12"/>
  </w:num>
  <w:num w:numId="19" w16cid:durableId="284120840">
    <w:abstractNumId w:val="16"/>
  </w:num>
  <w:num w:numId="20" w16cid:durableId="463932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2E5"/>
    <w:rsid w:val="000152A6"/>
    <w:rsid w:val="00035B62"/>
    <w:rsid w:val="00062684"/>
    <w:rsid w:val="000E1114"/>
    <w:rsid w:val="00123408"/>
    <w:rsid w:val="001B253E"/>
    <w:rsid w:val="0022506C"/>
    <w:rsid w:val="00236C89"/>
    <w:rsid w:val="0027329E"/>
    <w:rsid w:val="002832B8"/>
    <w:rsid w:val="002E755D"/>
    <w:rsid w:val="00305B5C"/>
    <w:rsid w:val="003103F2"/>
    <w:rsid w:val="003605A9"/>
    <w:rsid w:val="0037660A"/>
    <w:rsid w:val="00393D9F"/>
    <w:rsid w:val="004722D4"/>
    <w:rsid w:val="005407D1"/>
    <w:rsid w:val="0061107B"/>
    <w:rsid w:val="00671133"/>
    <w:rsid w:val="006F5F49"/>
    <w:rsid w:val="007129E0"/>
    <w:rsid w:val="007953A1"/>
    <w:rsid w:val="007C171B"/>
    <w:rsid w:val="00807631"/>
    <w:rsid w:val="00814138"/>
    <w:rsid w:val="008312D6"/>
    <w:rsid w:val="008750BC"/>
    <w:rsid w:val="00892213"/>
    <w:rsid w:val="008B35E1"/>
    <w:rsid w:val="008C4C29"/>
    <w:rsid w:val="009209CD"/>
    <w:rsid w:val="00923029"/>
    <w:rsid w:val="0092519D"/>
    <w:rsid w:val="00991570"/>
    <w:rsid w:val="009B20B7"/>
    <w:rsid w:val="009B4F35"/>
    <w:rsid w:val="00A7224E"/>
    <w:rsid w:val="00A82375"/>
    <w:rsid w:val="00B002E5"/>
    <w:rsid w:val="00B11BB6"/>
    <w:rsid w:val="00B41AE5"/>
    <w:rsid w:val="00BB0C6C"/>
    <w:rsid w:val="00BE2559"/>
    <w:rsid w:val="00C34462"/>
    <w:rsid w:val="00C71D6A"/>
    <w:rsid w:val="00CB160A"/>
    <w:rsid w:val="00D21726"/>
    <w:rsid w:val="00D33FF2"/>
    <w:rsid w:val="00DC078B"/>
    <w:rsid w:val="00EF03F6"/>
    <w:rsid w:val="00F54A0A"/>
    <w:rsid w:val="00FA2F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E21C"/>
  <w15:chartTrackingRefBased/>
  <w15:docId w15:val="{C3B21489-9400-4A3B-A987-E708F5F3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2E5"/>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002E5"/>
    <w:pPr>
      <w:ind w:left="720"/>
      <w:contextualSpacing/>
    </w:pPr>
  </w:style>
  <w:style w:type="table" w:styleId="Grilledutableau">
    <w:name w:val="Table Grid"/>
    <w:basedOn w:val="TableauNormal"/>
    <w:uiPriority w:val="59"/>
    <w:rsid w:val="00B00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B002E5"/>
    <w:pPr>
      <w:tabs>
        <w:tab w:val="center" w:pos="4536"/>
        <w:tab w:val="right" w:pos="9072"/>
      </w:tabs>
    </w:pPr>
  </w:style>
  <w:style w:type="character" w:customStyle="1" w:styleId="PieddepageCar">
    <w:name w:val="Pied de page Car"/>
    <w:basedOn w:val="Policepardfaut"/>
    <w:link w:val="Pieddepage"/>
    <w:uiPriority w:val="99"/>
    <w:rsid w:val="00B002E5"/>
  </w:style>
  <w:style w:type="table" w:styleId="Tableausimple1">
    <w:name w:val="Plain Table 1"/>
    <w:basedOn w:val="TableauNormal"/>
    <w:uiPriority w:val="41"/>
    <w:rsid w:val="00B002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002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4-Accentuation1">
    <w:name w:val="Grid Table 4 Accent 1"/>
    <w:basedOn w:val="TableauNormal"/>
    <w:uiPriority w:val="49"/>
    <w:rsid w:val="00B002E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ienhypertexte">
    <w:name w:val="Hyperlink"/>
    <w:basedOn w:val="Policepardfaut"/>
    <w:uiPriority w:val="99"/>
    <w:semiHidden/>
    <w:unhideWhenUsed/>
    <w:rsid w:val="009209CD"/>
    <w:rPr>
      <w:color w:val="0000FF"/>
      <w:u w:val="single"/>
    </w:rPr>
  </w:style>
  <w:style w:type="character" w:customStyle="1" w:styleId="link-wrapper">
    <w:name w:val="link-wrapper"/>
    <w:basedOn w:val="Policepardfaut"/>
    <w:rsid w:val="007129E0"/>
  </w:style>
  <w:style w:type="paragraph" w:styleId="Textedebulles">
    <w:name w:val="Balloon Text"/>
    <w:basedOn w:val="Normal"/>
    <w:link w:val="TextedebullesCar"/>
    <w:uiPriority w:val="99"/>
    <w:semiHidden/>
    <w:unhideWhenUsed/>
    <w:rsid w:val="00892213"/>
    <w:rPr>
      <w:rFonts w:ascii="Arial" w:hAnsi="Arial" w:cs="Arial"/>
      <w:sz w:val="18"/>
      <w:szCs w:val="18"/>
    </w:rPr>
  </w:style>
  <w:style w:type="character" w:customStyle="1" w:styleId="TextedebullesCar">
    <w:name w:val="Texte de bulles Car"/>
    <w:basedOn w:val="Policepardfaut"/>
    <w:link w:val="Textedebulles"/>
    <w:uiPriority w:val="99"/>
    <w:semiHidden/>
    <w:rsid w:val="00892213"/>
    <w:rPr>
      <w:rFonts w:ascii="Arial" w:hAnsi="Arial" w:cs="Arial"/>
      <w:sz w:val="18"/>
      <w:szCs w:val="18"/>
    </w:rPr>
  </w:style>
  <w:style w:type="paragraph" w:styleId="NormalWeb">
    <w:name w:val="Normal (Web)"/>
    <w:basedOn w:val="Normal"/>
    <w:uiPriority w:val="99"/>
    <w:semiHidden/>
    <w:unhideWhenUsed/>
    <w:rsid w:val="002832B8"/>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nowrap">
    <w:name w:val="nowrap"/>
    <w:basedOn w:val="Policepardfaut"/>
    <w:rsid w:val="00283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833482">
      <w:bodyDiv w:val="1"/>
      <w:marLeft w:val="0"/>
      <w:marRight w:val="0"/>
      <w:marTop w:val="0"/>
      <w:marBottom w:val="0"/>
      <w:divBdr>
        <w:top w:val="none" w:sz="0" w:space="0" w:color="auto"/>
        <w:left w:val="none" w:sz="0" w:space="0" w:color="auto"/>
        <w:bottom w:val="none" w:sz="0" w:space="0" w:color="auto"/>
        <w:right w:val="none" w:sz="0" w:space="0" w:color="auto"/>
      </w:divBdr>
    </w:div>
    <w:div w:id="1310356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Ductile" TargetMode="External"/><Relationship Id="rId13" Type="http://schemas.openxmlformats.org/officeDocument/2006/relationships/hyperlink" Target="https://fr.wikipedia.org/wiki/Conductivit%C3%A9_%C3%A9lectrique" TargetMode="External"/><Relationship Id="rId18" Type="http://schemas.openxmlformats.org/officeDocument/2006/relationships/hyperlink" Target="https://fr.wikipedia.org/wiki/Chrome"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fr.wikipedia.org/wiki/Alliage" TargetMode="External"/><Relationship Id="rId12" Type="http://schemas.openxmlformats.org/officeDocument/2006/relationships/hyperlink" Target="https://fr.wikipedia.org/wiki/Temp%C3%A9rature_de_fusion" TargetMode="External"/><Relationship Id="rId17" Type="http://schemas.openxmlformats.org/officeDocument/2006/relationships/hyperlink" Target="https://fr.wikipedia.org/wiki/Nickel" TargetMode="External"/><Relationship Id="rId2" Type="http://schemas.openxmlformats.org/officeDocument/2006/relationships/styles" Target="styles.xml"/><Relationship Id="rId16" Type="http://schemas.openxmlformats.org/officeDocument/2006/relationships/hyperlink" Target="https://fr.wikipedia.org/wiki/%C3%89tain" TargetMode="External"/><Relationship Id="rId20" Type="http://schemas.openxmlformats.org/officeDocument/2006/relationships/hyperlink" Target="https://www.futura-sciences.com/sante/dossiers/medecine-dopage-traque-molecules-dopantes-1558/page/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Zinc" TargetMode="External"/><Relationship Id="rId5" Type="http://schemas.openxmlformats.org/officeDocument/2006/relationships/footnotes" Target="footnotes.xml"/><Relationship Id="rId15" Type="http://schemas.openxmlformats.org/officeDocument/2006/relationships/hyperlink" Target="https://fr.wikipedia.org/wiki/Plomb" TargetMode="External"/><Relationship Id="rId23" Type="http://schemas.openxmlformats.org/officeDocument/2006/relationships/theme" Target="theme/theme1.xml"/><Relationship Id="rId10" Type="http://schemas.openxmlformats.org/officeDocument/2006/relationships/hyperlink" Target="https://fr.wikipedia.org/wiki/Cuivre" TargetMode="External"/><Relationship Id="rId19" Type="http://schemas.openxmlformats.org/officeDocument/2006/relationships/hyperlink" Target="https://fr.wikipedia.org/wiki/Magn%C3%A9sium" TargetMode="External"/><Relationship Id="rId4" Type="http://schemas.openxmlformats.org/officeDocument/2006/relationships/webSettings" Target="webSettings.xml"/><Relationship Id="rId9" Type="http://schemas.openxmlformats.org/officeDocument/2006/relationships/hyperlink" Target="https://fr.wikipedia.org/wiki/Mall%C3%A9able" TargetMode="External"/><Relationship Id="rId14" Type="http://schemas.openxmlformats.org/officeDocument/2006/relationships/hyperlink" Target="https://fr.wikipedia.org/wiki/Duret%C3%A9_(mat%C3%A9riau)"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2171</TotalTime>
  <Pages>6</Pages>
  <Words>1827</Words>
  <Characters>10053</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boissiere</dc:creator>
  <cp:keywords/>
  <dc:description/>
  <cp:lastModifiedBy>stephanie boissiere</cp:lastModifiedBy>
  <cp:revision>3</cp:revision>
  <cp:lastPrinted>2022-10-04T12:44:00Z</cp:lastPrinted>
  <dcterms:created xsi:type="dcterms:W3CDTF">2018-08-30T12:46:00Z</dcterms:created>
  <dcterms:modified xsi:type="dcterms:W3CDTF">2024-09-27T13:47:00Z</dcterms:modified>
</cp:coreProperties>
</file>