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SZP{QPF} Raport semestralny</w:t>
              <w:br/>
              <w:t>Projekt grupowy, WETI PG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2E5090"/>
                <w:sz w:val="18"/>
              </w:rPr>
              <w:t>PG_WETI_RS_wer. 1.00</w:t>
            </w:r>
          </w:p>
        </w:tc>
        <w:tc>
          <w:tcPr>
            <w:tcW w:type="dxa" w:w="3135"/>
            <w:vAlign w:val="center"/>
            <w:shd w:val="clear" w:color="auto" w:fill="F0F4FF"/>
          </w:tcPr>
          <w:p>
            <w:pPr>
              <w:jc w:val="center"/>
            </w:pPr>
            <w:r>
              <w:rPr>
                <w:color w:val="2E5090"/>
                <w:sz w:val="18"/>
              </w:rPr>
              <w:t>Politechnika Gdańska</w:t>
              <w:br/>
              <w:t>WETI</w:t>
            </w:r>
          </w:p>
        </w:tc>
      </w:tr>
    </w:tbl>
    <w:p/>
    <w:p>
      <w:pPr>
        <w:spacing w:after="40"/>
        <w:jc w:val="center"/>
      </w:pPr>
      <w:r>
        <w:rPr>
          <w:b/>
          <w:color w:val="2E5090"/>
          <w:sz w:val="32"/>
        </w:rPr>
        <w:t>Dokumentacja Projektu grupowego</w:t>
      </w:r>
    </w:p>
    <w:p>
      <w:pPr>
        <w:spacing w:after="40"/>
        <w:jc w:val="center"/>
      </w:pPr>
      <w:r>
        <w:rPr>
          <w:b/>
          <w:color w:val="000000"/>
          <w:sz w:val="36"/>
        </w:rPr>
        <w:t>Raport semestralny</w:t>
      </w:r>
    </w:p>
    <w:p/>
    <w:p>
      <w:pPr>
        <w:spacing w:after="40"/>
        <w:jc w:val="center"/>
      </w:pPr>
      <w:r>
        <w:rPr>
          <w:b/>
          <w:color w:val="505050"/>
          <w:sz w:val="22"/>
        </w:rPr>
        <w:t>Wydział Elektroniki, Telekomunikacji i Informatyki</w:t>
      </w:r>
    </w:p>
    <w:p>
      <w:pPr>
        <w:spacing w:after="40"/>
        <w:jc w:val="center"/>
      </w:pPr>
      <w:r>
        <w:rPr>
          <w:b/>
          <w:color w:val="505050"/>
          <w:sz w:val="22"/>
        </w:rPr>
        <w:t>Politechnika Gdańska</w:t>
      </w:r>
    </w:p>
    <w:p>
      <w:pPr>
        <w:jc w:val="center"/>
      </w:pPr>
      <w:r>
        <w:rPr>
          <w:i/>
          <w:color w:val="828282"/>
          <w:sz w:val="18"/>
        </w:rPr>
        <w:t>{wersja dokumentu wzorcowego: wersja 2/2023}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Nazwa i akronim projektu: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Rozszerzenie modelu kwantowego składania białek o zewnętrzne pole oddziaływań</w:t>
              <w:br/>
              <w:t>(Quantum Protein Folding Field Extension – QPF-FE)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Zleceniodawca: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Badania własne / Politechnika Gdańska – projekt badawczy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Numer zlecenia: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QPF-001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Kierownik projektu: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Stefan Furmański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Opiekun projektu: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Dr hab. inż. Grzegorz Fotyga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Nazwa / kod dokumentu: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Raport semestralny – RS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Nr wersji: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Odpowiedzialny za dokument: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Stefan Furmański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Data pierwszego sporządzenia: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11.06.2025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Data ostatniej aktualizacji: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11.06.2025</w:t>
            </w:r>
          </w:p>
        </w:tc>
      </w:tr>
      <w:tr>
        <w:tc>
          <w:tcPr>
            <w:tcW w:type="dxa" w:w="3969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Semestr realizacji Projektu grupowego: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000000"/>
        </w:rPr>
        <w:t>Historia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type="dxa" w:w="188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 modyfikacji</w:t>
            </w:r>
          </w:p>
        </w:tc>
        <w:tc>
          <w:tcPr>
            <w:tcW w:type="dxa" w:w="188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Rozdział / strona</w:t>
            </w:r>
          </w:p>
        </w:tc>
        <w:tc>
          <w:tcPr>
            <w:tcW w:type="dxa" w:w="188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Autor modyfikacji</w:t>
            </w:r>
          </w:p>
        </w:tc>
        <w:tc>
          <w:tcPr>
            <w:tcW w:type="dxa" w:w="188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Pierwsza wersja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całość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Stefan Furmański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11.06.2025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000000"/>
        </w:rPr>
        <w:t>Spis treści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r>
              <w:rPr>
                <w:b/>
                <w:color w:val="2E5090"/>
                <w:sz w:val="20"/>
              </w:rPr>
              <w:t>1. Wprowadzenie – o dokumencie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1.1. Cel dokumentu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1.2. Zakres dokumentu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1.3. Odbiorcy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b/>
                <w:color w:val="2E5090"/>
                <w:sz w:val="20"/>
              </w:rPr>
              <w:t>2. Rezultaty projektu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2.1. Założenia początkowe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2.2. Zakres wykonanych prac i ich charakterystyka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2.3. Charakterystyka pracy zespołowej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2.4. Osiągnięte wyniki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2.5. Rozbieżności i zmiany w realizacji projektu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2.6. Postanowienia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7937"/>
          </w:tcPr>
          <w:p>
            <w:r>
              <w:rPr>
                <w:sz w:val="20"/>
              </w:rPr>
              <w:t xml:space="preserve">    2.7. Plany na kolejny semestr prac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7937"/>
          </w:tcPr>
          <w:p>
            <w:r>
              <w:rPr>
                <w:b/>
                <w:color w:val="2E5090"/>
                <w:sz w:val="20"/>
              </w:rPr>
              <w:t>3. Załączniki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7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000000"/>
        </w:rPr>
        <w:t>1. Wprowadzenie – o dokumencie</w:t>
      </w:r>
    </w:p>
    <w:p>
      <w:pPr>
        <w:pBdr>
          <w:bottom w:val="single" w:sz="6" w:space="1" w:color="2E5090"/>
        </w:pBdr>
        <w:spacing w:before="0" w:after="120"/>
      </w:pPr>
    </w:p>
    <w:p>
      <w:pPr>
        <w:pStyle w:val="Heading2"/>
        <w:spacing w:before="240" w:after="120"/>
      </w:pPr>
      <w:r>
        <w:rPr>
          <w:color w:val="000000"/>
        </w:rPr>
        <w:t>1.1. Cel dokumentu</w:t>
      </w:r>
    </w:p>
    <w:p>
      <w:pPr>
        <w:spacing w:after="80"/>
      </w:pPr>
      <w:r>
        <w:rPr>
          <w:sz w:val="22"/>
        </w:rPr>
        <w:t>Celem dokumentu jest okresowe wskazanie wykonanych prac z podaniem ich krótkiej charakterystyki, wskazanie rozbieżności wykonywanych prac w stosunku do planowanych, podsumowanie prac z wykazaniem wkładu poszczególnych modułów, krótkie wskazanie planów na kolejny etap realizacji oraz zestawienie wdrożonych artefaktów i testów jednostkowych zatwierdzonych w repozytorium projektu.</w:t>
      </w:r>
    </w:p>
    <w:p>
      <w:pPr>
        <w:pStyle w:val="Heading2"/>
        <w:spacing w:before="240" w:after="120"/>
      </w:pPr>
      <w:r>
        <w:rPr>
          <w:color w:val="000000"/>
        </w:rPr>
        <w:t>1.2. Zakres dokumentu</w:t>
      </w:r>
    </w:p>
    <w:p>
      <w:pPr>
        <w:spacing w:after="80"/>
      </w:pPr>
      <w:r>
        <w:rPr>
          <w:sz w:val="22"/>
        </w:rPr>
        <w:t>W zakres dokumentu wchodzą:</w:t>
      </w:r>
    </w:p>
    <w:p>
      <w:pPr>
        <w:pStyle w:val="ListBullet"/>
      </w:pPr>
      <w:r>
        <w:rPr>
          <w:sz w:val="22"/>
        </w:rPr>
        <w:t>Charakterystyka założeń początkowych projektu (model kwantowego składania białek).</w:t>
      </w:r>
    </w:p>
    <w:p>
      <w:pPr>
        <w:pStyle w:val="ListBullet"/>
      </w:pPr>
      <w:r>
        <w:rPr>
          <w:sz w:val="22"/>
        </w:rPr>
        <w:t>Podsumowanie wykonanych prac: Etap A1 (ExternalField), A2 (HamiltonianBuilder), A3 (FieldInfluenceAnalysis).</w:t>
      </w:r>
    </w:p>
    <w:p>
      <w:pPr>
        <w:pStyle w:val="ListBullet"/>
      </w:pPr>
      <w:r>
        <w:rPr>
          <w:sz w:val="22"/>
        </w:rPr>
        <w:t>Opis architektury modułowej i podziału odpowiedzialności kodu.</w:t>
      </w:r>
    </w:p>
    <w:p>
      <w:pPr>
        <w:pStyle w:val="ListBullet"/>
      </w:pPr>
      <w:r>
        <w:rPr>
          <w:sz w:val="22"/>
        </w:rPr>
        <w:t>Analiza osiągniętych wyników – porównanie energii minimów przy różnych wartościach pola λ.</w:t>
      </w:r>
    </w:p>
    <w:p>
      <w:pPr>
        <w:pStyle w:val="ListBullet"/>
      </w:pPr>
      <w:r>
        <w:rPr>
          <w:sz w:val="22"/>
        </w:rPr>
        <w:t>Wskazanie rozbieżności oraz postanowień w kontekście dalszej realizacji (Wariant B).</w:t>
      </w:r>
    </w:p>
    <w:p>
      <w:pPr>
        <w:pStyle w:val="ListBullet"/>
      </w:pPr>
      <w:r>
        <w:rPr>
          <w:sz w:val="22"/>
        </w:rPr>
        <w:t>Plany na II etap prac (LigandBead jako dynamiczna cząstka).</w:t>
      </w:r>
    </w:p>
    <w:p>
      <w:pPr>
        <w:spacing w:after="80"/>
      </w:pPr>
      <w:r>
        <w:rPr>
          <w:sz w:val="22"/>
        </w:rPr>
        <w:t>Dokument nie obejmuje szczegółowych analiz kodu źródłowego ani surowych danych testowych, które znajdują się w repozytorium projektu na GitHub: https://github.com/stefanfurm217/quantum-protein-folding</w:t>
      </w:r>
    </w:p>
    <w:p>
      <w:pPr>
        <w:pStyle w:val="Heading2"/>
        <w:spacing w:before="240" w:after="120"/>
      </w:pPr>
      <w:r>
        <w:rPr>
          <w:color w:val="000000"/>
        </w:rPr>
        <w:t>1.3. Odbiorcy</w:t>
      </w:r>
    </w:p>
    <w:p>
      <w:pPr>
        <w:pStyle w:val="ListBullet"/>
      </w:pPr>
      <w:r>
        <w:rPr>
          <w:sz w:val="22"/>
        </w:rPr>
        <w:t>Dr hab. inż. Grzegorz Fotyga (opiekun projektu)</w:t>
      </w:r>
    </w:p>
    <w:p>
      <w:pPr>
        <w:pStyle w:val="ListBullet"/>
      </w:pPr>
      <w:r>
        <w:rPr>
          <w:sz w:val="22"/>
        </w:rPr>
        <w:t>Stefan Furmański (autor implementacji)</w:t>
      </w:r>
    </w:p>
    <w:p>
      <w:pPr>
        <w:pStyle w:val="ListBullet"/>
      </w:pPr>
      <w:r>
        <w:rPr>
          <w:sz w:val="22"/>
        </w:rPr>
        <w:t>Katedra Inżynierii Mikrofalowej i Antenowej – WETI PG</w:t>
      </w:r>
    </w:p>
    <w:p>
      <w:pPr>
        <w:pStyle w:val="ListBullet"/>
      </w:pPr>
      <w:r>
        <w:rPr>
          <w:sz w:val="22"/>
        </w:rPr>
        <w:t>Społeczność open-source projektu Qiskit Nature</w:t>
      </w:r>
    </w:p>
    <w:p>
      <w:pPr>
        <w:pStyle w:val="Heading1"/>
        <w:spacing w:before="240" w:after="120"/>
      </w:pPr>
      <w:r>
        <w:rPr>
          <w:color w:val="000000"/>
        </w:rPr>
        <w:t>2. Rezultaty projektu</w:t>
      </w:r>
    </w:p>
    <w:p>
      <w:pPr>
        <w:pBdr>
          <w:bottom w:val="single" w:sz="6" w:space="1" w:color="2E5090"/>
        </w:pBdr>
        <w:spacing w:before="0" w:after="120"/>
      </w:pPr>
    </w:p>
    <w:p>
      <w:pPr>
        <w:pStyle w:val="Heading2"/>
        <w:spacing w:before="240" w:after="120"/>
      </w:pPr>
      <w:r>
        <w:rPr>
          <w:color w:val="000000"/>
        </w:rPr>
        <w:t>2.1. Założenia początkowe</w:t>
      </w:r>
    </w:p>
    <w:p>
      <w:pPr>
        <w:spacing w:after="80"/>
      </w:pPr>
      <w:r>
        <w:rPr>
          <w:sz w:val="22"/>
        </w:rPr>
        <w:t>Projekt bazuje na implementacji algorytmu kwantowego składania białek opartego na siatce tetraedrycznej (FCC/diamond lattice) z kodowaniem qubitowym łańcucha głównego i łańcucha bocznego. Hamiltonian modelu ma postać:</w:t>
      </w:r>
    </w:p>
    <w:p>
      <w:pPr>
        <w:spacing w:after="120"/>
        <w:jc w:val="center"/>
      </w:pPr>
      <w:r>
        <w:rPr>
          <w:b/>
          <w:color w:val="2E5090"/>
          <w:sz w:val="24"/>
        </w:rPr>
        <w:t>H = H_backbone + H_backtrack + H_interaction</w:t>
      </w:r>
    </w:p>
    <w:p>
      <w:pPr>
        <w:spacing w:after="80"/>
      </w:pPr>
      <w:r>
        <w:rPr>
          <w:sz w:val="22"/>
        </w:rPr>
        <w:t>Założenia wyjściowe etapu A (realizowanego w tej sesji):</w:t>
      </w:r>
    </w:p>
    <w:p>
      <w:pPr>
        <w:pStyle w:val="ListBullet"/>
      </w:pPr>
      <w:r>
        <w:rPr>
          <w:sz w:val="22"/>
        </w:rPr>
        <w:t>Rozszerzenie Hamiltonianu o człon zewnętrznego pola oddziaływań H_field.</w:t>
      </w:r>
    </w:p>
    <w:p>
      <w:pPr>
        <w:pStyle w:val="ListBullet"/>
      </w:pPr>
      <w:r>
        <w:rPr>
          <w:sz w:val="22"/>
        </w:rPr>
        <w:t>Zachowanie pełnej kompatybilności wstecznej (wszystkie nowe parametry domyślnie None).</w:t>
      </w:r>
    </w:p>
    <w:p>
      <w:pPr>
        <w:pStyle w:val="ListBullet"/>
      </w:pPr>
      <w:r>
        <w:rPr>
          <w:sz w:val="22"/>
        </w:rPr>
        <w:t>Pokrycie testami jednostkowymi TDD ≥ 95% nowych modułów.</w:t>
      </w:r>
    </w:p>
    <w:p>
      <w:pPr>
        <w:pStyle w:val="ListBullet"/>
      </w:pPr>
      <w:r>
        <w:rPr>
          <w:sz w:val="22"/>
        </w:rPr>
        <w:t>Wsparcie dla obu modeli oddziaływań: HP (hydrofobowo-polarny) oraz MJ (Miyazawa-Jernigan).</w:t>
      </w:r>
    </w:p>
    <w:p>
      <w:pPr>
        <w:pStyle w:val="ListBullet"/>
      </w:pPr>
      <w:r>
        <w:rPr>
          <w:sz w:val="22"/>
        </w:rPr>
        <w:t>Wizualizacja wpływu pola na minima energetyczne w formie notebooka Jupyter.</w:t>
      </w:r>
    </w:p>
    <w:p>
      <w:pPr>
        <w:pStyle w:val="Heading2"/>
        <w:spacing w:before="240" w:after="120"/>
      </w:pPr>
      <w:r>
        <w:rPr>
          <w:color w:val="000000"/>
        </w:rPr>
        <w:t>2.2. Zakres wykonanych prac i ich charakterystyka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Zadanie</w:t>
            </w:r>
          </w:p>
        </w:tc>
        <w:tc>
          <w:tcPr>
            <w:tcW w:type="dxa" w:w="4703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Charakterystyka</w:t>
            </w:r>
          </w:p>
        </w:tc>
      </w:tr>
      <w:tr>
        <w:tc>
          <w:tcPr>
            <w:tcW w:type="dxa" w:w="2835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Etap A1 – Klasa ExternalField</w:t>
              <w:br/>
              <w:t>(src/particle/external_field.py)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Zaprojektowanie i implementacja klasy ExternalField obsługującej dwa tryby inicjalizacji: UNIFORM (stała wartość energii dla każdego węzła kratki) oraz NON_UNIFORM (słownik lattice_coords → float). Zaimplementowano metody get_energy(), set_energy(), metody fabryczne uniform() i non_uniform(), pełną walidację wejść oraz __repr__ / __str__ do debugowania. Napisano 41 testów jednostkowych.</w:t>
            </w:r>
          </w:p>
        </w:tc>
      </w:tr>
      <w:tr>
        <w:tc>
          <w:tcPr>
            <w:tcW w:type="dxa" w:w="2835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Etap A2 – Integracja z HamiltonianBuilder</w:t>
              <w:br/>
              <w:t>(src/builder/hamiltonian_builder.py)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Rozszerzenie konstruktora HamiltonianBuilder o opcjonalny parametr external_field: ExternalField | None = None. Dodanie metody prywatnej _build_external_field_term() zwracającej SparsePauliOp. Człon H_field implementowany jako skalarne przesunięcie energii: H_field = Σᵢ E_field((i,)) · I (operator identyczności). Zaktualizowano metodę sum_hamiltonians(). Napisano 13 testów jednostkowych.</w:t>
            </w:r>
          </w:p>
        </w:tc>
      </w:tr>
      <w:tr>
        <w:tc>
          <w:tcPr>
            <w:tcW w:type="dxa" w:w="2835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Etap A3 – Analiza wpływu pola</w:t>
              <w:br/>
              <w:t>(src/analysis/field_influence_analysis.py)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Implementacja klasy FieldInfluenceAnalysis uruchamiającej rzeczywisty algorytm VQE (SamplingVQE z ansatzem EfficientSU2) dla zestawu scenariuszy: baseline (brak pola), jednorodne pole dla λ ∈ {0.1, 0.5, 1.0, 2.0}, niejednorodne pole gaussowskie (wzmocnienie w centrum łańcucha). Klasa generuje trzy wykresy: energii vs λ, porównania słupkowego oraz rozkładu prawdopodobieństw stanów. Napisano 35 testów.</w:t>
            </w:r>
          </w:p>
        </w:tc>
      </w:tr>
      <w:tr>
        <w:tc>
          <w:tcPr>
            <w:tcW w:type="dxa" w:w="2835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Notebook Jupyter</w:t>
              <w:br/>
              <w:t>(docs/field_extension_presentation.ipynb)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Przygotowanie interaktywnego notebooka akademickiego prezentującego wyniki wszystkich trzech etapów: demo klasy ExternalField, budowanie Hamiltonianów, uruchomienie rzeczywistego VQE oraz wizualizację wyników.</w:t>
            </w:r>
          </w:p>
        </w:tc>
      </w:tr>
    </w:tbl>
    <w:p/>
    <w:p>
      <w:pPr>
        <w:pStyle w:val="Heading2"/>
        <w:spacing w:before="240" w:after="120"/>
      </w:pPr>
      <w:r>
        <w:rPr>
          <w:color w:val="000000"/>
        </w:rPr>
        <w:t>2.3. Charakterystyka pracy zespołowej</w:t>
      </w:r>
    </w:p>
    <w:p>
      <w:pPr>
        <w:spacing w:after="80"/>
      </w:pPr>
      <w:r>
        <w:rPr>
          <w:sz w:val="22"/>
        </w:rPr>
        <w:t>Projekt realizowany był indywidualnie w środowisku iteracyjnym (pair-programming człowiek–AI). Postęp prac kontrolowany był poprzez iteracyjne sesje implementacyjne z natychmiastową weryfikacją testami jednostkowymi.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Osoba / Komponent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Główne zadania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Liczba testów</w:t>
            </w:r>
          </w:p>
        </w:tc>
      </w:tr>
      <w:tr>
        <w:tc>
          <w:tcPr>
            <w:tcW w:type="dxa" w:w="2268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Stefan Furmański</w:t>
              <w:br/>
              <w:t>(implementacja)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• Projektowanie architektury modułów</w:t>
              <w:br/>
              <w:t>• Implementacja ExternalField, integracja z HamiltonianBuilder</w:t>
              <w:br/>
              <w:t>• Implementacja FieldInfluenceAnalysis z prawdziwym VQE</w:t>
              <w:br/>
              <w:t>• Przygotowanie notebooka Jupyter</w:t>
              <w:br/>
              <w:t>• Tworzenie raportów i dokumentacji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102 (wszystkie)</w:t>
            </w:r>
          </w:p>
        </w:tc>
      </w:tr>
      <w:tr>
        <w:tc>
          <w:tcPr>
            <w:tcW w:type="dxa" w:w="2268"/>
            <w:shd w:val="clear" w:color="auto" w:fill="E8EEF8"/>
          </w:tcPr>
          <w:p>
            <w:r>
              <w:rPr>
                <w:b/>
                <w:color w:val="2E5090"/>
                <w:sz w:val="20"/>
              </w:rPr>
              <w:t>Antigravity AI</w:t>
              <w:br/>
              <w:t>(asystent kodowania)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• Generowanie szkieletów kodu i testów</w:t>
              <w:br/>
              <w:t>• Debugowanie błędów (eigenstate key type, UnicodeEncodeError)</w:t>
              <w:br/>
              <w:t>• Tworzenie skryptów pomocniczych</w:t>
              <w:br/>
              <w:t>• Dokumentacja i raporty sesji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n/d</w:t>
            </w:r>
          </w:p>
        </w:tc>
      </w:tr>
    </w:tbl>
    <w:p/>
    <w:p>
      <w:pPr>
        <w:pStyle w:val="Heading2"/>
        <w:spacing w:before="240" w:after="120"/>
      </w:pPr>
      <w:r>
        <w:rPr>
          <w:color w:val="000000"/>
        </w:rPr>
        <w:t>2.4. Osiągnięte wyniki</w:t>
      </w:r>
    </w:p>
    <w:p>
      <w:pPr>
        <w:pStyle w:val="ListBullet"/>
      </w:pPr>
      <w:r>
        <w:rPr>
          <w:sz w:val="22"/>
        </w:rPr>
        <w:t>Implementacja klasy ExternalField (2 tryby: UNIFORM, NON_UNIFORM) z pełną walidacją.</w:t>
      </w:r>
    </w:p>
    <w:p>
      <w:pPr>
        <w:pStyle w:val="ListBullet"/>
      </w:pPr>
      <w:r>
        <w:rPr>
          <w:sz w:val="22"/>
        </w:rPr>
        <w:t>Integracja członu H_field z HamiltonianBuilder – zachowanie pełnej kompatybilności wstecznej.</w:t>
      </w:r>
    </w:p>
    <w:p>
      <w:pPr>
        <w:pStyle w:val="ListBullet"/>
      </w:pPr>
      <w:r>
        <w:rPr>
          <w:sz w:val="22"/>
        </w:rPr>
        <w:t>Implementacja FieldInfluenceAnalysis z rzeczywistym algorytmem VQE (SamplingVQE + EfficientSU2).</w:t>
      </w:r>
    </w:p>
    <w:p>
      <w:pPr>
        <w:pStyle w:val="ListBullet"/>
      </w:pPr>
      <w:r>
        <w:rPr>
          <w:sz w:val="22"/>
        </w:rPr>
        <w:t>Uruchomienie analizy dla sekwencji APRLRFY (model MJ, 7 aminokwasów) – energia minimum E_min = −1.425.</w:t>
      </w:r>
    </w:p>
    <w:p>
      <w:pPr>
        <w:pStyle w:val="ListBullet"/>
      </w:pPr>
      <w:r>
        <w:rPr>
          <w:sz w:val="22"/>
        </w:rPr>
        <w:t>Wygenerowanie trzech wykresów analitycznych: energia vs λ, porównanie słupkowe, rozkład prawdopodobieństw.</w:t>
      </w:r>
    </w:p>
    <w:p>
      <w:pPr>
        <w:pStyle w:val="ListBullet"/>
      </w:pPr>
      <w:r>
        <w:rPr>
          <w:sz w:val="22"/>
        </w:rPr>
        <w:t>Komplet 102 testów jednostkowych (41 + 13 + 35 + 13 misc) – wszystkie przechodzą w &lt; 8 s.</w:t>
      </w:r>
    </w:p>
    <w:p>
      <w:pPr>
        <w:pStyle w:val="ListBullet"/>
      </w:pPr>
      <w:r>
        <w:rPr>
          <w:sz w:val="22"/>
        </w:rPr>
        <w:t>Notebook Jupyter (18 komórek) gotowy do prezentacji akademickiej.</w:t>
      </w:r>
    </w:p>
    <w:p>
      <w:pPr>
        <w:pStyle w:val="ListBullet"/>
      </w:pPr>
      <w:r>
        <w:rPr>
          <w:sz w:val="22"/>
        </w:rPr>
        <w:t>Trzy dokumenty raportowe: ogólny, szczegółowy, plan rozszerzenia (Wariant B).</w:t>
      </w:r>
    </w:p>
    <w:p>
      <w:pPr>
        <w:spacing w:after="80"/>
      </w:pPr>
      <w:r>
        <w:rPr>
          <w:sz w:val="22"/>
        </w:rPr>
        <w:t>Wynik VQE dla sekwencji APRLRFY (model MJ, baseline bez pola):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Sekwencja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E_min [j.u.]</w:t>
            </w:r>
          </w:p>
        </w:tc>
        <w:tc>
          <w:tcPr>
            <w:tcW w:type="dxa" w:w="2351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Najlepszy stan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APRLRFY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MJ (Miyazawa-Jernigan)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−1.425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011000101</w:t>
            </w:r>
          </w:p>
        </w:tc>
      </w:tr>
    </w:tbl>
    <w:p/>
    <w:p>
      <w:pPr>
        <w:pStyle w:val="Heading2"/>
        <w:spacing w:before="240" w:after="120"/>
      </w:pPr>
      <w:r>
        <w:rPr>
          <w:color w:val="000000"/>
        </w:rPr>
        <w:t>2.5. Rozbieżności i zmiany w realizacji projektu</w:t>
      </w:r>
    </w:p>
    <w:p>
      <w:pPr>
        <w:spacing w:after="80"/>
      </w:pPr>
      <w:r>
        <w:rPr>
          <w:b/>
          <w:sz w:val="22"/>
        </w:rPr>
        <w:t>Człon H_field jako skalarne przesunięcie (Wariant A):</w:t>
      </w:r>
    </w:p>
    <w:p>
      <w:pPr>
        <w:spacing w:after="80"/>
        <w:ind w:left="567"/>
      </w:pPr>
      <w:r>
        <w:rPr>
          <w:sz w:val="22"/>
        </w:rPr>
        <w:t>Zaprojektowany człon H_field = Σᵢ E_field((i,)) · I przesuwa energię wszystkich stanów o tę samą stałą, nie zmieniając relatywnej kolejności konformacji. Oznacza to, że optymalna konformacja białka pozostaje niezmieniona niezależnie od wartości λ. Jest to cecha projektowa Wariantu A (pole jako globalne tło energetyczne), nie błąd implementacyjny.</w:t>
      </w:r>
    </w:p>
    <w:p>
      <w:pPr>
        <w:spacing w:after="80"/>
      </w:pPr>
      <w:r>
        <w:rPr>
          <w:b/>
          <w:sz w:val="22"/>
        </w:rPr>
        <w:t>Błąd kodowania znaku λ (Unicode):</w:t>
      </w:r>
    </w:p>
    <w:p>
      <w:pPr>
        <w:spacing w:after="80"/>
        <w:ind w:left="567"/>
      </w:pPr>
      <w:r>
        <w:rPr>
          <w:sz w:val="22"/>
        </w:rPr>
        <w:t>Na systemach Windows z kodowaniem CP1250 znak λ (U+03BB) powoduje błąd UnicodeEncodeError w logerze. Obliczenia kończą się poprawnie, a problem jest wyłącznie kosmetyczny (cichy błąd loggera). Poprawka planowana w kolejnym etapie.</w:t>
      </w:r>
    </w:p>
    <w:p>
      <w:pPr>
        <w:spacing w:after="80"/>
      </w:pPr>
      <w:r>
        <w:rPr>
          <w:b/>
          <w:sz w:val="22"/>
        </w:rPr>
        <w:t>Implementacja JPDA/MHT → Wariant B:</w:t>
      </w:r>
    </w:p>
    <w:p>
      <w:pPr>
        <w:spacing w:after="80"/>
        <w:ind w:left="567"/>
      </w:pPr>
      <w:r>
        <w:rPr>
          <w:sz w:val="22"/>
        </w:rPr>
        <w:t>Pełna przestrzenna selekcja konformacji (operator δ(rᵢ = r)) wymaga Wariantu B (LigandBead jako dynamiczna cząstka z qubitami pozycji). Przesunięte na II etap.</w:t>
      </w:r>
    </w:p>
    <w:p>
      <w:pPr>
        <w:pStyle w:val="Heading2"/>
        <w:spacing w:before="240" w:after="120"/>
      </w:pPr>
      <w:r>
        <w:rPr>
          <w:color w:val="000000"/>
        </w:rPr>
        <w:t>2.6. Postanowienia</w:t>
      </w:r>
    </w:p>
    <w:p>
      <w:pPr>
        <w:pStyle w:val="ListBullet"/>
      </w:pPr>
      <w:r>
        <w:rPr>
          <w:sz w:val="22"/>
        </w:rPr>
        <w:t>Wariant B (LigandBead) zostanie rozpoczęty na początku II etapu projektu.</w:t>
      </w:r>
    </w:p>
    <w:p>
      <w:pPr>
        <w:pStyle w:val="ListBullet"/>
      </w:pPr>
      <w:r>
        <w:rPr>
          <w:sz w:val="22"/>
        </w:rPr>
        <w:t>Naprawienie problemu kodowania Unicode w etykietach loggera (zastąpienie λ przez lam= w logach).</w:t>
      </w:r>
    </w:p>
    <w:p>
      <w:pPr>
        <w:pStyle w:val="ListBullet"/>
      </w:pPr>
      <w:r>
        <w:rPr>
          <w:sz w:val="22"/>
        </w:rPr>
        <w:t>Rozbudowa analizy o pełne testy integracyjne z rzeczywistym VQE dla wszystkich scenariuszy.</w:t>
      </w:r>
    </w:p>
    <w:p>
      <w:pPr>
        <w:pStyle w:val="ListBullet"/>
      </w:pPr>
      <w:r>
        <w:rPr>
          <w:sz w:val="22"/>
        </w:rPr>
        <w:t>Opublikowanie wyników w formie pull request do głównej gałęzi repozytorium.</w:t>
      </w:r>
    </w:p>
    <w:p>
      <w:pPr>
        <w:pStyle w:val="Heading2"/>
        <w:spacing w:before="240" w:after="120"/>
      </w:pPr>
      <w:r>
        <w:rPr>
          <w:color w:val="000000"/>
        </w:rPr>
        <w:t>2.7. Plany na kolejny etap prac</w:t>
      </w:r>
    </w:p>
    <w:p>
      <w:pPr>
        <w:pStyle w:val="ListBullet"/>
      </w:pPr>
      <w:r>
        <w:rPr>
          <w:sz w:val="22"/>
        </w:rPr>
        <w:t>Implementacja klasy LigandBead (src/particle/ligand_bead.py) – cząstka z qubitami pozycji.</w:t>
      </w:r>
    </w:p>
    <w:p>
      <w:pPr>
        <w:pStyle w:val="ListBullet"/>
      </w:pPr>
      <w:r>
        <w:rPr>
          <w:sz w:val="22"/>
        </w:rPr>
        <w:t>Kodowanie operatora δ(rᵢ = r_ligand) – selekcja przestrzenna konformacji.</w:t>
      </w:r>
    </w:p>
    <w:p>
      <w:pPr>
        <w:pStyle w:val="ListBullet"/>
      </w:pPr>
      <w:r>
        <w:rPr>
          <w:sz w:val="22"/>
        </w:rPr>
        <w:t>Integracja LigandBead z HamiltonianBuilder (Wariant B).</w:t>
      </w:r>
    </w:p>
    <w:p>
      <w:pPr>
        <w:pStyle w:val="ListBullet"/>
      </w:pPr>
      <w:r>
        <w:rPr>
          <w:sz w:val="22"/>
        </w:rPr>
        <w:t>Analiza porównawcza Wariant A vs Wariant B – wpływ na konformację białka.</w:t>
      </w:r>
    </w:p>
    <w:p>
      <w:pPr>
        <w:pStyle w:val="ListBullet"/>
      </w:pPr>
      <w:r>
        <w:rPr>
          <w:sz w:val="22"/>
        </w:rPr>
        <w:t>Przeprowadzenie pełnych testów na danych dostarczonych przez klienta (sekwencje z PDB).</w:t>
      </w:r>
    </w:p>
    <w:p>
      <w:pPr>
        <w:pStyle w:val="ListBullet"/>
      </w:pPr>
      <w:r>
        <w:rPr>
          <w:sz w:val="22"/>
        </w:rPr>
        <w:t>Przygotowanie końcowej dokumentacji projektu oraz prezentacji wyników.</w:t>
      </w:r>
    </w:p>
    <w:p>
      <w:pPr>
        <w:pStyle w:val="Heading1"/>
        <w:spacing w:before="240" w:after="120"/>
      </w:pPr>
      <w:r>
        <w:rPr>
          <w:color w:val="000000"/>
        </w:rPr>
        <w:t>3. Załączniki</w:t>
      </w:r>
    </w:p>
    <w:p>
      <w:pPr>
        <w:pBdr>
          <w:bottom w:val="single" w:sz="6" w:space="1" w:color="2E5090"/>
        </w:pBdr>
        <w:spacing w:before="0" w:after="120"/>
      </w:pPr>
    </w:p>
    <w:p>
      <w:pPr>
        <w:spacing w:after="80"/>
      </w:pPr>
      <w:r>
        <w:rPr>
          <w:sz w:val="22"/>
        </w:rPr>
        <w:t>Tabela 3.1. Specyfikacja opracowanych artefaktów w I etapie projektu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L.p.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Nazwa artefaktu</w:t>
            </w:r>
          </w:p>
        </w:tc>
        <w:tc>
          <w:tcPr>
            <w:tcW w:type="dxa" w:w="3135"/>
            <w:shd w:val="clear" w:color="auto" w:fill="2E509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Ścieżka w repozytorium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Klasa ExternalField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src/particle/external_field.py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Testy ExternalField (41 testów)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tests/test_external_field.py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Integracja HamiltonianBuilder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src/builder/hamiltonian_builder.py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Testy integracji H_field (13 testów)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tests/test_hamiltonian_external_field.py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Klasa FieldInfluenceAnalysis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src/analysis/field_influence_analysis.py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Testy FieldInfluenceAnalysis (35 testów)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tests/test_field_influence_analysis.py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Notebook Jupyter – prezentacja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docs/field_extension_presentation.ipynb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Raport szczegółowy sesji</w:t>
            </w:r>
          </w:p>
        </w:tc>
        <w:tc>
          <w:tcPr>
            <w:tcW w:type="dxa" w:w="5102"/>
          </w:tcPr>
          <w:p>
            <w:r>
              <w:rPr>
                <w:rFonts w:ascii="Courier New" w:hAnsi="Courier New"/>
                <w:sz w:val="18"/>
              </w:rPr>
              <w:t>docs/szczegolowy_raport_sesji.md</w:t>
            </w:r>
          </w:p>
        </w:tc>
      </w:tr>
    </w:tbl>
    <w:p/>
    <w:p>
      <w:pPr>
        <w:pBdr>
          <w:bottom w:val="single" w:sz="6" w:space="1" w:color="2E5090"/>
        </w:pBd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color w:val="646464"/>
                <w:sz w:val="16"/>
              </w:rPr>
              <w:t>SZP{QPF} Raport semestralny Projekt grupowy, WETI PG</w:t>
            </w:r>
          </w:p>
        </w:tc>
        <w:tc>
          <w:tcPr>
            <w:tcW w:type="dxa" w:w="4703"/>
            <w:shd w:val="clear" w:color="auto" w:fill="F0F4FF"/>
          </w:tcPr>
          <w:p>
            <w:pPr>
              <w:jc w:val="right"/>
            </w:pPr>
            <w:r>
              <w:rPr>
                <w:color w:val="646464"/>
                <w:sz w:val="16"/>
              </w:rPr>
              <w:t>PG_WETI_RS_wer. 1.00 | Wygenerowano: 11.06.2026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