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90A" w:rsidRPr="00032669" w:rsidRDefault="00214723"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变量说明</w:t>
      </w:r>
    </w:p>
    <w:tbl>
      <w:tblPr>
        <w:tblW w:w="793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4678"/>
      </w:tblGrid>
      <w:tr w:rsidR="00214723" w:rsidRPr="00032669" w:rsidTr="00032669">
        <w:trPr>
          <w:trHeight w:val="317"/>
          <w:jc w:val="center"/>
        </w:trPr>
        <w:tc>
          <w:tcPr>
            <w:tcW w:w="1985" w:type="dxa"/>
            <w:vMerge w:val="restart"/>
            <w:shd w:val="clear" w:color="auto" w:fill="auto"/>
            <w:vAlign w:val="center"/>
          </w:tcPr>
          <w:p w:rsidR="00214723" w:rsidRPr="00032669" w:rsidRDefault="00214723" w:rsidP="00032669">
            <w:pPr>
              <w:autoSpaceDE w:val="0"/>
              <w:autoSpaceDN w:val="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276" w:type="dxa"/>
            <w:vMerge w:val="restart"/>
            <w:shd w:val="clear" w:color="auto" w:fill="auto"/>
            <w:vAlign w:val="center"/>
          </w:tcPr>
          <w:p w:rsidR="00214723" w:rsidRPr="00032669" w:rsidRDefault="00214723" w:rsidP="00032669">
            <w:pPr>
              <w:autoSpaceDE w:val="0"/>
              <w:autoSpaceDN w:val="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符号表示</w:t>
            </w:r>
          </w:p>
        </w:tc>
        <w:tc>
          <w:tcPr>
            <w:tcW w:w="4678" w:type="dxa"/>
            <w:vMerge w:val="restart"/>
            <w:shd w:val="clear" w:color="auto" w:fill="auto"/>
            <w:vAlign w:val="center"/>
          </w:tcPr>
          <w:p w:rsidR="00214723" w:rsidRPr="00032669" w:rsidRDefault="00214723" w:rsidP="00032669">
            <w:pPr>
              <w:autoSpaceDE w:val="0"/>
              <w:autoSpaceDN w:val="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意义说明</w:t>
            </w:r>
          </w:p>
        </w:tc>
      </w:tr>
      <w:tr w:rsidR="00214723" w:rsidRPr="00032669" w:rsidTr="00032669">
        <w:trPr>
          <w:trHeight w:val="317"/>
          <w:jc w:val="center"/>
        </w:trPr>
        <w:tc>
          <w:tcPr>
            <w:tcW w:w="1985" w:type="dxa"/>
            <w:vMerge/>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c>
          <w:tcPr>
            <w:tcW w:w="1276" w:type="dxa"/>
            <w:vMerge/>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c>
          <w:tcPr>
            <w:tcW w:w="4678" w:type="dxa"/>
            <w:vMerge/>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被解释变量</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r>
      <w:tr w:rsidR="00EB006B" w:rsidRPr="00032669" w:rsidTr="00032669">
        <w:trPr>
          <w:trHeight w:val="317"/>
          <w:jc w:val="center"/>
        </w:trPr>
        <w:tc>
          <w:tcPr>
            <w:tcW w:w="1985" w:type="dxa"/>
            <w:shd w:val="clear" w:color="auto" w:fill="auto"/>
            <w:vAlign w:val="center"/>
          </w:tcPr>
          <w:p w:rsidR="00214723" w:rsidRPr="00032669" w:rsidRDefault="00214723" w:rsidP="00032669">
            <w:pPr>
              <w:ind w:leftChars="100" w:left="21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增加值流出视角</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双边跨境次数</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中国农业部门创造的增加值在被另一国最终消费前通过不同产业链跨越两国边</w:t>
            </w:r>
            <w:bookmarkStart w:id="0" w:name="_GoBack"/>
            <w:bookmarkEnd w:id="0"/>
            <w:r w:rsidRPr="00032669">
              <w:rPr>
                <w:rFonts w:ascii="Times New Roman" w:eastAsia="宋体" w:hAnsi="Times New Roman" w:cs="Times New Roman"/>
                <w:color w:val="000000"/>
                <w:sz w:val="18"/>
                <w:szCs w:val="18"/>
              </w:rPr>
              <w:t>境的平均次数，单位：次</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价值链关联</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w:t>
            </w: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r w:rsidRPr="00032669">
              <w:rPr>
                <w:rFonts w:ascii="Times New Roman" w:eastAsia="宋体" w:hAnsi="Times New Roman" w:cs="Times New Roman"/>
                <w:color w:val="000000"/>
                <w:sz w:val="18"/>
                <w:szCs w:val="18"/>
              </w:rPr>
              <w:t xml:space="preserve"> -1</w:t>
            </w:r>
            <w:r w:rsidRPr="00032669">
              <w:rPr>
                <w:rFonts w:ascii="Times New Roman" w:eastAsia="宋体" w:hAnsi="Times New Roman" w:cs="Times New Roman"/>
                <w:color w:val="000000"/>
                <w:sz w:val="18"/>
                <w:szCs w:val="18"/>
              </w:rPr>
              <w:t>）</w:t>
            </w:r>
            <w:r w:rsidRPr="00032669">
              <w:rPr>
                <w:rFonts w:ascii="Times New Roman" w:eastAsia="宋体" w:hAnsi="Times New Roman" w:cs="Times New Roman"/>
                <w:color w:val="000000"/>
                <w:sz w:val="18"/>
                <w:szCs w:val="18"/>
              </w:rPr>
              <w:t>×10000000</w:t>
            </w:r>
            <w:r w:rsidRPr="00032669">
              <w:rPr>
                <w:rFonts w:ascii="Times New Roman" w:eastAsia="宋体" w:hAnsi="Times New Roman" w:cs="Times New Roman"/>
                <w:color w:val="000000"/>
                <w:sz w:val="18"/>
                <w:szCs w:val="18"/>
              </w:rPr>
              <w:t>，单位：美元</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100" w:left="21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增加值流入视角</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双边跨境次数</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外国农业部门创造的增加值在被中国最终消费前通过不同产业链跨越两国边境的平均次数，单位：次</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价值链关联</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w:t>
            </w: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r w:rsidRPr="00032669">
              <w:rPr>
                <w:rFonts w:ascii="Times New Roman" w:eastAsia="宋体" w:hAnsi="Times New Roman" w:cs="Times New Roman"/>
                <w:color w:val="000000"/>
                <w:sz w:val="18"/>
                <w:szCs w:val="18"/>
              </w:rPr>
              <w:t xml:space="preserve"> -1</w:t>
            </w:r>
            <w:r w:rsidRPr="00032669">
              <w:rPr>
                <w:rFonts w:ascii="Times New Roman" w:eastAsia="宋体" w:hAnsi="Times New Roman" w:cs="Times New Roman"/>
                <w:color w:val="000000"/>
                <w:sz w:val="18"/>
                <w:szCs w:val="18"/>
              </w:rPr>
              <w:t>）</w:t>
            </w:r>
            <w:r w:rsidRPr="00032669">
              <w:rPr>
                <w:rFonts w:ascii="Times New Roman" w:eastAsia="宋体" w:hAnsi="Times New Roman" w:cs="Times New Roman"/>
                <w:color w:val="000000"/>
                <w:sz w:val="18"/>
                <w:szCs w:val="18"/>
              </w:rPr>
              <w:t>×10000000</w:t>
            </w:r>
            <w:r w:rsidRPr="00032669">
              <w:rPr>
                <w:rFonts w:ascii="Times New Roman" w:eastAsia="宋体" w:hAnsi="Times New Roman" w:cs="Times New Roman"/>
                <w:color w:val="000000"/>
                <w:sz w:val="18"/>
                <w:szCs w:val="18"/>
              </w:rPr>
              <w:t>，单位：美元</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处理组与处理时期虚拟变量</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处理组</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是否为</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kern w:val="0"/>
                <w:sz w:val="18"/>
                <w:szCs w:val="18"/>
              </w:rPr>
              <w:t>一带一路</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kern w:val="0"/>
                <w:sz w:val="18"/>
                <w:szCs w:val="18"/>
              </w:rPr>
              <w:t>沿线国家：是</w:t>
            </w:r>
            <w:r w:rsidRPr="00032669">
              <w:rPr>
                <w:rFonts w:ascii="Times New Roman" w:eastAsia="宋体" w:hAnsi="Times New Roman" w:cs="Times New Roman"/>
                <w:kern w:val="0"/>
                <w:sz w:val="18"/>
                <w:szCs w:val="18"/>
              </w:rPr>
              <w:t>=1</w:t>
            </w:r>
            <w:r w:rsidRPr="00032669">
              <w:rPr>
                <w:rFonts w:ascii="Times New Roman" w:eastAsia="宋体" w:hAnsi="Times New Roman" w:cs="Times New Roman"/>
                <w:kern w:val="0"/>
                <w:sz w:val="18"/>
                <w:szCs w:val="18"/>
              </w:rPr>
              <w:t>；否</w:t>
            </w:r>
            <w:r w:rsidRPr="00032669">
              <w:rPr>
                <w:rFonts w:ascii="Times New Roman" w:eastAsia="宋体" w:hAnsi="Times New Roman" w:cs="Times New Roman"/>
                <w:kern w:val="0"/>
                <w:sz w:val="18"/>
                <w:szCs w:val="18"/>
              </w:rPr>
              <w:t>=0</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处理时期</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是否处于</w:t>
            </w:r>
            <w:r w:rsidRPr="00032669">
              <w:rPr>
                <w:rFonts w:ascii="Times New Roman" w:eastAsia="宋体" w:hAnsi="Times New Roman" w:cs="Times New Roman"/>
                <w:color w:val="000000"/>
                <w:sz w:val="18"/>
                <w:szCs w:val="18"/>
              </w:rPr>
              <w:t>2013</w:t>
            </w:r>
            <w:r w:rsidRPr="00032669">
              <w:rPr>
                <w:rFonts w:ascii="Times New Roman" w:eastAsia="宋体" w:hAnsi="Times New Roman" w:cs="Times New Roman"/>
                <w:color w:val="000000"/>
                <w:sz w:val="18"/>
                <w:szCs w:val="18"/>
              </w:rPr>
              <w:t>年之后（包含</w:t>
            </w:r>
            <w:r w:rsidRPr="00032669">
              <w:rPr>
                <w:rFonts w:ascii="Times New Roman" w:eastAsia="宋体" w:hAnsi="Times New Roman" w:cs="Times New Roman"/>
                <w:color w:val="000000"/>
                <w:sz w:val="18"/>
                <w:szCs w:val="18"/>
              </w:rPr>
              <w:t>2013</w:t>
            </w:r>
            <w:r w:rsidRPr="00032669">
              <w:rPr>
                <w:rFonts w:ascii="Times New Roman" w:eastAsia="宋体" w:hAnsi="Times New Roman" w:cs="Times New Roman"/>
                <w:color w:val="000000"/>
                <w:sz w:val="18"/>
                <w:szCs w:val="18"/>
              </w:rPr>
              <w:t>年）：</w:t>
            </w:r>
            <w:r w:rsidRPr="00032669">
              <w:rPr>
                <w:rFonts w:ascii="Times New Roman" w:eastAsia="宋体" w:hAnsi="Times New Roman" w:cs="Times New Roman"/>
                <w:kern w:val="0"/>
                <w:sz w:val="18"/>
                <w:szCs w:val="18"/>
              </w:rPr>
              <w:t>是</w:t>
            </w:r>
            <w:r w:rsidRPr="00032669">
              <w:rPr>
                <w:rFonts w:ascii="Times New Roman" w:eastAsia="宋体" w:hAnsi="Times New Roman" w:cs="Times New Roman"/>
                <w:kern w:val="0"/>
                <w:sz w:val="18"/>
                <w:szCs w:val="18"/>
              </w:rPr>
              <w:t>=1</w:t>
            </w:r>
            <w:r w:rsidRPr="00032669">
              <w:rPr>
                <w:rFonts w:ascii="Times New Roman" w:eastAsia="宋体" w:hAnsi="Times New Roman" w:cs="Times New Roman"/>
                <w:kern w:val="0"/>
                <w:sz w:val="18"/>
                <w:szCs w:val="18"/>
              </w:rPr>
              <w:t>；否</w:t>
            </w:r>
            <w:r w:rsidRPr="00032669">
              <w:rPr>
                <w:rFonts w:ascii="Times New Roman" w:eastAsia="宋体" w:hAnsi="Times New Roman" w:cs="Times New Roman"/>
                <w:kern w:val="0"/>
                <w:sz w:val="18"/>
                <w:szCs w:val="18"/>
              </w:rPr>
              <w:t>=0</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控制变量</w:t>
            </w:r>
          </w:p>
        </w:tc>
        <w:tc>
          <w:tcPr>
            <w:tcW w:w="1276" w:type="dxa"/>
            <w:shd w:val="clear" w:color="auto" w:fill="auto"/>
            <w:vAlign w:val="center"/>
          </w:tcPr>
          <w:p w:rsidR="00214723" w:rsidRPr="00032669" w:rsidRDefault="00214723" w:rsidP="00032669">
            <w:pPr>
              <w:rPr>
                <w:rFonts w:ascii="Times New Roman" w:eastAsia="宋体" w:hAnsi="Times New Roman" w:cs="Times New Roman"/>
                <w:i/>
                <w:kern w:val="0"/>
                <w:sz w:val="18"/>
                <w:szCs w:val="18"/>
              </w:rPr>
            </w:pP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首都距离</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中国首都北京与贸易伙伴国首都的距离，单位：千米</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语言相似度</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CEPII</w:t>
            </w:r>
            <w:r w:rsidRPr="00032669">
              <w:rPr>
                <w:rFonts w:ascii="Times New Roman" w:eastAsia="宋体" w:hAnsi="Times New Roman" w:cs="Times New Roman"/>
                <w:color w:val="000000"/>
                <w:sz w:val="18"/>
                <w:szCs w:val="18"/>
              </w:rPr>
              <w:t>数据库发布的中国与对应贸易伙伴国的语言相似度指数，取值介于</w:t>
            </w:r>
            <w:r w:rsidRPr="00032669">
              <w:rPr>
                <w:rFonts w:ascii="Times New Roman" w:eastAsia="宋体" w:hAnsi="Times New Roman" w:cs="Times New Roman"/>
                <w:color w:val="000000"/>
                <w:sz w:val="18"/>
                <w:szCs w:val="18"/>
              </w:rPr>
              <w:t>0~1</w:t>
            </w:r>
            <w:r w:rsidRPr="00032669">
              <w:rPr>
                <w:rFonts w:ascii="Times New Roman" w:eastAsia="宋体" w:hAnsi="Times New Roman" w:cs="Times New Roman"/>
                <w:color w:val="000000"/>
                <w:sz w:val="18"/>
                <w:szCs w:val="18"/>
              </w:rPr>
              <w:t>之间</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两国经济规模</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对数变换后的中外</w:t>
            </w:r>
            <w:r w:rsidRPr="00032669">
              <w:rPr>
                <w:rFonts w:ascii="Times New Roman" w:eastAsia="宋体" w:hAnsi="Times New Roman" w:cs="Times New Roman"/>
                <w:color w:val="000000"/>
                <w:sz w:val="18"/>
                <w:szCs w:val="18"/>
              </w:rPr>
              <w:t>GDP</w:t>
            </w:r>
            <w:r w:rsidRPr="00032669">
              <w:rPr>
                <w:rFonts w:ascii="Times New Roman" w:eastAsia="宋体" w:hAnsi="Times New Roman" w:cs="Times New Roman"/>
                <w:color w:val="000000"/>
                <w:sz w:val="18"/>
                <w:szCs w:val="18"/>
              </w:rPr>
              <w:t>乘积，</w:t>
            </w:r>
            <w:r w:rsidRPr="00032669">
              <w:rPr>
                <w:rFonts w:ascii="Times New Roman" w:eastAsia="宋体" w:hAnsi="Times New Roman" w:cs="Times New Roman"/>
                <w:color w:val="000000"/>
                <w:sz w:val="18"/>
                <w:szCs w:val="18"/>
              </w:rPr>
              <w:t>GDP</w:t>
            </w:r>
            <w:r w:rsidRPr="00032669">
              <w:rPr>
                <w:rFonts w:ascii="Times New Roman" w:eastAsia="宋体" w:hAnsi="Times New Roman" w:cs="Times New Roman"/>
                <w:color w:val="000000"/>
                <w:sz w:val="18"/>
                <w:szCs w:val="18"/>
              </w:rPr>
              <w:t>单位：美元</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伙伴国</w:t>
            </w:r>
            <w:r w:rsidRPr="00032669">
              <w:rPr>
                <w:rFonts w:ascii="Times New Roman" w:eastAsia="宋体" w:hAnsi="Times New Roman" w:cs="Times New Roman"/>
                <w:color w:val="000000"/>
                <w:sz w:val="18"/>
                <w:szCs w:val="18"/>
              </w:rPr>
              <w:t>GDP</w:t>
            </w:r>
            <w:r w:rsidRPr="00032669">
              <w:rPr>
                <w:rFonts w:ascii="Times New Roman" w:eastAsia="宋体" w:hAnsi="Times New Roman" w:cs="Times New Roman"/>
                <w:color w:val="000000"/>
                <w:sz w:val="18"/>
                <w:szCs w:val="18"/>
              </w:rPr>
              <w:t>增长率</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贸易伙伴国的</w:t>
            </w:r>
            <w:r w:rsidRPr="00032669">
              <w:rPr>
                <w:rFonts w:ascii="Times New Roman" w:eastAsia="宋体" w:hAnsi="Times New Roman" w:cs="Times New Roman"/>
                <w:color w:val="000000"/>
                <w:sz w:val="18"/>
                <w:szCs w:val="18"/>
              </w:rPr>
              <w:t>GDP</w:t>
            </w:r>
            <w:r w:rsidRPr="00032669">
              <w:rPr>
                <w:rFonts w:ascii="Times New Roman" w:eastAsia="宋体" w:hAnsi="Times New Roman" w:cs="Times New Roman"/>
                <w:color w:val="000000"/>
                <w:sz w:val="18"/>
                <w:szCs w:val="18"/>
              </w:rPr>
              <w:t>增长率，单位：百分比</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两国人口规模</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对数变换后的中外人口数量乘积，人口数量单位：百万人</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autoSpaceDE w:val="0"/>
              <w:autoSpaceDN w:val="0"/>
              <w:ind w:leftChars="200" w:left="42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两国农业用地面积规模</w:t>
            </w:r>
          </w:p>
        </w:tc>
        <w:tc>
          <w:tcPr>
            <w:tcW w:w="1276"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对数变换后的中外</w:t>
            </w:r>
            <w:r w:rsidRPr="00032669">
              <w:rPr>
                <w:rFonts w:ascii="Times New Roman" w:eastAsia="宋体" w:hAnsi="Times New Roman" w:cs="Times New Roman"/>
                <w:color w:val="000000"/>
                <w:kern w:val="0"/>
                <w:sz w:val="18"/>
                <w:szCs w:val="18"/>
                <w:lang w:val="zh-CN"/>
              </w:rPr>
              <w:t>农业用地面积乘积，农业用地面积单位：平方千米</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autoSpaceDE w:val="0"/>
              <w:autoSpaceDN w:val="0"/>
              <w:ind w:leftChars="200" w:left="42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sz w:val="18"/>
                <w:szCs w:val="18"/>
              </w:rPr>
              <w:t>伙伴国</w:t>
            </w:r>
            <w:r w:rsidRPr="00032669">
              <w:rPr>
                <w:rFonts w:ascii="Times New Roman" w:eastAsia="宋体" w:hAnsi="Times New Roman" w:cs="Times New Roman"/>
                <w:color w:val="000000"/>
                <w:kern w:val="0"/>
                <w:sz w:val="18"/>
                <w:szCs w:val="18"/>
                <w:lang w:val="zh-CN"/>
              </w:rPr>
              <w:t>腐败控制指数</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全球治理指标（</w:t>
            </w:r>
            <w:r w:rsidRPr="00032669">
              <w:rPr>
                <w:rFonts w:ascii="Times New Roman" w:eastAsia="宋体" w:hAnsi="Times New Roman" w:cs="Times New Roman"/>
                <w:color w:val="000000"/>
                <w:sz w:val="18"/>
                <w:szCs w:val="18"/>
              </w:rPr>
              <w:t>WGI</w:t>
            </w:r>
            <w:r w:rsidRPr="00032669">
              <w:rPr>
                <w:rFonts w:ascii="Times New Roman" w:eastAsia="宋体" w:hAnsi="Times New Roman" w:cs="Times New Roman"/>
                <w:color w:val="000000"/>
                <w:sz w:val="18"/>
                <w:szCs w:val="18"/>
              </w:rPr>
              <w:t>）数据库发布的对应贸易伙伴国的</w:t>
            </w:r>
            <w:r w:rsidRPr="00032669">
              <w:rPr>
                <w:rFonts w:ascii="Times New Roman" w:eastAsia="宋体" w:hAnsi="Times New Roman" w:cs="Times New Roman"/>
                <w:color w:val="000000"/>
                <w:kern w:val="0"/>
                <w:sz w:val="18"/>
                <w:szCs w:val="18"/>
                <w:lang w:val="zh-CN"/>
              </w:rPr>
              <w:t>腐败控制指数，</w:t>
            </w:r>
            <w:r w:rsidRPr="00032669">
              <w:rPr>
                <w:rFonts w:ascii="Times New Roman" w:eastAsia="宋体" w:hAnsi="Times New Roman" w:cs="Times New Roman"/>
                <w:color w:val="000000"/>
                <w:sz w:val="18"/>
                <w:szCs w:val="18"/>
              </w:rPr>
              <w:t>取值介于</w:t>
            </w:r>
            <w:r w:rsidRPr="00032669">
              <w:rPr>
                <w:rFonts w:ascii="Times New Roman" w:eastAsia="宋体" w:hAnsi="Times New Roman" w:cs="Times New Roman"/>
                <w:color w:val="000000"/>
                <w:sz w:val="18"/>
                <w:szCs w:val="18"/>
              </w:rPr>
              <w:t>-2.5~2.5</w:t>
            </w:r>
            <w:r w:rsidRPr="00032669">
              <w:rPr>
                <w:rFonts w:ascii="Times New Roman" w:eastAsia="宋体" w:hAnsi="Times New Roman" w:cs="Times New Roman"/>
                <w:color w:val="000000"/>
                <w:sz w:val="18"/>
                <w:szCs w:val="18"/>
              </w:rPr>
              <w:t>之间</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autoSpaceDE w:val="0"/>
              <w:autoSpaceDN w:val="0"/>
              <w:ind w:leftChars="200" w:left="42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sz w:val="18"/>
                <w:szCs w:val="18"/>
              </w:rPr>
              <w:t>伙伴国监管水平指数</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全球治理指标（</w:t>
            </w:r>
            <w:r w:rsidRPr="00032669">
              <w:rPr>
                <w:rFonts w:ascii="Times New Roman" w:eastAsia="宋体" w:hAnsi="Times New Roman" w:cs="Times New Roman"/>
                <w:color w:val="000000"/>
                <w:sz w:val="18"/>
                <w:szCs w:val="18"/>
              </w:rPr>
              <w:t>WGI</w:t>
            </w:r>
            <w:r w:rsidRPr="00032669">
              <w:rPr>
                <w:rFonts w:ascii="Times New Roman" w:eastAsia="宋体" w:hAnsi="Times New Roman" w:cs="Times New Roman"/>
                <w:color w:val="000000"/>
                <w:sz w:val="18"/>
                <w:szCs w:val="18"/>
              </w:rPr>
              <w:t>）数据库发布的对应贸易伙伴国的监管水平指数</w:t>
            </w:r>
            <w:r w:rsidRPr="00032669">
              <w:rPr>
                <w:rFonts w:ascii="Times New Roman" w:eastAsia="宋体" w:hAnsi="Times New Roman" w:cs="Times New Roman"/>
                <w:color w:val="000000"/>
                <w:kern w:val="0"/>
                <w:sz w:val="18"/>
                <w:szCs w:val="18"/>
                <w:lang w:val="zh-CN"/>
              </w:rPr>
              <w:t>，</w:t>
            </w:r>
            <w:r w:rsidRPr="00032669">
              <w:rPr>
                <w:rFonts w:ascii="Times New Roman" w:eastAsia="宋体" w:hAnsi="Times New Roman" w:cs="Times New Roman"/>
                <w:color w:val="000000"/>
                <w:sz w:val="18"/>
                <w:szCs w:val="18"/>
              </w:rPr>
              <w:t>取值介于</w:t>
            </w:r>
            <w:r w:rsidRPr="00032669">
              <w:rPr>
                <w:rFonts w:ascii="Times New Roman" w:eastAsia="宋体" w:hAnsi="Times New Roman" w:cs="Times New Roman"/>
                <w:color w:val="000000"/>
                <w:sz w:val="18"/>
                <w:szCs w:val="18"/>
              </w:rPr>
              <w:t>-2.5~2.5</w:t>
            </w:r>
            <w:r w:rsidRPr="00032669">
              <w:rPr>
                <w:rFonts w:ascii="Times New Roman" w:eastAsia="宋体" w:hAnsi="Times New Roman" w:cs="Times New Roman"/>
                <w:color w:val="000000"/>
                <w:sz w:val="18"/>
                <w:szCs w:val="18"/>
              </w:rPr>
              <w:t>之间</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autoSpaceDE w:val="0"/>
              <w:autoSpaceDN w:val="0"/>
              <w:ind w:leftChars="200" w:left="420"/>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sz w:val="18"/>
                <w:szCs w:val="18"/>
              </w:rPr>
              <w:t>伙伴国政府效能指数</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全球治理指标（</w:t>
            </w:r>
            <w:r w:rsidRPr="00032669">
              <w:rPr>
                <w:rFonts w:ascii="Times New Roman" w:eastAsia="宋体" w:hAnsi="Times New Roman" w:cs="Times New Roman"/>
                <w:color w:val="000000"/>
                <w:sz w:val="18"/>
                <w:szCs w:val="18"/>
              </w:rPr>
              <w:t>WGI</w:t>
            </w:r>
            <w:r w:rsidRPr="00032669">
              <w:rPr>
                <w:rFonts w:ascii="Times New Roman" w:eastAsia="宋体" w:hAnsi="Times New Roman" w:cs="Times New Roman"/>
                <w:color w:val="000000"/>
                <w:sz w:val="18"/>
                <w:szCs w:val="18"/>
              </w:rPr>
              <w:t>）数据库发布的对应贸易伙伴国的政府效能指数</w:t>
            </w:r>
            <w:r w:rsidRPr="00032669">
              <w:rPr>
                <w:rFonts w:ascii="Times New Roman" w:eastAsia="宋体" w:hAnsi="Times New Roman" w:cs="Times New Roman"/>
                <w:color w:val="000000"/>
                <w:kern w:val="0"/>
                <w:sz w:val="18"/>
                <w:szCs w:val="18"/>
                <w:lang w:val="zh-CN"/>
              </w:rPr>
              <w:t>，</w:t>
            </w:r>
            <w:r w:rsidRPr="00032669">
              <w:rPr>
                <w:rFonts w:ascii="Times New Roman" w:eastAsia="宋体" w:hAnsi="Times New Roman" w:cs="Times New Roman"/>
                <w:color w:val="000000"/>
                <w:sz w:val="18"/>
                <w:szCs w:val="18"/>
              </w:rPr>
              <w:t>取值介于</w:t>
            </w:r>
            <w:r w:rsidRPr="00032669">
              <w:rPr>
                <w:rFonts w:ascii="Times New Roman" w:eastAsia="宋体" w:hAnsi="Times New Roman" w:cs="Times New Roman"/>
                <w:color w:val="000000"/>
                <w:sz w:val="18"/>
                <w:szCs w:val="18"/>
              </w:rPr>
              <w:t>-2.5~2.5</w:t>
            </w:r>
            <w:r w:rsidRPr="00032669">
              <w:rPr>
                <w:rFonts w:ascii="Times New Roman" w:eastAsia="宋体" w:hAnsi="Times New Roman" w:cs="Times New Roman"/>
                <w:color w:val="000000"/>
                <w:sz w:val="18"/>
                <w:szCs w:val="18"/>
              </w:rPr>
              <w:t>之间</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伙伴国法制水平指数</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全球治理指标（</w:t>
            </w:r>
            <w:r w:rsidRPr="00032669">
              <w:rPr>
                <w:rFonts w:ascii="Times New Roman" w:eastAsia="宋体" w:hAnsi="Times New Roman" w:cs="Times New Roman"/>
                <w:color w:val="000000"/>
                <w:sz w:val="18"/>
                <w:szCs w:val="18"/>
              </w:rPr>
              <w:t>WGI</w:t>
            </w:r>
            <w:r w:rsidRPr="00032669">
              <w:rPr>
                <w:rFonts w:ascii="Times New Roman" w:eastAsia="宋体" w:hAnsi="Times New Roman" w:cs="Times New Roman"/>
                <w:color w:val="000000"/>
                <w:sz w:val="18"/>
                <w:szCs w:val="18"/>
              </w:rPr>
              <w:t>）数据库发布的对应贸易伙伴国的法制水平指数</w:t>
            </w:r>
            <w:r w:rsidRPr="00032669">
              <w:rPr>
                <w:rFonts w:ascii="Times New Roman" w:eastAsia="宋体" w:hAnsi="Times New Roman" w:cs="Times New Roman"/>
                <w:color w:val="000000"/>
                <w:kern w:val="0"/>
                <w:sz w:val="18"/>
                <w:szCs w:val="18"/>
                <w:lang w:val="zh-CN"/>
              </w:rPr>
              <w:t>，</w:t>
            </w:r>
            <w:r w:rsidRPr="00032669">
              <w:rPr>
                <w:rFonts w:ascii="Times New Roman" w:eastAsia="宋体" w:hAnsi="Times New Roman" w:cs="Times New Roman"/>
                <w:color w:val="000000"/>
                <w:sz w:val="18"/>
                <w:szCs w:val="18"/>
              </w:rPr>
              <w:t>取值介于</w:t>
            </w:r>
            <w:r w:rsidRPr="00032669">
              <w:rPr>
                <w:rFonts w:ascii="Times New Roman" w:eastAsia="宋体" w:hAnsi="Times New Roman" w:cs="Times New Roman"/>
                <w:color w:val="000000"/>
                <w:sz w:val="18"/>
                <w:szCs w:val="18"/>
              </w:rPr>
              <w:t>-2.5~2.5</w:t>
            </w:r>
            <w:r w:rsidRPr="00032669">
              <w:rPr>
                <w:rFonts w:ascii="Times New Roman" w:eastAsia="宋体" w:hAnsi="Times New Roman" w:cs="Times New Roman"/>
                <w:color w:val="000000"/>
                <w:sz w:val="18"/>
                <w:szCs w:val="18"/>
              </w:rPr>
              <w:t>之间</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自由贸易协定</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中国与贸易伙伴国是否签订自由贸易协定：</w:t>
            </w:r>
            <w:r w:rsidRPr="00032669">
              <w:rPr>
                <w:rFonts w:ascii="Times New Roman" w:eastAsia="宋体" w:hAnsi="Times New Roman" w:cs="Times New Roman"/>
                <w:kern w:val="0"/>
                <w:sz w:val="18"/>
                <w:szCs w:val="18"/>
              </w:rPr>
              <w:t>是</w:t>
            </w:r>
            <w:r w:rsidRPr="00032669">
              <w:rPr>
                <w:rFonts w:ascii="Times New Roman" w:eastAsia="宋体" w:hAnsi="Times New Roman" w:cs="Times New Roman"/>
                <w:kern w:val="0"/>
                <w:sz w:val="18"/>
                <w:szCs w:val="18"/>
              </w:rPr>
              <w:t>=1</w:t>
            </w:r>
            <w:r w:rsidRPr="00032669">
              <w:rPr>
                <w:rFonts w:ascii="Times New Roman" w:eastAsia="宋体" w:hAnsi="Times New Roman" w:cs="Times New Roman"/>
                <w:kern w:val="0"/>
                <w:sz w:val="18"/>
                <w:szCs w:val="18"/>
              </w:rPr>
              <w:t>；否</w:t>
            </w:r>
            <w:r w:rsidRPr="00032669">
              <w:rPr>
                <w:rFonts w:ascii="Times New Roman" w:eastAsia="宋体" w:hAnsi="Times New Roman" w:cs="Times New Roman"/>
                <w:kern w:val="0"/>
                <w:sz w:val="18"/>
                <w:szCs w:val="18"/>
              </w:rPr>
              <w:t>=0</w:t>
            </w:r>
          </w:p>
        </w:tc>
      </w:tr>
      <w:tr w:rsidR="00214723" w:rsidRPr="00032669" w:rsidTr="00032669">
        <w:trPr>
          <w:trHeight w:val="317"/>
          <w:jc w:val="center"/>
        </w:trPr>
        <w:tc>
          <w:tcPr>
            <w:tcW w:w="1985" w:type="dxa"/>
            <w:shd w:val="clear" w:color="auto" w:fill="auto"/>
            <w:vAlign w:val="center"/>
          </w:tcPr>
          <w:p w:rsidR="00214723" w:rsidRPr="00032669" w:rsidRDefault="00214723"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民用航运协定</w:t>
            </w:r>
          </w:p>
        </w:tc>
        <w:tc>
          <w:tcPr>
            <w:tcW w:w="1276" w:type="dxa"/>
            <w:shd w:val="clear" w:color="auto" w:fill="auto"/>
            <w:vAlign w:val="center"/>
          </w:tcPr>
          <w:p w:rsidR="00214723" w:rsidRPr="00032669" w:rsidRDefault="00214723"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4678" w:type="dxa"/>
            <w:shd w:val="clear" w:color="auto" w:fill="auto"/>
            <w:vAlign w:val="center"/>
          </w:tcPr>
          <w:p w:rsidR="00214723" w:rsidRPr="00032669" w:rsidRDefault="00214723"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中国与贸易伙伴国是否签订民用航运协定：</w:t>
            </w:r>
            <w:r w:rsidRPr="00032669">
              <w:rPr>
                <w:rFonts w:ascii="Times New Roman" w:eastAsia="宋体" w:hAnsi="Times New Roman" w:cs="Times New Roman"/>
                <w:kern w:val="0"/>
                <w:sz w:val="18"/>
                <w:szCs w:val="18"/>
              </w:rPr>
              <w:t>是</w:t>
            </w:r>
            <w:r w:rsidRPr="00032669">
              <w:rPr>
                <w:rFonts w:ascii="Times New Roman" w:eastAsia="宋体" w:hAnsi="Times New Roman" w:cs="Times New Roman"/>
                <w:kern w:val="0"/>
                <w:sz w:val="18"/>
                <w:szCs w:val="18"/>
              </w:rPr>
              <w:t>=1</w:t>
            </w:r>
            <w:r w:rsidRPr="00032669">
              <w:rPr>
                <w:rFonts w:ascii="Times New Roman" w:eastAsia="宋体" w:hAnsi="Times New Roman" w:cs="Times New Roman"/>
                <w:kern w:val="0"/>
                <w:sz w:val="18"/>
                <w:szCs w:val="18"/>
              </w:rPr>
              <w:t>；否</w:t>
            </w:r>
            <w:r w:rsidRPr="00032669">
              <w:rPr>
                <w:rFonts w:ascii="Times New Roman" w:eastAsia="宋体" w:hAnsi="Times New Roman" w:cs="Times New Roman"/>
                <w:kern w:val="0"/>
                <w:sz w:val="18"/>
                <w:szCs w:val="18"/>
              </w:rPr>
              <w:t>=0</w:t>
            </w:r>
          </w:p>
        </w:tc>
      </w:tr>
      <w:tr w:rsidR="002620F1" w:rsidRPr="00032669" w:rsidTr="00032669">
        <w:trPr>
          <w:trHeight w:val="317"/>
          <w:jc w:val="center"/>
        </w:trPr>
        <w:tc>
          <w:tcPr>
            <w:tcW w:w="1985" w:type="dxa"/>
            <w:shd w:val="clear" w:color="auto" w:fill="auto"/>
            <w:vAlign w:val="center"/>
          </w:tcPr>
          <w:p w:rsidR="002620F1" w:rsidRPr="00032669" w:rsidRDefault="002620F1" w:rsidP="00032669">
            <w:pPr>
              <w:ind w:leftChars="200" w:left="420"/>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海运协定</w:t>
            </w:r>
          </w:p>
        </w:tc>
        <w:tc>
          <w:tcPr>
            <w:tcW w:w="1276" w:type="dxa"/>
            <w:shd w:val="clear" w:color="auto" w:fill="auto"/>
            <w:vAlign w:val="center"/>
          </w:tcPr>
          <w:p w:rsidR="002620F1" w:rsidRPr="00032669" w:rsidRDefault="002620F1" w:rsidP="00032669">
            <w:pP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4678" w:type="dxa"/>
            <w:shd w:val="clear" w:color="auto" w:fill="auto"/>
            <w:vAlign w:val="center"/>
          </w:tcPr>
          <w:p w:rsidR="002620F1" w:rsidRPr="00032669" w:rsidRDefault="002620F1" w:rsidP="00032669">
            <w:pPr>
              <w:rPr>
                <w:rFonts w:ascii="Times New Roman" w:eastAsia="宋体" w:hAnsi="Times New Roman" w:cs="Times New Roman"/>
                <w:color w:val="000000"/>
                <w:sz w:val="18"/>
                <w:szCs w:val="18"/>
              </w:rPr>
            </w:pPr>
            <w:r w:rsidRPr="00032669">
              <w:rPr>
                <w:rFonts w:ascii="Times New Roman" w:eastAsia="宋体" w:hAnsi="Times New Roman" w:cs="Times New Roman"/>
                <w:color w:val="000000"/>
                <w:sz w:val="18"/>
                <w:szCs w:val="18"/>
              </w:rPr>
              <w:t>中国与贸易伙伴国是否签订海运协定：</w:t>
            </w:r>
            <w:r w:rsidRPr="00032669">
              <w:rPr>
                <w:rFonts w:ascii="Times New Roman" w:eastAsia="宋体" w:hAnsi="Times New Roman" w:cs="Times New Roman"/>
                <w:kern w:val="0"/>
                <w:sz w:val="18"/>
                <w:szCs w:val="18"/>
              </w:rPr>
              <w:t>是</w:t>
            </w:r>
            <w:r w:rsidRPr="00032669">
              <w:rPr>
                <w:rFonts w:ascii="Times New Roman" w:eastAsia="宋体" w:hAnsi="Times New Roman" w:cs="Times New Roman"/>
                <w:kern w:val="0"/>
                <w:sz w:val="18"/>
                <w:szCs w:val="18"/>
              </w:rPr>
              <w:t>=1</w:t>
            </w:r>
            <w:r w:rsidRPr="00032669">
              <w:rPr>
                <w:rFonts w:ascii="Times New Roman" w:eastAsia="宋体" w:hAnsi="Times New Roman" w:cs="Times New Roman"/>
                <w:kern w:val="0"/>
                <w:sz w:val="18"/>
                <w:szCs w:val="18"/>
              </w:rPr>
              <w:t>；否</w:t>
            </w:r>
            <w:r w:rsidRPr="00032669">
              <w:rPr>
                <w:rFonts w:ascii="Times New Roman" w:eastAsia="宋体" w:hAnsi="Times New Roman" w:cs="Times New Roman"/>
                <w:kern w:val="0"/>
                <w:sz w:val="18"/>
                <w:szCs w:val="18"/>
              </w:rPr>
              <w:t>=0</w:t>
            </w:r>
          </w:p>
        </w:tc>
      </w:tr>
    </w:tbl>
    <w:p w:rsidR="00214723" w:rsidRPr="00032669" w:rsidRDefault="00214723" w:rsidP="00032669">
      <w:pPr>
        <w:jc w:val="center"/>
        <w:rPr>
          <w:rFonts w:ascii="Times New Roman" w:eastAsia="宋体" w:hAnsi="Times New Roman" w:cs="Times New Roman"/>
          <w:sz w:val="18"/>
          <w:szCs w:val="18"/>
        </w:rPr>
      </w:pPr>
    </w:p>
    <w:p w:rsidR="0036098B" w:rsidRPr="00032669" w:rsidRDefault="0036098B" w:rsidP="00032669">
      <w:pPr>
        <w:jc w:val="center"/>
        <w:rPr>
          <w:rFonts w:ascii="Times New Roman" w:eastAsia="宋体" w:hAnsi="Times New Roman" w:cs="Times New Roman"/>
          <w:sz w:val="18"/>
          <w:szCs w:val="18"/>
        </w:rPr>
      </w:pPr>
    </w:p>
    <w:p w:rsidR="0036098B" w:rsidRPr="00032669" w:rsidRDefault="0036098B" w:rsidP="00032669">
      <w:pPr>
        <w:jc w:val="center"/>
        <w:rPr>
          <w:rFonts w:ascii="Times New Roman" w:eastAsia="宋体" w:hAnsi="Times New Roman" w:cs="Times New Roman"/>
          <w:sz w:val="18"/>
          <w:szCs w:val="18"/>
        </w:rPr>
      </w:pPr>
    </w:p>
    <w:p w:rsidR="0036098B" w:rsidRPr="00032669" w:rsidRDefault="0036098B" w:rsidP="00032669">
      <w:pPr>
        <w:jc w:val="center"/>
        <w:rPr>
          <w:rFonts w:ascii="Times New Roman" w:eastAsia="宋体" w:hAnsi="Times New Roman" w:cs="Times New Roman"/>
          <w:sz w:val="18"/>
          <w:szCs w:val="18"/>
        </w:rPr>
      </w:pPr>
    </w:p>
    <w:p w:rsidR="0036098B" w:rsidRPr="00032669" w:rsidRDefault="0036098B" w:rsidP="00032669">
      <w:pPr>
        <w:jc w:val="center"/>
        <w:rPr>
          <w:rFonts w:ascii="Times New Roman" w:eastAsia="宋体" w:hAnsi="Times New Roman" w:cs="Times New Roman"/>
          <w:sz w:val="18"/>
          <w:szCs w:val="18"/>
        </w:rPr>
      </w:pPr>
    </w:p>
    <w:p w:rsidR="0036098B" w:rsidRPr="00032669" w:rsidRDefault="0036098B" w:rsidP="00032669">
      <w:pPr>
        <w:jc w:val="center"/>
        <w:rPr>
          <w:rFonts w:ascii="Times New Roman" w:eastAsia="宋体" w:hAnsi="Times New Roman" w:cs="Times New Roman"/>
          <w:sz w:val="18"/>
          <w:szCs w:val="18"/>
        </w:rPr>
      </w:pPr>
    </w:p>
    <w:p w:rsidR="0036098B" w:rsidRPr="00032669" w:rsidRDefault="0077783B"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lastRenderedPageBreak/>
        <w:t>1995</w:t>
      </w:r>
      <w:r w:rsidRPr="00032669">
        <w:rPr>
          <w:rFonts w:ascii="Times New Roman" w:eastAsia="宋体" w:hAnsi="Times New Roman" w:cs="Times New Roman"/>
          <w:sz w:val="18"/>
          <w:szCs w:val="18"/>
        </w:rPr>
        <w:t>年</w:t>
      </w:r>
      <w:r w:rsidR="003B76A2" w:rsidRPr="00032669">
        <w:rPr>
          <w:rFonts w:ascii="Times New Roman" w:eastAsia="宋体" w:hAnsi="Times New Roman" w:cs="Times New Roman"/>
          <w:sz w:val="18"/>
          <w:szCs w:val="18"/>
        </w:rPr>
        <w:t>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3B76A2" w:rsidRPr="00032669" w:rsidTr="00467A5F">
        <w:trPr>
          <w:trHeight w:val="644"/>
          <w:jc w:val="center"/>
        </w:trPr>
        <w:tc>
          <w:tcPr>
            <w:tcW w:w="1276" w:type="dxa"/>
            <w:tcBorders>
              <w:bottom w:val="single" w:sz="4" w:space="0" w:color="auto"/>
            </w:tcBorders>
            <w:shd w:val="clear" w:color="auto" w:fill="auto"/>
            <w:vAlign w:val="center"/>
          </w:tcPr>
          <w:p w:rsidR="003B76A2" w:rsidRPr="00032669" w:rsidRDefault="003B76A2"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3B76A2" w:rsidRPr="00032669" w:rsidRDefault="003B76A2"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3B76A2" w:rsidRPr="00032669" w:rsidRDefault="003B76A2"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3B76A2" w:rsidRPr="00032669" w:rsidRDefault="003B76A2"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3B76A2" w:rsidRPr="00032669" w:rsidRDefault="003B76A2"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1.000007</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0.0000188</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1.000125</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66.93556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188.3359</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0.0696498</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1251.896</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1.000007</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0.00002</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1.000134</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65.03628</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200.0165</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0.0222191</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1343.889</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0.7356322</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0.4435525</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6300.566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2410.816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1172.047</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16948.04</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tcPr>
          <w:p w:rsidR="00435464" w:rsidRPr="00032669" w:rsidRDefault="00435464" w:rsidP="00032669">
            <w:pPr>
              <w:jc w:val="center"/>
              <w:rPr>
                <w:rFonts w:ascii="Times New Roman" w:hAnsi="Times New Roman" w:cs="Times New Roman"/>
                <w:sz w:val="18"/>
                <w:szCs w:val="18"/>
              </w:rPr>
            </w:pPr>
            <w:r w:rsidRPr="00032669">
              <w:rPr>
                <w:rFonts w:ascii="Times New Roman" w:hAnsi="Times New Roman" w:cs="Times New Roman"/>
                <w:sz w:val="18"/>
                <w:szCs w:val="18"/>
              </w:rPr>
              <w:t>.0830877</w:t>
            </w:r>
          </w:p>
        </w:tc>
        <w:tc>
          <w:tcPr>
            <w:tcW w:w="1701" w:type="dxa"/>
            <w:shd w:val="clear" w:color="auto" w:fill="auto"/>
          </w:tcPr>
          <w:p w:rsidR="00435464" w:rsidRPr="00032669" w:rsidRDefault="00435464" w:rsidP="00032669">
            <w:pPr>
              <w:jc w:val="center"/>
              <w:rPr>
                <w:rFonts w:ascii="Times New Roman" w:hAnsi="Times New Roman" w:cs="Times New Roman"/>
                <w:sz w:val="18"/>
                <w:szCs w:val="18"/>
              </w:rPr>
            </w:pPr>
            <w:r w:rsidRPr="00032669">
              <w:rPr>
                <w:rFonts w:ascii="Times New Roman" w:hAnsi="Times New Roman" w:cs="Times New Roman"/>
                <w:sz w:val="18"/>
                <w:szCs w:val="18"/>
              </w:rPr>
              <w:t>.1181347</w:t>
            </w:r>
          </w:p>
        </w:tc>
        <w:tc>
          <w:tcPr>
            <w:tcW w:w="1701" w:type="dxa"/>
            <w:shd w:val="clear" w:color="auto" w:fill="auto"/>
          </w:tcPr>
          <w:p w:rsidR="00435464" w:rsidRPr="00032669" w:rsidRDefault="00435464"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2" w:type="dxa"/>
            <w:shd w:val="clear" w:color="auto" w:fill="auto"/>
          </w:tcPr>
          <w:p w:rsidR="00435464" w:rsidRPr="00032669" w:rsidRDefault="00435464" w:rsidP="00032669">
            <w:pPr>
              <w:jc w:val="center"/>
              <w:rPr>
                <w:rFonts w:ascii="Times New Roman" w:hAnsi="Times New Roman" w:cs="Times New Roman"/>
                <w:sz w:val="18"/>
                <w:szCs w:val="18"/>
              </w:rPr>
            </w:pPr>
            <w:r w:rsidRPr="00032669">
              <w:rPr>
                <w:rFonts w:ascii="Times New Roman" w:hAnsi="Times New Roman" w:cs="Times New Roman"/>
                <w:sz w:val="18"/>
                <w:szCs w:val="18"/>
              </w:rPr>
              <w:t>.8803951</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52.85022</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2.105206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48.06276</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57.97527</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3.435905</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5.59596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-12.41632</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20.8</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9.393117</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1.721489</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5.724241</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13.96513</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26.19798</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2.520306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17.95451</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30.81842</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0.1297482</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1.100384</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-1.602183</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2.231308</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0.2165579</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1.029086</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-2.152285</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2.177226</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0.2244959</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1.022727</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-2.175167</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1.993047</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0.1669979</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1.040378</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-1.788075</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1.923315</w:t>
            </w:r>
          </w:p>
        </w:tc>
      </w:tr>
      <w:tr w:rsidR="0077783B" w:rsidRPr="00032669" w:rsidTr="00467A5F">
        <w:trPr>
          <w:trHeight w:val="317"/>
          <w:jc w:val="center"/>
        </w:trPr>
        <w:tc>
          <w:tcPr>
            <w:tcW w:w="1276" w:type="dxa"/>
            <w:shd w:val="clear" w:color="auto" w:fill="auto"/>
            <w:vAlign w:val="center"/>
          </w:tcPr>
          <w:p w:rsidR="0077783B" w:rsidRPr="00032669" w:rsidRDefault="0077783B"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0.045977</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0.2106494</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w:t>
            </w:r>
          </w:p>
        </w:tc>
      </w:tr>
      <w:tr w:rsidR="0077783B" w:rsidRPr="00032669" w:rsidTr="00467A5F">
        <w:trPr>
          <w:trHeight w:val="317"/>
          <w:jc w:val="center"/>
        </w:trPr>
        <w:tc>
          <w:tcPr>
            <w:tcW w:w="1276" w:type="dxa"/>
            <w:shd w:val="clear" w:color="auto" w:fill="auto"/>
            <w:vAlign w:val="center"/>
          </w:tcPr>
          <w:p w:rsidR="0077783B"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0.6627907</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0.4755298</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w:t>
            </w:r>
          </w:p>
        </w:tc>
      </w:tr>
      <w:tr w:rsidR="0077783B" w:rsidRPr="00032669" w:rsidTr="00467A5F">
        <w:trPr>
          <w:trHeight w:val="317"/>
          <w:jc w:val="center"/>
        </w:trPr>
        <w:tc>
          <w:tcPr>
            <w:tcW w:w="1276" w:type="dxa"/>
            <w:shd w:val="clear" w:color="auto" w:fill="auto"/>
            <w:vAlign w:val="center"/>
          </w:tcPr>
          <w:p w:rsidR="0077783B"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0.3255814</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0.47134</w:t>
            </w:r>
          </w:p>
        </w:tc>
        <w:tc>
          <w:tcPr>
            <w:tcW w:w="1701"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0</w:t>
            </w:r>
          </w:p>
        </w:tc>
        <w:tc>
          <w:tcPr>
            <w:tcW w:w="1702" w:type="dxa"/>
            <w:shd w:val="clear" w:color="auto" w:fill="auto"/>
          </w:tcPr>
          <w:p w:rsidR="0077783B" w:rsidRPr="00032669" w:rsidRDefault="0077783B" w:rsidP="00032669">
            <w:pPr>
              <w:jc w:val="center"/>
              <w:rPr>
                <w:rFonts w:ascii="Times New Roman" w:hAnsi="Times New Roman" w:cs="Times New Roman"/>
                <w:sz w:val="18"/>
                <w:szCs w:val="18"/>
              </w:rPr>
            </w:pPr>
            <w:r w:rsidRPr="00032669">
              <w:rPr>
                <w:rFonts w:ascii="Times New Roman" w:hAnsi="Times New Roman" w:cs="Times New Roman"/>
                <w:sz w:val="18"/>
                <w:szCs w:val="18"/>
              </w:rPr>
              <w:t>1</w:t>
            </w:r>
          </w:p>
        </w:tc>
      </w:tr>
    </w:tbl>
    <w:p w:rsidR="0036098B" w:rsidRPr="00032669" w:rsidRDefault="0036098B"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8F733D" w:rsidRPr="00032669" w:rsidRDefault="008F733D"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1996</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35464" w:rsidRPr="00032669" w:rsidTr="00467A5F">
        <w:trPr>
          <w:trHeight w:val="644"/>
          <w:jc w:val="center"/>
        </w:trPr>
        <w:tc>
          <w:tcPr>
            <w:tcW w:w="1276" w:type="dxa"/>
            <w:tcBorders>
              <w:bottom w:val="single" w:sz="4" w:space="0" w:color="auto"/>
            </w:tcBorders>
            <w:shd w:val="clear" w:color="auto" w:fill="auto"/>
            <w:vAlign w:val="center"/>
          </w:tcPr>
          <w:p w:rsidR="00435464" w:rsidRPr="00032669" w:rsidRDefault="00435464"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35464" w:rsidRPr="00032669" w:rsidRDefault="00435464"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35464" w:rsidRPr="00032669" w:rsidRDefault="00435464"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35464" w:rsidRPr="00032669" w:rsidRDefault="00435464"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35464" w:rsidRPr="00032669" w:rsidRDefault="00435464"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435464" w:rsidRPr="00032669" w:rsidRDefault="00435464"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1.000007</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1.83E-05</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1.000103</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67.89557</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183.2645</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0.058591</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1030.313</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1.000006</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1.95E-05</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1.000141</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63.34404</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195.3114</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0.018179</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1410.541</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52.98869</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2.094851</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48.21157</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58.10695</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4.840106</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10.24742</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-16.7</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88.95766</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9.413523</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1.722401</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5.754375</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13.99456</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26.19698</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2.521181</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17.95458</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30.82253</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0.149184</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1.099218</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-1.51716</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2.243658</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0.211114</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1.033893</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-2.19252</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2.204017</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0.238998</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1.040572</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-2.15555</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2.070881</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lastRenderedPageBreak/>
              <w:t>rl</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0.176882</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1.043188</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-1.76261</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1.959616</w:t>
            </w:r>
          </w:p>
        </w:tc>
      </w:tr>
      <w:tr w:rsidR="00435464" w:rsidRPr="00032669" w:rsidTr="00467A5F">
        <w:trPr>
          <w:trHeight w:val="317"/>
          <w:jc w:val="center"/>
        </w:trPr>
        <w:tc>
          <w:tcPr>
            <w:tcW w:w="1276" w:type="dxa"/>
            <w:shd w:val="clear" w:color="auto" w:fill="auto"/>
            <w:vAlign w:val="center"/>
          </w:tcPr>
          <w:p w:rsidR="00435464" w:rsidRPr="00032669" w:rsidRDefault="00435464"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435464" w:rsidRPr="00032669" w:rsidTr="00467A5F">
        <w:trPr>
          <w:trHeight w:val="317"/>
          <w:jc w:val="center"/>
        </w:trPr>
        <w:tc>
          <w:tcPr>
            <w:tcW w:w="1276" w:type="dxa"/>
            <w:shd w:val="clear" w:color="auto" w:fill="auto"/>
            <w:vAlign w:val="center"/>
          </w:tcPr>
          <w:p w:rsidR="00435464"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0.697674</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0.461959</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435464" w:rsidRPr="00032669" w:rsidTr="00467A5F">
        <w:trPr>
          <w:trHeight w:val="317"/>
          <w:jc w:val="center"/>
        </w:trPr>
        <w:tc>
          <w:tcPr>
            <w:tcW w:w="1276" w:type="dxa"/>
            <w:shd w:val="clear" w:color="auto" w:fill="auto"/>
            <w:vAlign w:val="center"/>
          </w:tcPr>
          <w:p w:rsidR="00435464"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0.383721</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0.489143</w:t>
            </w:r>
          </w:p>
        </w:tc>
        <w:tc>
          <w:tcPr>
            <w:tcW w:w="1701"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435464" w:rsidRPr="00032669" w:rsidRDefault="00435464"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1997</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095882" w:rsidRPr="00032669" w:rsidRDefault="00095882"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1.99E-05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1.00012</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75.47383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198.7836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0.062015</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1204.426</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2.08E-05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1.000159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68.42665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208.3922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0.02136</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1588.749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53.08278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2.103569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48.35221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58.23875</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4.532918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5.529345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-11.4</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34.38957</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9.433745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1.722659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5.782426</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14.02349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26.19611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2.527194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17.95547</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30.8169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0.188677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1.09457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-1.43214</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2.259066</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0.20567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1.048497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-2.23275</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2.230809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0.253501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1.06397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-2.13594</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2.148715</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0.192316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1.044012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-1.73714</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1.998196</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0.709302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0.456748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0.406977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0.494152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1998</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095882" w:rsidRPr="00032669" w:rsidRDefault="00095882"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2.22E-05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1.000139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86.9829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221.6619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0.059135</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1385.946</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2.19E-05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1.000167</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74.5894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218.8343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0.018961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1666.266</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53.19258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2.091461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48.48513</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58.35805</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lastRenderedPageBreak/>
              <w:t>gdpgrow</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3.657375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5.344276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-13.1267</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34.85709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9.45347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1.722377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5.809354</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14.05148</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26.19754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2.530605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17.95613</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30.82099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0.184021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1.099424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-1.46636</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2.351079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0.207225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1.056391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-2.21739</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2.186383</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0.255978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1.056963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-2.1838</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2.173892</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0.189834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1.032969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-1.75779</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1.991368</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0.732558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0.445221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0.406977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0.494152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1999</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095882" w:rsidRPr="00032669" w:rsidRDefault="00095882"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2.27E-05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1.00014</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90.10969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227.4896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0.060757</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1396.81</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1.000008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2.24E-05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1.000169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77.01404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224.1894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0.019953</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1687.923</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53.2997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2.087408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48.63582</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58.47836</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3.39942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4.697838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-12.1466</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17.58227</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9.472272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1.721784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5.836729</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14.07819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26.20046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2.526304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17.95508</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30.79802</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0.179365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1.110877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-1.50058</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2.443092</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0.20878</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1.070346</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-2.20203</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2.141958</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0.258455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1.055191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-2.23165</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2.199069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0.187352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1.030683</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-1.77844</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1.984539</w:t>
            </w:r>
          </w:p>
        </w:tc>
      </w:tr>
      <w:tr w:rsidR="00095882" w:rsidRPr="00032669" w:rsidTr="00467A5F">
        <w:trPr>
          <w:trHeight w:val="317"/>
          <w:jc w:val="center"/>
        </w:trPr>
        <w:tc>
          <w:tcPr>
            <w:tcW w:w="1276" w:type="dxa"/>
            <w:shd w:val="clear" w:color="auto" w:fill="auto"/>
            <w:vAlign w:val="center"/>
          </w:tcPr>
          <w:p w:rsidR="00095882" w:rsidRPr="00032669" w:rsidRDefault="00095882"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0.767442</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0.424941</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095882" w:rsidRPr="00032669" w:rsidTr="00467A5F">
        <w:trPr>
          <w:trHeight w:val="317"/>
          <w:jc w:val="center"/>
        </w:trPr>
        <w:tc>
          <w:tcPr>
            <w:tcW w:w="1276" w:type="dxa"/>
            <w:shd w:val="clear" w:color="auto" w:fill="auto"/>
            <w:vAlign w:val="center"/>
          </w:tcPr>
          <w:p w:rsidR="00095882"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0.418605</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0.496224</w:t>
            </w:r>
          </w:p>
        </w:tc>
        <w:tc>
          <w:tcPr>
            <w:tcW w:w="1701"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095882" w:rsidRPr="00032669" w:rsidRDefault="00095882"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2000</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2620F1" w:rsidRPr="00032669" w:rsidRDefault="002620F1"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0.00003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1.000204</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114.6942</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299.8767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0.06925</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2039.576</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3.01E-05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1.000241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lastRenderedPageBreak/>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96.42419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301.2657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0.019159</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2412.95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53.4248</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2.072156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48.78435</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58.60031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5.326619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2.471981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1.146062</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13.74593</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9.490486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1.720922</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5.865846</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14.10375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26.13421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2.529828</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17.95292</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30.79975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0.188801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1.10751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-1.4544</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2.436239</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0.23579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1.055315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-2.09613</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2.041447</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0.278386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1.042913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-1.96238</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2.139806</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0.186808</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1.035396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-1.72463</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1.961288</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0.77907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0.417307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0.418605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0.496224</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2001</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2620F1" w:rsidRPr="00032669" w:rsidRDefault="002620F1"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1.000012</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3.05E-05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1.00021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115.894</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304.6986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0.075568</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2104.858</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0.000033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1.000271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101.7613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330.3943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0.021509</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2712.804</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53.53796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2.060196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48.9433</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58.69035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3.43131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3.201426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-5.96231</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9.507575</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1.720369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5.897534</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14.1283</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26.1296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2.522203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17.94891</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30.79618</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0.198237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1.114556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-1.40822</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2.429387</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0.262801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1.050854</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-2.05572</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1.940935</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0.298318</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1.037516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-1.94748</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2.161537</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0.186264</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1.045429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-1.71396</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1.938037</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0.802326</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0.400581</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2620F1" w:rsidRPr="00032669" w:rsidTr="00467A5F">
        <w:trPr>
          <w:trHeight w:val="317"/>
          <w:jc w:val="center"/>
        </w:trPr>
        <w:tc>
          <w:tcPr>
            <w:tcW w:w="1276" w:type="dxa"/>
            <w:shd w:val="clear" w:color="auto" w:fill="auto"/>
            <w:vAlign w:val="center"/>
          </w:tcPr>
          <w:p w:rsidR="002620F1" w:rsidRPr="00032669" w:rsidRDefault="002620F1"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0.430233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0.498013</w:t>
            </w:r>
          </w:p>
        </w:tc>
        <w:tc>
          <w:tcPr>
            <w:tcW w:w="1701"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2620F1" w:rsidRPr="00032669" w:rsidRDefault="002620F1"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2002</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lastRenderedPageBreak/>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3.37E-05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1.000237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126.7675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336.9408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0.079688</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2368.608</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3.73E-05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1.000309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112.0529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372.5041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0.02135</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3093.458</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53.6357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2.049789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49.13258</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58.79499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3.955688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3.218481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-6.90018</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13.1863</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9.524474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1.719459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5.931385</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14.1519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26.12814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2.516944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17.94625</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30.77424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0.219314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1.079183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-1.48189</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2.437771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0.291592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1.000102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-1.99869</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1.858854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0.314193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1.016115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-1.70121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2.261099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0.209428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1.036536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-1.70072</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1.999097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0.813954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0.391427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0.430233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0.498013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2003</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4.51E-05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1.000327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165.6009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451.181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0.096058</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3269.108</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5.61E-05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1.000477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157.0174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561.4364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0.030442</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4769.139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53.77467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2.0347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49.30206</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58.91883</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4.554208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5.572544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-33.1008</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17.32</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9.541327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1.718144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5.966087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14.17464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26.11898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2.527894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17.53615</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30.75268</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0.16562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1.107439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-1.6461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2.435115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0.268439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1.032818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-2.34411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1.794739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0.296042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1.034935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-1.64384</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2.309707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0.192447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1.035565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-1.82836</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1.983259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lastRenderedPageBreak/>
              <w:t>fta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0.813954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0.391427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0.441861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0.499521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2004</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5.05E-05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1.000333</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196.2294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505.2333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0.103209</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3333.22</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1.000019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6.28E-05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1.000514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188.3497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627.956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0.030841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5135.786</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53.93358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2.026183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49.45567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59.05244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6.608517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6.10982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0.443413</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54.15777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9.55909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1.71569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5.999985</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14.19674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26.11596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2.533468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17.53673</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30.75465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0.161694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1.069788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-1.53721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2.325073</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0.253339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1.005455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-2.12072</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1.747712</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0.26175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1.017505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-1.62989</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2.129372</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0.181462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1.035376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-1.73173</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1.963109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0.045977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0.210649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0.697674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0.461959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0.453488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0.500752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2005</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5.93E-05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1.000404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224.7716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593.4401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0.097064</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4036.995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7.27E-05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1.000597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215.2333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727.2461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0.031016</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5968.363</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54.09429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2.015685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49.6324</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59.19489</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5.521788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4.462522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-13.1291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27.96154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lastRenderedPageBreak/>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9.577801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1.712223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6.032317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14.21841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26.11724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2.5361</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17.48737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30.76797</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0.165222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1.099488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-1.65795</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2.469991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0.262997</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1.022098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-2.19041</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1.839874</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0.30025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1.018715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-1.71867</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2.22626</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0.170703</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1.061395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-1.86319</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1.997572</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0.149425</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0.358574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0.697674</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0.461959</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C75446" w:rsidRPr="00032669" w:rsidTr="00467A5F">
        <w:trPr>
          <w:trHeight w:val="317"/>
          <w:jc w:val="center"/>
        </w:trPr>
        <w:tc>
          <w:tcPr>
            <w:tcW w:w="1276" w:type="dxa"/>
            <w:shd w:val="clear" w:color="auto" w:fill="auto"/>
            <w:vAlign w:val="center"/>
          </w:tcPr>
          <w:p w:rsidR="00C75446" w:rsidRPr="00032669" w:rsidRDefault="00C75446"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0.453488</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0.500752</w:t>
            </w:r>
          </w:p>
        </w:tc>
        <w:tc>
          <w:tcPr>
            <w:tcW w:w="1701"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C75446" w:rsidRPr="00032669" w:rsidRDefault="00C75446"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35464" w:rsidRPr="00032669" w:rsidRDefault="00435464"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35464" w:rsidRPr="00032669" w:rsidRDefault="00435464"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2006</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6.87E-05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1.000419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270.536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687.311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0.077477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4189.955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8.37E-05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1.000658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260.6997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837.1166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0.022196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6580.912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54.27952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1.998947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49.81838</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59.34277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6.858824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5.104803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1.420007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34.46621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9.597019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1.708201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6.062254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14.23945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26.08052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2.522019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17.46773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30.73834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0.156665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1.098274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-1.62511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2.446026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0.301248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1.016883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-2.26762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1.925144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0.297957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1.010937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-1.56827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2.375459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0.194776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1.054981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-1.83793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2.01373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0.149425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0.358574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0.697674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0.461959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0.453488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0.500752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2007</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8.25E-05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1.000471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328.5007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825.1936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0.055261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4710.289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9.73E-05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1.000738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309.5937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972.6186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0.028438</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7377.069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lastRenderedPageBreak/>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54.47596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1.980604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50.11632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59.49442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6.608695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4.104751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0.154582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25.46322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9.616203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1.704102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6.090663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14.25977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26.07812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2.518158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17.53311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30.71715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0.159646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1.099176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-1.63829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2.393064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0.321089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1.008096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-2.2136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1.91417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0.31542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0.998181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-1.53075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2.436975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0.217484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1.045369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-1.86438</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1.970247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0.16092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0.369587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0.732558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0.445221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0.523256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0.502388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2008</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8.39E-05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1.000448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339.4176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838.6071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0.04565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4481.936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0.0001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1.000747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319.9557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1001.205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0.022195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7474.049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54.60747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1.962906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50.25506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59.58521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4.09008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4.041369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-5.41946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17.66356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9.635533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1.700439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6.120199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14.27954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26.07584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2.524962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17.39954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30.69775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0.147527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1.11191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-1.66042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2.446495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0.323582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0.99524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-2.23668</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1.88179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0.318968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0.998217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-1.61405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2.270797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0.221252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1.03712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-1.84709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1.970258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0.16092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0.369587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0.732558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0.445221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0.534884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0.501707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2009</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lastRenderedPageBreak/>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6.39E-05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1.000366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263.6025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638.6829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0.032623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3655.78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7.01E-05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1.000463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241.8028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701.0521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0.018312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4627.452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54.68462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1.953034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50.40935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59.64935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-1.05809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6.39877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-14.8142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21.39053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9.654137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1.697599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6.153721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14.29862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26.0743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2.521072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17.39955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30.68004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0.142444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1.11244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-1.67288</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2.358993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0.32545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0.99638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-2.24437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1.876393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0.332995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0.992468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-1.6179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2.241407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0.223045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1.039668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-1.84544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1.968725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0.16092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0.369587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0.755814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0.432123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2010</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8.43E-05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1.000472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348.3066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843.3564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0.043804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4715.227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9.62E-05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1.000664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324.0656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961.8573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0.023357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6638.18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54.82858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1.948212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50.62135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59.77575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4.45422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3.950755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-5.47904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19.59233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9.671263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1.69572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6.192862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14.31695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26.07707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2.516276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17.45511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30.67628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0.137636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1.104063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-1.58677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2.404429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0.320331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0.99378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-2.10242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1.905198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0.323449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0.986996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-1.60386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2.241138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0.216573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1.03289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-1.89663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1.949499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lastRenderedPageBreak/>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0.16092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0.369587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0.755814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0.432123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2011</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9.71E-05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1.00054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403.3431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971.2077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0.053579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5399.738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0.000112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1.000784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376.359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1120.09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0.031356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7835.182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54.95692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1.940514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50.78852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59.88236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3.868269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4.231925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-12.7149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17.29078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9.687581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1.693949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6.23722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14.33463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26.07762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2.517324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17.44151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30.67934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0.170336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1.08686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-1.43132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2.381079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0.32479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0.990811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-2.06752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1.965846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0.322862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0.980703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-1.48139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2.220478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0.226196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1.027799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-1.64317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1.958513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0.16092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0.369587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0.767442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0.424941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2012</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9.16E-05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1.000515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380.3106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916.3874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0.093064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5145.371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0.000104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1.000722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350.9604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1041.311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0.030603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7215.248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55.06014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1.933249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50.91366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59.98026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2.873092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4.053924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-7.44456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13.93643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lastRenderedPageBreak/>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9.703838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1.692425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6.285152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14.35182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26.07956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2.516415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17.44151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30.67698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0.180668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1.078159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-1.43676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2.404901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0.324928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0.99306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-2.09063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1.970402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0.332672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0.984747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-1.4971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2.174288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0.22835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1.02518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-1.59731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1.98001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0.172414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0.37993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0.767442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0.424941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2013</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8.94E-05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1.000498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367.4547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894.416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0.101096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4979.015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0.000102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1.000719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338.3855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1019.525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0.039923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7194.487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55.16604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1.923514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51.00967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60.07333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3.206121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3.218537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-5.79931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11.64892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9.719896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1.691264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6.308013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14.36859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26.06985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2.52795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17.35575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30.66994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0.188634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1.066873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-1.55512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2.24726</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0.334655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1.005816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-2.05853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2.233457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0.382927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0.93586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-1.41087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2.182617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0.292198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1.033479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-1.44565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2.100273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0.172414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0.37993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0.767442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0.424941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2014</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8.57E-05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1.000477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357.0191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856.7502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0.118611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4768.351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9.55E-05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1.000664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324.6509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955.4983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0.042477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6639.785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lastRenderedPageBreak/>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55.26797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1.917098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51.13599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60.16801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3.234716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2.765612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-6.55262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9.735711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1.690198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6.326213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14.38511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26.07014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2.529261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17.34071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30.67492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0.184994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1.066908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-1.54572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2.275324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0.342034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0.999428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-2.07384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2.260543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0.371898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0.958242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-1.6271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2.236419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0.264995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1.02749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-1.50404</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2.063105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0.172414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0.37993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0.767442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0.424941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r w:rsidRPr="00032669">
        <w:rPr>
          <w:rFonts w:ascii="Times New Roman" w:eastAsia="宋体" w:hAnsi="Times New Roman" w:cs="Times New Roman"/>
          <w:sz w:val="18"/>
          <w:szCs w:val="18"/>
        </w:rPr>
        <w:t>2015</w:t>
      </w:r>
      <w:r w:rsidRPr="00032669">
        <w:rPr>
          <w:rFonts w:ascii="Times New Roman" w:eastAsia="宋体" w:hAnsi="Times New Roman" w:cs="Times New Roman"/>
          <w:sz w:val="18"/>
          <w:szCs w:val="18"/>
        </w:rPr>
        <w:t>年变量描述性统计</w:t>
      </w:r>
    </w:p>
    <w:tbl>
      <w:tblPr>
        <w:tblW w:w="80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701"/>
        <w:gridCol w:w="1701"/>
        <w:gridCol w:w="1702"/>
      </w:tblGrid>
      <w:tr w:rsidR="00467A5F" w:rsidRPr="00032669" w:rsidTr="00467A5F">
        <w:trPr>
          <w:trHeight w:val="644"/>
          <w:jc w:val="center"/>
        </w:trPr>
        <w:tc>
          <w:tcPr>
            <w:tcW w:w="1276"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变量</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均值</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标准差</w:t>
            </w:r>
          </w:p>
        </w:tc>
        <w:tc>
          <w:tcPr>
            <w:tcW w:w="1701"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最小值</w:t>
            </w:r>
          </w:p>
        </w:tc>
        <w:tc>
          <w:tcPr>
            <w:tcW w:w="1702" w:type="dxa"/>
            <w:tcBorders>
              <w:bottom w:val="single" w:sz="4" w:space="0" w:color="auto"/>
            </w:tcBorders>
            <w:shd w:val="clear" w:color="auto" w:fill="auto"/>
            <w:vAlign w:val="center"/>
          </w:tcPr>
          <w:p w:rsidR="00467A5F" w:rsidRPr="00032669" w:rsidRDefault="00467A5F" w:rsidP="00032669">
            <w:pPr>
              <w:autoSpaceDE w:val="0"/>
              <w:autoSpaceDN w:val="0"/>
              <w:jc w:val="center"/>
              <w:rPr>
                <w:rFonts w:ascii="Times New Roman" w:eastAsia="宋体" w:hAnsi="Times New Roman" w:cs="Times New Roman"/>
                <w:color w:val="000000"/>
                <w:kern w:val="0"/>
                <w:sz w:val="18"/>
                <w:szCs w:val="18"/>
                <w:lang w:val="zh-CN"/>
              </w:rPr>
            </w:pPr>
            <w:r w:rsidRPr="00032669">
              <w:rPr>
                <w:rFonts w:ascii="Times New Roman" w:eastAsia="宋体" w:hAnsi="Times New Roman" w:cs="Times New Roman"/>
                <w:color w:val="000000"/>
                <w:kern w:val="0"/>
                <w:sz w:val="18"/>
                <w:szCs w:val="18"/>
                <w:lang w:val="zh-CN"/>
              </w:rPr>
              <w:t>最大值</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widowControl/>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7.29E-05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1.000447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ctof</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296.8925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728.726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0.111533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4472.703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1.000027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7.92E-05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1.000527</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bvc</w:t>
            </w:r>
            <w:r w:rsidRPr="00032669">
              <w:rPr>
                <w:rFonts w:ascii="Times New Roman" w:eastAsia="宋体" w:hAnsi="Times New Roman" w:cs="Times New Roman"/>
                <w:i/>
                <w:color w:val="000000"/>
                <w:sz w:val="18"/>
                <w:szCs w:val="18"/>
                <w:vertAlign w:val="subscript"/>
              </w:rPr>
              <w:t>ftoc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269.2795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792.0179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0.033569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5269.235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silkroad</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0.735632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0.443553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post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dist</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6300.566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2410.816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1172.047</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16948.04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cl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0.083088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0.118135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0.880395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gdp</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gdp</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55.36297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1.914873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51.26709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60.26319</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i/>
                <w:kern w:val="0"/>
                <w:sz w:val="18"/>
                <w:szCs w:val="18"/>
              </w:rPr>
              <w:t>gdpgrow</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2.953015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4.321101</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-16.6785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25.16253</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popu</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popu</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9.751163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1.689182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6.343755</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14.40135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color w:val="000000"/>
                <w:sz w:val="18"/>
                <w:szCs w:val="18"/>
              </w:rPr>
            </w:pPr>
            <w:r w:rsidRPr="00032669">
              <w:rPr>
                <w:rFonts w:ascii="Times New Roman" w:eastAsia="宋体" w:hAnsi="Times New Roman" w:cs="Times New Roman"/>
                <w:kern w:val="0"/>
                <w:sz w:val="18"/>
                <w:szCs w:val="18"/>
              </w:rPr>
              <w:t>ln</w:t>
            </w:r>
            <w:r w:rsidRPr="00032669">
              <w:rPr>
                <w:rFonts w:ascii="Times New Roman" w:eastAsia="宋体" w:hAnsi="Times New Roman" w:cs="Times New Roman"/>
                <w:i/>
                <w:kern w:val="0"/>
                <w:sz w:val="18"/>
                <w:szCs w:val="18"/>
              </w:rPr>
              <w:t>agria</w:t>
            </w:r>
            <w:r w:rsidRPr="00032669">
              <w:rPr>
                <w:rFonts w:ascii="Times New Roman" w:eastAsia="宋体" w:hAnsi="Times New Roman" w:cs="Times New Roman"/>
                <w:kern w:val="0"/>
                <w:sz w:val="18"/>
                <w:szCs w:val="18"/>
              </w:rPr>
              <w:t>×</w:t>
            </w:r>
            <w:r w:rsidRPr="00032669">
              <w:rPr>
                <w:rFonts w:ascii="Times New Roman" w:eastAsia="宋体" w:hAnsi="Times New Roman" w:cs="Times New Roman"/>
                <w:i/>
                <w:kern w:val="0"/>
                <w:sz w:val="18"/>
                <w:szCs w:val="18"/>
              </w:rPr>
              <w:t>agria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26.09738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2.524299</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17.36619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30.69548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kern w:val="0"/>
                <w:sz w:val="18"/>
                <w:szCs w:val="18"/>
                <w:lang w:val="zh-CN"/>
              </w:rPr>
            </w:pPr>
            <w:r w:rsidRPr="00032669">
              <w:rPr>
                <w:rFonts w:ascii="Times New Roman" w:eastAsia="宋体" w:hAnsi="Times New Roman" w:cs="Times New Roman"/>
                <w:i/>
                <w:color w:val="000000"/>
                <w:kern w:val="0"/>
                <w:sz w:val="18"/>
                <w:szCs w:val="18"/>
                <w:lang w:val="zh-CN"/>
              </w:rPr>
              <w:t>cc</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0.184813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1.081114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-1.66373</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2.239528</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0.341547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0.99815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-2.09099</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2.180612</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ge</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0.365196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0.948062</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-1.82506</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2.206245</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rl</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0.260294</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1.018006</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-1.99062</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2.036334</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fta</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0.183908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0.389655</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air</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0.77907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0.417307</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r w:rsidR="00BD537D" w:rsidRPr="00032669" w:rsidTr="00467A5F">
        <w:trPr>
          <w:trHeight w:val="317"/>
          <w:jc w:val="center"/>
        </w:trPr>
        <w:tc>
          <w:tcPr>
            <w:tcW w:w="1276" w:type="dxa"/>
            <w:shd w:val="clear" w:color="auto" w:fill="auto"/>
            <w:vAlign w:val="center"/>
          </w:tcPr>
          <w:p w:rsidR="00BD537D" w:rsidRPr="00032669" w:rsidRDefault="00BD537D" w:rsidP="00032669">
            <w:pPr>
              <w:jc w:val="center"/>
              <w:rPr>
                <w:rFonts w:ascii="Times New Roman" w:eastAsia="宋体" w:hAnsi="Times New Roman" w:cs="Times New Roman"/>
                <w:i/>
                <w:color w:val="000000"/>
                <w:sz w:val="18"/>
                <w:szCs w:val="18"/>
              </w:rPr>
            </w:pPr>
            <w:r w:rsidRPr="00032669">
              <w:rPr>
                <w:rFonts w:ascii="Times New Roman" w:eastAsia="宋体" w:hAnsi="Times New Roman" w:cs="Times New Roman"/>
                <w:i/>
                <w:color w:val="000000"/>
                <w:sz w:val="18"/>
                <w:szCs w:val="18"/>
              </w:rPr>
              <w:t>ocean</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0.651163</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0.479398</w:t>
            </w:r>
          </w:p>
        </w:tc>
        <w:tc>
          <w:tcPr>
            <w:tcW w:w="1701"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0</w:t>
            </w:r>
          </w:p>
        </w:tc>
        <w:tc>
          <w:tcPr>
            <w:tcW w:w="1702" w:type="dxa"/>
            <w:shd w:val="clear" w:color="auto" w:fill="auto"/>
            <w:vAlign w:val="bottom"/>
          </w:tcPr>
          <w:p w:rsidR="00BD537D" w:rsidRPr="00032669" w:rsidRDefault="00BD537D" w:rsidP="00032669">
            <w:pPr>
              <w:jc w:val="center"/>
              <w:rPr>
                <w:rFonts w:ascii="Times New Roman" w:eastAsia="等线" w:hAnsi="Times New Roman" w:cs="Times New Roman"/>
                <w:color w:val="000000"/>
                <w:sz w:val="18"/>
                <w:szCs w:val="18"/>
              </w:rPr>
            </w:pPr>
            <w:r w:rsidRPr="00032669">
              <w:rPr>
                <w:rFonts w:ascii="Times New Roman" w:eastAsia="等线" w:hAnsi="Times New Roman" w:cs="Times New Roman"/>
                <w:color w:val="000000"/>
                <w:sz w:val="18"/>
                <w:szCs w:val="18"/>
              </w:rPr>
              <w:t>1</w:t>
            </w:r>
          </w:p>
        </w:tc>
      </w:tr>
    </w:tbl>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p w:rsidR="00467A5F" w:rsidRPr="00032669" w:rsidRDefault="00467A5F" w:rsidP="00032669">
      <w:pPr>
        <w:jc w:val="center"/>
        <w:rPr>
          <w:rFonts w:ascii="Times New Roman" w:eastAsia="宋体" w:hAnsi="Times New Roman" w:cs="Times New Roman"/>
          <w:sz w:val="18"/>
          <w:szCs w:val="18"/>
        </w:rPr>
      </w:pPr>
    </w:p>
    <w:sectPr w:rsidR="00467A5F" w:rsidRPr="00032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BE3" w:rsidRDefault="003B1BE3" w:rsidP="00F82918">
      <w:r>
        <w:separator/>
      </w:r>
    </w:p>
  </w:endnote>
  <w:endnote w:type="continuationSeparator" w:id="0">
    <w:p w:rsidR="003B1BE3" w:rsidRDefault="003B1BE3" w:rsidP="00F8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BE3" w:rsidRDefault="003B1BE3" w:rsidP="00F82918">
      <w:r>
        <w:separator/>
      </w:r>
    </w:p>
  </w:footnote>
  <w:footnote w:type="continuationSeparator" w:id="0">
    <w:p w:rsidR="003B1BE3" w:rsidRDefault="003B1BE3" w:rsidP="00F82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B4"/>
    <w:rsid w:val="00026A45"/>
    <w:rsid w:val="00032669"/>
    <w:rsid w:val="00095882"/>
    <w:rsid w:val="001F3DF3"/>
    <w:rsid w:val="00214723"/>
    <w:rsid w:val="002620F1"/>
    <w:rsid w:val="00280D8E"/>
    <w:rsid w:val="002A790A"/>
    <w:rsid w:val="0036098B"/>
    <w:rsid w:val="003B1BE3"/>
    <w:rsid w:val="003B76A2"/>
    <w:rsid w:val="003B79E7"/>
    <w:rsid w:val="00435464"/>
    <w:rsid w:val="004364D0"/>
    <w:rsid w:val="00467A5F"/>
    <w:rsid w:val="004D7581"/>
    <w:rsid w:val="00581AB0"/>
    <w:rsid w:val="006C5081"/>
    <w:rsid w:val="006E1C57"/>
    <w:rsid w:val="0077783B"/>
    <w:rsid w:val="008F733D"/>
    <w:rsid w:val="00944F79"/>
    <w:rsid w:val="009C24C0"/>
    <w:rsid w:val="009E1EB4"/>
    <w:rsid w:val="00A80E0C"/>
    <w:rsid w:val="00B20CCD"/>
    <w:rsid w:val="00BD537D"/>
    <w:rsid w:val="00C42F12"/>
    <w:rsid w:val="00C75446"/>
    <w:rsid w:val="00CE1244"/>
    <w:rsid w:val="00D0386C"/>
    <w:rsid w:val="00D83F1E"/>
    <w:rsid w:val="00DF285D"/>
    <w:rsid w:val="00EB006B"/>
    <w:rsid w:val="00F8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4A4F0"/>
  <w15:chartTrackingRefBased/>
  <w15:docId w15:val="{54DE7EA2-7E78-4995-9688-9EABCEC6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9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918"/>
    <w:rPr>
      <w:sz w:val="18"/>
      <w:szCs w:val="18"/>
    </w:rPr>
  </w:style>
  <w:style w:type="paragraph" w:styleId="a5">
    <w:name w:val="footer"/>
    <w:basedOn w:val="a"/>
    <w:link w:val="a6"/>
    <w:uiPriority w:val="99"/>
    <w:unhideWhenUsed/>
    <w:rsid w:val="00F82918"/>
    <w:pPr>
      <w:tabs>
        <w:tab w:val="center" w:pos="4153"/>
        <w:tab w:val="right" w:pos="8306"/>
      </w:tabs>
      <w:snapToGrid w:val="0"/>
      <w:jc w:val="left"/>
    </w:pPr>
    <w:rPr>
      <w:sz w:val="18"/>
      <w:szCs w:val="18"/>
    </w:rPr>
  </w:style>
  <w:style w:type="character" w:customStyle="1" w:styleId="a6">
    <w:name w:val="页脚 字符"/>
    <w:basedOn w:val="a0"/>
    <w:link w:val="a5"/>
    <w:uiPriority w:val="99"/>
    <w:rsid w:val="00F829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5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2487</Words>
  <Characters>14180</Characters>
  <Application>Microsoft Office Word</Application>
  <DocSecurity>0</DocSecurity>
  <Lines>118</Lines>
  <Paragraphs>33</Paragraphs>
  <ScaleCrop>false</ScaleCrop>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cp:revision>
  <dcterms:created xsi:type="dcterms:W3CDTF">2020-07-19T14:30:00Z</dcterms:created>
  <dcterms:modified xsi:type="dcterms:W3CDTF">2020-07-19T16:27:00Z</dcterms:modified>
</cp:coreProperties>
</file>