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EF610" w14:textId="44D1FDCB" w:rsidR="00EB40F2" w:rsidRPr="00EB40F2" w:rsidRDefault="00150330" w:rsidP="00EB40F2">
      <w:pPr>
        <w:spacing w:line="276" w:lineRule="auto"/>
        <w:contextualSpacing/>
        <w:jc w:val="both"/>
        <w:rPr>
          <w:rFonts w:ascii="Arial" w:hAnsi="Arial" w:cs="Arial"/>
          <w:b/>
          <w:bCs/>
        </w:rPr>
      </w:pPr>
      <w:r>
        <w:rPr>
          <w:rFonts w:ascii="Arial" w:hAnsi="Arial" w:cs="Arial"/>
          <w:b/>
          <w:bCs/>
        </w:rPr>
        <w:t>NPV - Answers</w:t>
      </w:r>
    </w:p>
    <w:p w14:paraId="53211AD5" w14:textId="380F4EF9" w:rsidR="00EB40F2" w:rsidRDefault="00EB40F2" w:rsidP="00EB40F2">
      <w:pPr>
        <w:spacing w:line="276" w:lineRule="auto"/>
        <w:contextualSpacing/>
        <w:jc w:val="both"/>
        <w:rPr>
          <w:rFonts w:ascii="Arial" w:hAnsi="Arial" w:cs="Arial"/>
        </w:rPr>
      </w:pPr>
    </w:p>
    <w:p w14:paraId="0606B2CD" w14:textId="1CB241FE" w:rsidR="00EB40F2" w:rsidRDefault="00EB40F2" w:rsidP="00EB40F2">
      <w:pPr>
        <w:pStyle w:val="ListParagraph"/>
        <w:numPr>
          <w:ilvl w:val="0"/>
          <w:numId w:val="1"/>
        </w:numPr>
        <w:spacing w:line="276" w:lineRule="auto"/>
        <w:jc w:val="both"/>
        <w:rPr>
          <w:rFonts w:ascii="Arial" w:hAnsi="Arial" w:cs="Arial"/>
        </w:rPr>
      </w:pPr>
      <w:r w:rsidRPr="00EB40F2">
        <w:rPr>
          <w:rFonts w:ascii="Arial" w:hAnsi="Arial" w:cs="Arial"/>
        </w:rPr>
        <w:t>What is the interest multiple for 5%, 10% and 15%? How much would you get in one year if you have £100 invested at these rates of interest?</w:t>
      </w:r>
    </w:p>
    <w:p w14:paraId="7D9A64CB" w14:textId="76A2A074" w:rsidR="008E29B6" w:rsidRPr="008E29B6" w:rsidRDefault="008E29B6" w:rsidP="008E29B6">
      <w:pPr>
        <w:pStyle w:val="ListParagraph"/>
        <w:spacing w:line="276" w:lineRule="auto"/>
        <w:ind w:left="360"/>
        <w:jc w:val="both"/>
        <w:rPr>
          <w:rFonts w:ascii="Arial" w:hAnsi="Arial" w:cs="Arial"/>
          <w:color w:val="FF0000"/>
        </w:rPr>
      </w:pPr>
      <w:r>
        <w:rPr>
          <w:rFonts w:ascii="Arial" w:hAnsi="Arial" w:cs="Arial"/>
          <w:color w:val="FF0000"/>
        </w:rPr>
        <w:t>1.05, 1.1, 1.15. £105, £110, £115</w:t>
      </w:r>
    </w:p>
    <w:p w14:paraId="2DC9C09B" w14:textId="57F28ABC" w:rsidR="00EB40F2" w:rsidRPr="008E29B6" w:rsidRDefault="00EB40F2" w:rsidP="00EB40F2">
      <w:pPr>
        <w:pStyle w:val="ListParagraph"/>
        <w:numPr>
          <w:ilvl w:val="0"/>
          <w:numId w:val="1"/>
        </w:numPr>
        <w:spacing w:line="276" w:lineRule="auto"/>
        <w:jc w:val="both"/>
        <w:rPr>
          <w:rFonts w:ascii="Arial" w:hAnsi="Arial" w:cs="Arial"/>
        </w:rPr>
      </w:pPr>
      <w:r w:rsidRPr="00EB40F2">
        <w:rPr>
          <w:rFonts w:ascii="Arial" w:hAnsi="Arial" w:cs="Arial"/>
          <w:lang w:val="en-US"/>
        </w:rPr>
        <w:t>Which would you prefer? A) £100 now? B) The promise of £100 in exactly a year. C) The promise of £100 in exactly 2 years? How would you rate them in terms of their relative worth?</w:t>
      </w:r>
    </w:p>
    <w:p w14:paraId="0EC12D3C" w14:textId="1CAA73C9" w:rsidR="008E29B6" w:rsidRPr="008E29B6" w:rsidRDefault="008E29B6" w:rsidP="008E29B6">
      <w:pPr>
        <w:pStyle w:val="ListParagraph"/>
        <w:spacing w:line="276" w:lineRule="auto"/>
        <w:ind w:left="360"/>
        <w:jc w:val="both"/>
        <w:rPr>
          <w:rFonts w:ascii="Arial" w:hAnsi="Arial" w:cs="Arial"/>
          <w:color w:val="FF0000"/>
        </w:rPr>
      </w:pPr>
      <w:r>
        <w:rPr>
          <w:rFonts w:ascii="Arial" w:hAnsi="Arial" w:cs="Arial"/>
          <w:color w:val="FF0000"/>
          <w:lang w:val="en-US"/>
        </w:rPr>
        <w:t>Finance proceeds on the assumption that A&gt;B&gt;C. In other words, all other factors being equal, you’d prefer the £100 now. This is known as time impatience.</w:t>
      </w:r>
    </w:p>
    <w:p w14:paraId="6BB26656" w14:textId="77777777" w:rsidR="008E29B6" w:rsidRDefault="00EB40F2" w:rsidP="00EB40F2">
      <w:pPr>
        <w:pStyle w:val="ListParagraph"/>
        <w:numPr>
          <w:ilvl w:val="0"/>
          <w:numId w:val="1"/>
        </w:numPr>
        <w:spacing w:line="276" w:lineRule="auto"/>
        <w:jc w:val="both"/>
        <w:rPr>
          <w:rFonts w:ascii="Arial" w:hAnsi="Arial" w:cs="Arial"/>
        </w:rPr>
      </w:pPr>
      <w:r w:rsidRPr="00EB40F2">
        <w:rPr>
          <w:rFonts w:ascii="Arial" w:hAnsi="Arial" w:cs="Arial"/>
        </w:rPr>
        <w:t>Now try compound interest. Suppose you got 10% interest over one, two, then three years. How would the value of your £100 change over these 3 years? The basic interest multiple will 1+10% = 1.1</w:t>
      </w:r>
    </w:p>
    <w:p w14:paraId="770D1A32" w14:textId="77777777" w:rsidR="008E29B6" w:rsidRDefault="008E29B6" w:rsidP="008E29B6">
      <w:pPr>
        <w:pStyle w:val="ListParagraph"/>
        <w:spacing w:line="276" w:lineRule="auto"/>
        <w:ind w:left="360"/>
        <w:jc w:val="both"/>
        <w:rPr>
          <w:rFonts w:ascii="Arial" w:hAnsi="Arial" w:cs="Arial"/>
        </w:rPr>
      </w:pPr>
    </w:p>
    <w:p w14:paraId="3A6CAA5A" w14:textId="77777777" w:rsidR="008E29B6" w:rsidRDefault="008E29B6" w:rsidP="008E29B6">
      <w:pPr>
        <w:pStyle w:val="ListParagraph"/>
        <w:spacing w:line="276" w:lineRule="auto"/>
        <w:ind w:left="360"/>
        <w:jc w:val="both"/>
        <w:rPr>
          <w:rFonts w:ascii="Arial" w:hAnsi="Arial" w:cs="Arial"/>
          <w:color w:val="FF0000"/>
        </w:rPr>
      </w:pPr>
      <w:r>
        <w:rPr>
          <w:rFonts w:ascii="Arial" w:hAnsi="Arial" w:cs="Arial"/>
          <w:color w:val="FF0000"/>
        </w:rPr>
        <w:t>Over one year, 1.1</w:t>
      </w:r>
    </w:p>
    <w:p w14:paraId="5BDF7900" w14:textId="7715921B" w:rsidR="008E29B6" w:rsidRDefault="008E29B6" w:rsidP="008E29B6">
      <w:pPr>
        <w:pStyle w:val="ListParagraph"/>
        <w:spacing w:line="276" w:lineRule="auto"/>
        <w:ind w:left="360"/>
        <w:jc w:val="both"/>
        <w:rPr>
          <w:rFonts w:ascii="Arial" w:hAnsi="Arial" w:cs="Arial"/>
          <w:color w:val="FF0000"/>
        </w:rPr>
      </w:pPr>
      <w:r>
        <w:rPr>
          <w:rFonts w:ascii="Arial" w:hAnsi="Arial" w:cs="Arial"/>
          <w:color w:val="FF0000"/>
        </w:rPr>
        <w:t>Over two years, 1.1*1.1 = 1.21</w:t>
      </w:r>
    </w:p>
    <w:p w14:paraId="252DBB99" w14:textId="29762A7E" w:rsidR="008E29B6" w:rsidRDefault="008E29B6" w:rsidP="008E29B6">
      <w:pPr>
        <w:pStyle w:val="ListParagraph"/>
        <w:spacing w:line="276" w:lineRule="auto"/>
        <w:ind w:left="360"/>
        <w:jc w:val="both"/>
        <w:rPr>
          <w:rFonts w:ascii="Arial" w:hAnsi="Arial" w:cs="Arial"/>
          <w:color w:val="FF0000"/>
        </w:rPr>
      </w:pPr>
      <w:r>
        <w:rPr>
          <w:rFonts w:ascii="Arial" w:hAnsi="Arial" w:cs="Arial"/>
          <w:color w:val="FF0000"/>
        </w:rPr>
        <w:t>Ove three years, 1.1*1.1*1.1 = 1.331</w:t>
      </w:r>
    </w:p>
    <w:p w14:paraId="576914D5" w14:textId="1B76DF99" w:rsidR="00EB40F2" w:rsidRPr="008E29B6" w:rsidRDefault="00EB40F2" w:rsidP="008E29B6">
      <w:pPr>
        <w:pStyle w:val="ListParagraph"/>
        <w:spacing w:line="276" w:lineRule="auto"/>
        <w:ind w:left="360"/>
        <w:jc w:val="both"/>
        <w:rPr>
          <w:rFonts w:ascii="Arial" w:hAnsi="Arial" w:cs="Arial"/>
        </w:rPr>
      </w:pPr>
      <w:r w:rsidRPr="008E29B6">
        <w:rPr>
          <w:rFonts w:ascii="Arial" w:hAnsi="Arial" w:cs="Arial"/>
        </w:rPr>
        <w:t>.</w:t>
      </w:r>
    </w:p>
    <w:p w14:paraId="45E3DC1A" w14:textId="3924E4C4" w:rsidR="00EB40F2" w:rsidRPr="00EB40F2" w:rsidRDefault="00EB40F2" w:rsidP="00EB40F2">
      <w:pPr>
        <w:pStyle w:val="ListParagraph"/>
        <w:numPr>
          <w:ilvl w:val="0"/>
          <w:numId w:val="1"/>
        </w:numPr>
        <w:spacing w:line="276" w:lineRule="auto"/>
        <w:jc w:val="both"/>
        <w:rPr>
          <w:rFonts w:ascii="Arial" w:hAnsi="Arial" w:cs="Arial"/>
        </w:rPr>
      </w:pPr>
      <w:r w:rsidRPr="00EB40F2">
        <w:rPr>
          <w:rFonts w:ascii="Arial" w:hAnsi="Arial" w:cs="Arial"/>
        </w:rPr>
        <w:t>What are the present values of the following cash flow if the discount rate = 10%?</w:t>
      </w:r>
    </w:p>
    <w:p w14:paraId="517F9BC6" w14:textId="55B32C10" w:rsidR="00EB40F2" w:rsidRDefault="00EB40F2" w:rsidP="00EB40F2">
      <w:pPr>
        <w:spacing w:line="276" w:lineRule="auto"/>
        <w:jc w:val="both"/>
        <w:rPr>
          <w:rFonts w:ascii="Arial" w:hAnsi="Arial" w:cs="Arial"/>
        </w:rPr>
      </w:pPr>
    </w:p>
    <w:tbl>
      <w:tblPr>
        <w:tblStyle w:val="TableGrid"/>
        <w:tblW w:w="0" w:type="auto"/>
        <w:jc w:val="center"/>
        <w:tblLook w:val="04A0" w:firstRow="1" w:lastRow="0" w:firstColumn="1" w:lastColumn="0" w:noHBand="0" w:noVBand="1"/>
      </w:tblPr>
      <w:tblGrid>
        <w:gridCol w:w="1271"/>
        <w:gridCol w:w="2126"/>
      </w:tblGrid>
      <w:tr w:rsidR="00EB40F2" w14:paraId="7C2CA389" w14:textId="77777777" w:rsidTr="00830A44">
        <w:trPr>
          <w:jc w:val="center"/>
        </w:trPr>
        <w:tc>
          <w:tcPr>
            <w:tcW w:w="1271" w:type="dxa"/>
          </w:tcPr>
          <w:p w14:paraId="1883C3B9" w14:textId="77777777" w:rsidR="00EB40F2" w:rsidRDefault="00EB40F2" w:rsidP="00EB40F2">
            <w:pPr>
              <w:pStyle w:val="ListParagraph"/>
              <w:spacing w:line="276" w:lineRule="auto"/>
              <w:ind w:left="0"/>
              <w:jc w:val="center"/>
              <w:rPr>
                <w:rFonts w:ascii="Arial" w:hAnsi="Arial" w:cs="Arial"/>
              </w:rPr>
            </w:pPr>
            <w:r>
              <w:rPr>
                <w:rFonts w:ascii="Arial" w:hAnsi="Arial" w:cs="Arial"/>
              </w:rPr>
              <w:t>Year</w:t>
            </w:r>
          </w:p>
        </w:tc>
        <w:tc>
          <w:tcPr>
            <w:tcW w:w="2126" w:type="dxa"/>
          </w:tcPr>
          <w:p w14:paraId="11F842F0" w14:textId="77777777" w:rsidR="00EB40F2" w:rsidRDefault="00EB40F2" w:rsidP="00EB40F2">
            <w:pPr>
              <w:pStyle w:val="ListParagraph"/>
              <w:spacing w:line="276" w:lineRule="auto"/>
              <w:ind w:left="0"/>
              <w:jc w:val="center"/>
              <w:rPr>
                <w:rFonts w:ascii="Arial" w:hAnsi="Arial" w:cs="Arial"/>
              </w:rPr>
            </w:pPr>
            <w:r>
              <w:rPr>
                <w:rFonts w:ascii="Arial" w:hAnsi="Arial" w:cs="Arial"/>
              </w:rPr>
              <w:t>Cash Flow</w:t>
            </w:r>
          </w:p>
        </w:tc>
      </w:tr>
      <w:tr w:rsidR="00EB40F2" w14:paraId="22596FC0" w14:textId="77777777" w:rsidTr="00830A44">
        <w:trPr>
          <w:jc w:val="center"/>
        </w:trPr>
        <w:tc>
          <w:tcPr>
            <w:tcW w:w="1271" w:type="dxa"/>
          </w:tcPr>
          <w:p w14:paraId="578AC15E" w14:textId="77777777" w:rsidR="00EB40F2" w:rsidRDefault="00EB40F2" w:rsidP="00EB40F2">
            <w:pPr>
              <w:pStyle w:val="ListParagraph"/>
              <w:spacing w:line="276" w:lineRule="auto"/>
              <w:ind w:left="0"/>
              <w:jc w:val="center"/>
              <w:rPr>
                <w:rFonts w:ascii="Arial" w:hAnsi="Arial" w:cs="Arial"/>
              </w:rPr>
            </w:pPr>
            <w:r>
              <w:rPr>
                <w:rFonts w:ascii="Arial" w:hAnsi="Arial" w:cs="Arial"/>
              </w:rPr>
              <w:t>1</w:t>
            </w:r>
          </w:p>
        </w:tc>
        <w:tc>
          <w:tcPr>
            <w:tcW w:w="2126" w:type="dxa"/>
          </w:tcPr>
          <w:p w14:paraId="01292412" w14:textId="46E30A1D" w:rsidR="00EB40F2" w:rsidRDefault="00EB40F2" w:rsidP="00EB40F2">
            <w:pPr>
              <w:pStyle w:val="ListParagraph"/>
              <w:spacing w:line="276" w:lineRule="auto"/>
              <w:ind w:left="0"/>
              <w:jc w:val="center"/>
              <w:rPr>
                <w:rFonts w:ascii="Arial" w:hAnsi="Arial" w:cs="Arial"/>
              </w:rPr>
            </w:pPr>
            <w:r w:rsidRPr="00EB40F2">
              <w:rPr>
                <w:rFonts w:ascii="Arial" w:hAnsi="Arial" w:cs="Arial"/>
              </w:rPr>
              <w:t>-£100</w:t>
            </w:r>
          </w:p>
        </w:tc>
      </w:tr>
      <w:tr w:rsidR="00EB40F2" w14:paraId="686E0E02" w14:textId="77777777" w:rsidTr="00830A44">
        <w:trPr>
          <w:jc w:val="center"/>
        </w:trPr>
        <w:tc>
          <w:tcPr>
            <w:tcW w:w="1271" w:type="dxa"/>
          </w:tcPr>
          <w:p w14:paraId="5C20EED8" w14:textId="77777777" w:rsidR="00EB40F2" w:rsidRDefault="00EB40F2" w:rsidP="00EB40F2">
            <w:pPr>
              <w:pStyle w:val="ListParagraph"/>
              <w:spacing w:line="276" w:lineRule="auto"/>
              <w:ind w:left="0"/>
              <w:jc w:val="center"/>
              <w:rPr>
                <w:rFonts w:ascii="Arial" w:hAnsi="Arial" w:cs="Arial"/>
              </w:rPr>
            </w:pPr>
            <w:r>
              <w:rPr>
                <w:rFonts w:ascii="Arial" w:hAnsi="Arial" w:cs="Arial"/>
              </w:rPr>
              <w:t>2</w:t>
            </w:r>
          </w:p>
        </w:tc>
        <w:tc>
          <w:tcPr>
            <w:tcW w:w="2126" w:type="dxa"/>
          </w:tcPr>
          <w:p w14:paraId="7677AE7E" w14:textId="0B27A223" w:rsidR="00EB40F2" w:rsidRDefault="00EB40F2" w:rsidP="00EB40F2">
            <w:pPr>
              <w:pStyle w:val="ListParagraph"/>
              <w:spacing w:line="276" w:lineRule="auto"/>
              <w:ind w:left="0"/>
              <w:jc w:val="center"/>
              <w:rPr>
                <w:rFonts w:ascii="Arial" w:hAnsi="Arial" w:cs="Arial"/>
              </w:rPr>
            </w:pPr>
            <w:r w:rsidRPr="00EB40F2">
              <w:rPr>
                <w:rFonts w:ascii="Arial" w:hAnsi="Arial" w:cs="Arial"/>
              </w:rPr>
              <w:t>£110</w:t>
            </w:r>
            <w:r w:rsidRPr="00EB40F2">
              <w:rPr>
                <w:rFonts w:ascii="Arial" w:hAnsi="Arial" w:cs="Arial"/>
              </w:rPr>
              <w:tab/>
            </w:r>
          </w:p>
        </w:tc>
      </w:tr>
      <w:tr w:rsidR="00EB40F2" w14:paraId="04042C4D" w14:textId="77777777" w:rsidTr="00830A44">
        <w:trPr>
          <w:jc w:val="center"/>
        </w:trPr>
        <w:tc>
          <w:tcPr>
            <w:tcW w:w="1271" w:type="dxa"/>
          </w:tcPr>
          <w:p w14:paraId="611C54D7" w14:textId="77777777" w:rsidR="00EB40F2" w:rsidRDefault="00EB40F2" w:rsidP="00EB40F2">
            <w:pPr>
              <w:pStyle w:val="ListParagraph"/>
              <w:spacing w:line="276" w:lineRule="auto"/>
              <w:ind w:left="0"/>
              <w:jc w:val="center"/>
              <w:rPr>
                <w:rFonts w:ascii="Arial" w:hAnsi="Arial" w:cs="Arial"/>
              </w:rPr>
            </w:pPr>
            <w:r>
              <w:rPr>
                <w:rFonts w:ascii="Arial" w:hAnsi="Arial" w:cs="Arial"/>
              </w:rPr>
              <w:t>3</w:t>
            </w:r>
          </w:p>
        </w:tc>
        <w:tc>
          <w:tcPr>
            <w:tcW w:w="2126" w:type="dxa"/>
          </w:tcPr>
          <w:p w14:paraId="16EFAE73" w14:textId="61CCBC9D" w:rsidR="00EB40F2" w:rsidRDefault="00EB40F2" w:rsidP="00EB40F2">
            <w:pPr>
              <w:pStyle w:val="ListParagraph"/>
              <w:spacing w:line="276" w:lineRule="auto"/>
              <w:ind w:left="0"/>
              <w:jc w:val="center"/>
              <w:rPr>
                <w:rFonts w:ascii="Arial" w:hAnsi="Arial" w:cs="Arial"/>
              </w:rPr>
            </w:pPr>
            <w:r w:rsidRPr="00EB40F2">
              <w:rPr>
                <w:rFonts w:ascii="Arial" w:hAnsi="Arial" w:cs="Arial"/>
              </w:rPr>
              <w:t>£121</w:t>
            </w:r>
            <w:r w:rsidRPr="00EB40F2">
              <w:rPr>
                <w:rFonts w:ascii="Arial" w:hAnsi="Arial" w:cs="Arial"/>
              </w:rPr>
              <w:tab/>
            </w:r>
          </w:p>
        </w:tc>
      </w:tr>
    </w:tbl>
    <w:p w14:paraId="267C373D" w14:textId="77777777" w:rsidR="008E29B6" w:rsidRDefault="008E29B6" w:rsidP="00EB40F2">
      <w:pPr>
        <w:spacing w:line="276" w:lineRule="auto"/>
        <w:jc w:val="both"/>
        <w:rPr>
          <w:rFonts w:ascii="Arial" w:hAnsi="Arial" w:cs="Arial"/>
        </w:rPr>
      </w:pPr>
    </w:p>
    <w:p w14:paraId="2AE3268B" w14:textId="33A41DF3" w:rsidR="008E29B6" w:rsidRPr="008E29B6" w:rsidRDefault="008E29B6" w:rsidP="00EB40F2">
      <w:pPr>
        <w:spacing w:line="276" w:lineRule="auto"/>
        <w:jc w:val="both"/>
        <w:rPr>
          <w:rFonts w:ascii="Arial" w:hAnsi="Arial" w:cs="Arial"/>
          <w:color w:val="FF0000"/>
        </w:rPr>
      </w:pPr>
      <w:r>
        <w:rPr>
          <w:rFonts w:ascii="Arial" w:hAnsi="Arial" w:cs="Arial"/>
          <w:color w:val="FF0000"/>
        </w:rPr>
        <w:t>-100, 110/1.1, 121/1.21</w:t>
      </w:r>
    </w:p>
    <w:p w14:paraId="6832421E" w14:textId="3B54700F" w:rsidR="00EB40F2" w:rsidRDefault="00EB40F2" w:rsidP="00EB40F2">
      <w:pPr>
        <w:spacing w:line="276" w:lineRule="auto"/>
        <w:jc w:val="both"/>
        <w:rPr>
          <w:rFonts w:ascii="Arial" w:hAnsi="Arial" w:cs="Arial"/>
        </w:rPr>
      </w:pPr>
    </w:p>
    <w:p w14:paraId="3950B65A" w14:textId="3A1DB105" w:rsidR="00EB40F2" w:rsidRDefault="00EB40F2" w:rsidP="00EB40F2">
      <w:pPr>
        <w:pStyle w:val="ListParagraph"/>
        <w:numPr>
          <w:ilvl w:val="0"/>
          <w:numId w:val="2"/>
        </w:numPr>
        <w:spacing w:line="276" w:lineRule="auto"/>
        <w:jc w:val="both"/>
        <w:rPr>
          <w:rFonts w:ascii="Arial" w:hAnsi="Arial" w:cs="Arial"/>
        </w:rPr>
      </w:pPr>
      <w:r w:rsidRPr="00EB40F2">
        <w:rPr>
          <w:rFonts w:ascii="Arial" w:hAnsi="Arial" w:cs="Arial"/>
        </w:rPr>
        <w:t>What is the Net Present Value of this investment at 10%?</w:t>
      </w:r>
    </w:p>
    <w:p w14:paraId="201CDA12" w14:textId="3DEABC4F" w:rsidR="008E29B6" w:rsidRPr="008E29B6" w:rsidRDefault="008E29B6" w:rsidP="008E29B6">
      <w:pPr>
        <w:pStyle w:val="ListParagraph"/>
        <w:spacing w:line="276" w:lineRule="auto"/>
        <w:jc w:val="both"/>
        <w:rPr>
          <w:rFonts w:ascii="Arial" w:hAnsi="Arial" w:cs="Arial"/>
          <w:color w:val="FF0000"/>
        </w:rPr>
      </w:pPr>
      <w:r>
        <w:rPr>
          <w:rFonts w:ascii="Arial" w:hAnsi="Arial" w:cs="Arial"/>
          <w:color w:val="FF0000"/>
        </w:rPr>
        <w:t>100+100-100 = 100</w:t>
      </w:r>
    </w:p>
    <w:p w14:paraId="6FC035F1" w14:textId="1524F8D1" w:rsidR="008E29B6" w:rsidRDefault="00EB40F2" w:rsidP="00EB40F2">
      <w:pPr>
        <w:pStyle w:val="ListParagraph"/>
        <w:numPr>
          <w:ilvl w:val="0"/>
          <w:numId w:val="2"/>
        </w:numPr>
        <w:spacing w:line="276" w:lineRule="auto"/>
        <w:jc w:val="both"/>
        <w:rPr>
          <w:rFonts w:ascii="Arial" w:hAnsi="Arial" w:cs="Arial"/>
        </w:rPr>
      </w:pPr>
      <w:r w:rsidRPr="00EB40F2">
        <w:rPr>
          <w:rFonts w:ascii="Arial" w:hAnsi="Arial" w:cs="Arial"/>
        </w:rPr>
        <w:t>What is the NPV of this cash flow if r=0 and r=100%.</w:t>
      </w:r>
    </w:p>
    <w:p w14:paraId="19494726" w14:textId="77777777" w:rsidR="0077100E" w:rsidRDefault="008E29B6" w:rsidP="008E29B6">
      <w:pPr>
        <w:pStyle w:val="ListParagraph"/>
        <w:spacing w:line="276" w:lineRule="auto"/>
        <w:jc w:val="both"/>
        <w:rPr>
          <w:rFonts w:ascii="Arial" w:hAnsi="Arial" w:cs="Arial"/>
          <w:color w:val="FF0000"/>
        </w:rPr>
      </w:pPr>
      <w:r>
        <w:rPr>
          <w:rFonts w:ascii="Arial" w:hAnsi="Arial" w:cs="Arial"/>
          <w:color w:val="FF0000"/>
        </w:rPr>
        <w:t>If r = 0, NPV = -100 + 110 + 121 = 131</w:t>
      </w:r>
    </w:p>
    <w:p w14:paraId="1CDF9BFB" w14:textId="77777777" w:rsidR="0077100E" w:rsidRDefault="0077100E" w:rsidP="008E29B6">
      <w:pPr>
        <w:pStyle w:val="ListParagraph"/>
        <w:spacing w:line="276" w:lineRule="auto"/>
        <w:jc w:val="both"/>
        <w:rPr>
          <w:rFonts w:ascii="Arial" w:hAnsi="Arial" w:cs="Arial"/>
          <w:color w:val="FF0000"/>
        </w:rPr>
      </w:pPr>
    </w:p>
    <w:p w14:paraId="246D7F20" w14:textId="77777777" w:rsidR="0077100E" w:rsidRDefault="0077100E" w:rsidP="008E29B6">
      <w:pPr>
        <w:pStyle w:val="ListParagraph"/>
        <w:spacing w:line="276" w:lineRule="auto"/>
        <w:jc w:val="both"/>
        <w:rPr>
          <w:rFonts w:ascii="Arial" w:hAnsi="Arial" w:cs="Arial"/>
          <w:color w:val="FF0000"/>
        </w:rPr>
      </w:pPr>
      <w:r>
        <w:rPr>
          <w:rFonts w:ascii="Arial" w:hAnsi="Arial" w:cs="Arial"/>
          <w:color w:val="FF0000"/>
        </w:rPr>
        <w:t>If r = 100%, the discount rate  = 1 and the basic interest multiple = 2</w:t>
      </w:r>
    </w:p>
    <w:p w14:paraId="3D0F9973" w14:textId="77777777" w:rsidR="0077100E" w:rsidRDefault="0077100E" w:rsidP="008E29B6">
      <w:pPr>
        <w:pStyle w:val="ListParagraph"/>
        <w:spacing w:line="276" w:lineRule="auto"/>
        <w:jc w:val="both"/>
        <w:rPr>
          <w:rFonts w:ascii="Arial" w:hAnsi="Arial" w:cs="Arial"/>
          <w:color w:val="FF0000"/>
        </w:rPr>
      </w:pPr>
    </w:p>
    <w:p w14:paraId="426FB6D3" w14:textId="77777777" w:rsidR="0077100E" w:rsidRDefault="0077100E" w:rsidP="008E29B6">
      <w:pPr>
        <w:pStyle w:val="ListParagraph"/>
        <w:spacing w:line="276" w:lineRule="auto"/>
        <w:jc w:val="both"/>
        <w:rPr>
          <w:rFonts w:ascii="Arial" w:hAnsi="Arial" w:cs="Arial"/>
          <w:color w:val="FF0000"/>
        </w:rPr>
      </w:pPr>
      <w:r>
        <w:rPr>
          <w:rFonts w:ascii="Arial" w:hAnsi="Arial" w:cs="Arial"/>
          <w:color w:val="FF0000"/>
        </w:rPr>
        <w:t>-100 + 110/(1+1)^1 + 121/(1+1)^2</w:t>
      </w:r>
    </w:p>
    <w:p w14:paraId="032DBA4D" w14:textId="77777777" w:rsidR="0077100E" w:rsidRDefault="0077100E" w:rsidP="008E29B6">
      <w:pPr>
        <w:pStyle w:val="ListParagraph"/>
        <w:spacing w:line="276" w:lineRule="auto"/>
        <w:jc w:val="both"/>
        <w:rPr>
          <w:rFonts w:ascii="Arial" w:hAnsi="Arial" w:cs="Arial"/>
          <w:color w:val="FF0000"/>
        </w:rPr>
      </w:pPr>
    </w:p>
    <w:p w14:paraId="245567E3" w14:textId="77777777" w:rsidR="0077100E" w:rsidRDefault="0077100E" w:rsidP="008E29B6">
      <w:pPr>
        <w:pStyle w:val="ListParagraph"/>
        <w:spacing w:line="276" w:lineRule="auto"/>
        <w:jc w:val="both"/>
        <w:rPr>
          <w:rFonts w:ascii="Arial" w:hAnsi="Arial" w:cs="Arial"/>
        </w:rPr>
      </w:pPr>
      <w:r>
        <w:rPr>
          <w:rFonts w:ascii="Arial" w:hAnsi="Arial" w:cs="Arial"/>
          <w:color w:val="FF0000"/>
        </w:rPr>
        <w:t>= -100 + 110/2 + 121/4 = -14.75</w:t>
      </w:r>
      <w:r w:rsidR="00EB40F2" w:rsidRPr="00EB40F2">
        <w:rPr>
          <w:rFonts w:ascii="Arial" w:hAnsi="Arial" w:cs="Arial"/>
        </w:rPr>
        <w:t xml:space="preserve"> </w:t>
      </w:r>
    </w:p>
    <w:p w14:paraId="59D08DAD" w14:textId="77777777" w:rsidR="0077100E" w:rsidRDefault="0077100E" w:rsidP="008E29B6">
      <w:pPr>
        <w:pStyle w:val="ListParagraph"/>
        <w:spacing w:line="276" w:lineRule="auto"/>
        <w:jc w:val="both"/>
        <w:rPr>
          <w:rFonts w:ascii="Arial" w:hAnsi="Arial" w:cs="Arial"/>
        </w:rPr>
      </w:pPr>
    </w:p>
    <w:p w14:paraId="2B399C8E" w14:textId="70BE12C4" w:rsidR="00EB40F2" w:rsidRPr="0077100E" w:rsidRDefault="0077100E" w:rsidP="008E29B6">
      <w:pPr>
        <w:pStyle w:val="ListParagraph"/>
        <w:spacing w:line="276" w:lineRule="auto"/>
        <w:jc w:val="both"/>
        <w:rPr>
          <w:rFonts w:ascii="Arial" w:hAnsi="Arial" w:cs="Arial"/>
          <w:color w:val="FF0000"/>
        </w:rPr>
      </w:pPr>
      <w:r w:rsidRPr="0077100E">
        <w:rPr>
          <w:rFonts w:ascii="Arial" w:hAnsi="Arial" w:cs="Arial"/>
          <w:color w:val="FF0000"/>
        </w:rPr>
        <w:t>Note what happens when r increases from 0 to 10% to 100%. The NPC falls from 131 to 100 to -14.75</w:t>
      </w:r>
      <w:r w:rsidR="00EB40F2" w:rsidRPr="0077100E">
        <w:rPr>
          <w:rFonts w:ascii="Arial" w:hAnsi="Arial" w:cs="Arial"/>
          <w:color w:val="FF0000"/>
        </w:rPr>
        <w:t xml:space="preserve"> </w:t>
      </w:r>
    </w:p>
    <w:p w14:paraId="02642163" w14:textId="49A217A7" w:rsidR="0077100E" w:rsidRPr="00147282" w:rsidRDefault="0077100E" w:rsidP="00147282">
      <w:pPr>
        <w:spacing w:line="276" w:lineRule="auto"/>
        <w:rPr>
          <w:rFonts w:ascii="Arial" w:hAnsi="Arial" w:cs="Arial"/>
        </w:rPr>
      </w:pPr>
    </w:p>
    <w:p w14:paraId="2EA7A8CB" w14:textId="69E50A81" w:rsidR="00EB40F2" w:rsidRPr="00147282" w:rsidRDefault="00EB40F2" w:rsidP="00147282">
      <w:pPr>
        <w:pStyle w:val="ListParagraph"/>
        <w:numPr>
          <w:ilvl w:val="0"/>
          <w:numId w:val="1"/>
        </w:numPr>
        <w:spacing w:line="276" w:lineRule="auto"/>
        <w:jc w:val="both"/>
        <w:rPr>
          <w:rFonts w:ascii="Arial" w:hAnsi="Arial" w:cs="Arial"/>
        </w:rPr>
      </w:pPr>
      <w:r w:rsidRPr="00147282">
        <w:rPr>
          <w:rFonts w:ascii="Arial" w:hAnsi="Arial" w:cs="Arial"/>
        </w:rPr>
        <w:t>What would it mean if I said that discounting was the reverse of the interest process?</w:t>
      </w:r>
    </w:p>
    <w:p w14:paraId="52EB91F4" w14:textId="77777777" w:rsidR="0077100E" w:rsidRPr="0077100E" w:rsidRDefault="0077100E" w:rsidP="0077100E">
      <w:pPr>
        <w:pStyle w:val="ListParagraph"/>
        <w:spacing w:line="480" w:lineRule="auto"/>
        <w:ind w:left="360"/>
        <w:rPr>
          <w:rFonts w:ascii="Times New Roman" w:hAnsi="Times New Roman"/>
          <w:b/>
          <w:i/>
          <w:noProof w:val="0"/>
          <w:color w:val="FF0000"/>
        </w:rPr>
      </w:pPr>
      <w:r w:rsidRPr="0077100E">
        <w:rPr>
          <w:rFonts w:ascii="Times New Roman" w:hAnsi="Times New Roman"/>
          <w:b/>
          <w:i/>
          <w:color w:val="FF0000"/>
        </w:rPr>
        <w:lastRenderedPageBreak/>
        <w:t>The interest process converts present value into future value. The discount process converts future value back into present value. Consider the formula for future value with which you should all now be familiar. This says that FV = (1+r)</w:t>
      </w:r>
      <w:r w:rsidRPr="0077100E">
        <w:rPr>
          <w:rFonts w:ascii="Times New Roman" w:hAnsi="Times New Roman"/>
          <w:b/>
          <w:i/>
          <w:color w:val="FF0000"/>
          <w:vertAlign w:val="superscript"/>
        </w:rPr>
        <w:t>n</w:t>
      </w:r>
      <w:r w:rsidRPr="0077100E">
        <w:rPr>
          <w:rFonts w:ascii="Times New Roman" w:hAnsi="Times New Roman"/>
          <w:b/>
          <w:i/>
          <w:color w:val="FF0000"/>
        </w:rPr>
        <w:t xml:space="preserve">PV. In other words, you can generate a </w:t>
      </w:r>
      <w:r w:rsidRPr="0077100E">
        <w:rPr>
          <w:rFonts w:ascii="Times New Roman" w:hAnsi="Times New Roman"/>
          <w:b/>
          <w:i/>
          <w:color w:val="FF0000"/>
          <w:u w:val="single"/>
        </w:rPr>
        <w:t>future value</w:t>
      </w:r>
      <w:r w:rsidRPr="0077100E">
        <w:rPr>
          <w:rFonts w:ascii="Times New Roman" w:hAnsi="Times New Roman"/>
          <w:b/>
          <w:i/>
          <w:color w:val="FF0000"/>
        </w:rPr>
        <w:t xml:space="preserve"> by inserting a </w:t>
      </w:r>
      <w:r w:rsidRPr="0077100E">
        <w:rPr>
          <w:rFonts w:ascii="Times New Roman" w:hAnsi="Times New Roman"/>
          <w:b/>
          <w:i/>
          <w:color w:val="FF0000"/>
          <w:u w:val="single"/>
        </w:rPr>
        <w:t>present value.</w:t>
      </w:r>
      <w:r w:rsidRPr="0077100E">
        <w:rPr>
          <w:rFonts w:ascii="Times New Roman" w:hAnsi="Times New Roman"/>
          <w:b/>
          <w:i/>
          <w:color w:val="FF0000"/>
        </w:rPr>
        <w:t xml:space="preserve"> Now consider the process of discounting which uses the formula, PV = FV/(1+r)</w:t>
      </w:r>
      <w:r w:rsidRPr="0077100E">
        <w:rPr>
          <w:rFonts w:ascii="Times New Roman" w:hAnsi="Times New Roman"/>
          <w:b/>
          <w:i/>
          <w:color w:val="FF0000"/>
          <w:vertAlign w:val="superscript"/>
        </w:rPr>
        <w:t>n</w:t>
      </w:r>
      <w:r w:rsidRPr="0077100E">
        <w:rPr>
          <w:rFonts w:ascii="Times New Roman" w:hAnsi="Times New Roman"/>
          <w:b/>
          <w:i/>
          <w:color w:val="FF0000"/>
        </w:rPr>
        <w:t xml:space="preserve">. In other words, you can generate a </w:t>
      </w:r>
      <w:r w:rsidRPr="0077100E">
        <w:rPr>
          <w:rFonts w:ascii="Times New Roman" w:hAnsi="Times New Roman"/>
          <w:b/>
          <w:i/>
          <w:color w:val="FF0000"/>
          <w:u w:val="single"/>
        </w:rPr>
        <w:t>present value</w:t>
      </w:r>
      <w:r w:rsidRPr="0077100E">
        <w:rPr>
          <w:rFonts w:ascii="Times New Roman" w:hAnsi="Times New Roman"/>
          <w:b/>
          <w:i/>
          <w:color w:val="FF0000"/>
        </w:rPr>
        <w:t xml:space="preserve"> by inserting a </w:t>
      </w:r>
      <w:r w:rsidRPr="0077100E">
        <w:rPr>
          <w:rFonts w:ascii="Times New Roman" w:hAnsi="Times New Roman"/>
          <w:b/>
          <w:i/>
          <w:color w:val="FF0000"/>
          <w:u w:val="single"/>
        </w:rPr>
        <w:t>future value.</w:t>
      </w:r>
    </w:p>
    <w:p w14:paraId="138E6668" w14:textId="77777777" w:rsidR="0077100E" w:rsidRDefault="0077100E" w:rsidP="0077100E">
      <w:pPr>
        <w:pStyle w:val="ListParagraph"/>
        <w:spacing w:line="276" w:lineRule="auto"/>
        <w:ind w:left="360"/>
        <w:jc w:val="both"/>
        <w:rPr>
          <w:rFonts w:ascii="Arial" w:hAnsi="Arial" w:cs="Arial"/>
        </w:rPr>
      </w:pPr>
    </w:p>
    <w:p w14:paraId="688D4D50" w14:textId="3CD990CB" w:rsidR="00EB40F2" w:rsidRDefault="00EB40F2" w:rsidP="00147282">
      <w:pPr>
        <w:pStyle w:val="ListParagraph"/>
        <w:numPr>
          <w:ilvl w:val="0"/>
          <w:numId w:val="1"/>
        </w:numPr>
        <w:spacing w:line="276" w:lineRule="auto"/>
        <w:jc w:val="both"/>
        <w:rPr>
          <w:rFonts w:ascii="Arial" w:hAnsi="Arial" w:cs="Arial"/>
        </w:rPr>
      </w:pPr>
      <w:r w:rsidRPr="00EB40F2">
        <w:rPr>
          <w:rFonts w:ascii="Arial" w:hAnsi="Arial" w:cs="Arial"/>
        </w:rPr>
        <w:t>What is the difference between present value and net present value?</w:t>
      </w:r>
    </w:p>
    <w:p w14:paraId="01949A03" w14:textId="2231BC08" w:rsidR="0077100E" w:rsidRDefault="0077100E" w:rsidP="0077100E">
      <w:pPr>
        <w:spacing w:line="276" w:lineRule="auto"/>
        <w:jc w:val="both"/>
        <w:rPr>
          <w:rFonts w:ascii="Arial" w:hAnsi="Arial" w:cs="Arial"/>
        </w:rPr>
      </w:pPr>
    </w:p>
    <w:p w14:paraId="4CEF8E0C" w14:textId="77777777" w:rsidR="0077100E" w:rsidRDefault="0077100E" w:rsidP="0077100E">
      <w:pPr>
        <w:pStyle w:val="ListParagraph"/>
        <w:spacing w:line="480" w:lineRule="auto"/>
        <w:ind w:left="786"/>
        <w:rPr>
          <w:rFonts w:ascii="Times New Roman" w:hAnsi="Times New Roman"/>
          <w:b/>
          <w:i/>
          <w:noProof w:val="0"/>
          <w:color w:val="FF0000"/>
        </w:rPr>
      </w:pPr>
      <w:r>
        <w:rPr>
          <w:rFonts w:ascii="Times New Roman" w:hAnsi="Times New Roman"/>
          <w:b/>
          <w:i/>
          <w:color w:val="FF0000"/>
        </w:rPr>
        <w:t>Present value is the discounted value of future cash flow. That is, a present value is simply any future value translated back into its year zero equivalent. Net present value refers specifically to the investment criteria for a project which required that the discounted sum of future cashflow minus any investment outlay must be greater than or equal to zero.</w:t>
      </w:r>
    </w:p>
    <w:p w14:paraId="69074EA1" w14:textId="77777777" w:rsidR="0077100E" w:rsidRPr="0077100E" w:rsidRDefault="0077100E" w:rsidP="0077100E">
      <w:pPr>
        <w:spacing w:line="276" w:lineRule="auto"/>
        <w:jc w:val="both"/>
        <w:rPr>
          <w:rFonts w:ascii="Arial" w:hAnsi="Arial" w:cs="Arial"/>
        </w:rPr>
      </w:pPr>
    </w:p>
    <w:p w14:paraId="5EA63CC8" w14:textId="77777777" w:rsidR="0077100E" w:rsidRDefault="0077100E" w:rsidP="0077100E">
      <w:pPr>
        <w:pStyle w:val="ListParagraph"/>
        <w:spacing w:line="276" w:lineRule="auto"/>
        <w:ind w:left="360"/>
        <w:jc w:val="both"/>
        <w:rPr>
          <w:rFonts w:ascii="Arial" w:hAnsi="Arial" w:cs="Arial"/>
        </w:rPr>
      </w:pPr>
    </w:p>
    <w:p w14:paraId="2FDBAAAE" w14:textId="0C43A4E3" w:rsidR="00EB40F2" w:rsidRPr="00EB40F2" w:rsidRDefault="00EB40F2" w:rsidP="00147282">
      <w:pPr>
        <w:pStyle w:val="ListParagraph"/>
        <w:numPr>
          <w:ilvl w:val="0"/>
          <w:numId w:val="1"/>
        </w:numPr>
        <w:spacing w:line="276" w:lineRule="auto"/>
        <w:jc w:val="both"/>
        <w:rPr>
          <w:rFonts w:ascii="Arial" w:hAnsi="Arial" w:cs="Arial"/>
        </w:rPr>
      </w:pPr>
      <w:r w:rsidRPr="00EB40F2">
        <w:rPr>
          <w:rFonts w:ascii="Arial" w:hAnsi="Arial" w:cs="Arial"/>
        </w:rPr>
        <w:t>I invest £100 now and receive £110 in a year’s time and £121 in 2 years.</w:t>
      </w:r>
    </w:p>
    <w:p w14:paraId="47B3EF64" w14:textId="46E2CA4F" w:rsidR="00EB40F2" w:rsidRDefault="00EB40F2" w:rsidP="00EB40F2">
      <w:pPr>
        <w:pStyle w:val="ListParagraph"/>
        <w:numPr>
          <w:ilvl w:val="0"/>
          <w:numId w:val="5"/>
        </w:numPr>
        <w:spacing w:line="276" w:lineRule="auto"/>
        <w:jc w:val="both"/>
        <w:rPr>
          <w:rFonts w:ascii="Arial" w:hAnsi="Arial" w:cs="Arial"/>
        </w:rPr>
      </w:pPr>
      <w:r w:rsidRPr="00EB40F2">
        <w:rPr>
          <w:rFonts w:ascii="Arial" w:hAnsi="Arial" w:cs="Arial"/>
        </w:rPr>
        <w:t>What is the NPV of this scheme at 10%?</w:t>
      </w:r>
    </w:p>
    <w:p w14:paraId="05782221" w14:textId="2BA094C3" w:rsidR="0077100E" w:rsidRPr="0077100E" w:rsidRDefault="0077100E" w:rsidP="0077100E">
      <w:pPr>
        <w:pStyle w:val="ListParagraph"/>
        <w:spacing w:line="276" w:lineRule="auto"/>
        <w:jc w:val="both"/>
        <w:rPr>
          <w:rFonts w:ascii="Arial" w:hAnsi="Arial" w:cs="Arial"/>
          <w:color w:val="FF0000"/>
        </w:rPr>
      </w:pPr>
      <w:r>
        <w:rPr>
          <w:rFonts w:ascii="Arial" w:hAnsi="Arial" w:cs="Arial"/>
          <w:color w:val="FF0000"/>
        </w:rPr>
        <w:t xml:space="preserve">I think you know the answer to this one. </w:t>
      </w:r>
      <w:r w:rsidRPr="0077100E">
        <w:rPr>
          <mc:AlternateContent>
            <mc:Choice Requires="w16se">
              <w:rFonts w:ascii="Arial" w:hAnsi="Arial" w:cs="Arial"/>
            </mc:Choice>
            <mc:Fallback>
              <w:rFonts w:ascii="Segoe UI Emoji" w:eastAsia="Segoe UI Emoji" w:hAnsi="Segoe UI Emoji" w:cs="Segoe UI Emoji"/>
            </mc:Fallback>
          </mc:AlternateContent>
          <w:color w:val="FF0000"/>
        </w:rPr>
        <mc:AlternateContent>
          <mc:Choice Requires="w16se">
            <w16se:symEx w16se:font="Segoe UI Emoji" w16se:char="1F60A"/>
          </mc:Choice>
          <mc:Fallback>
            <w:t>😊</w:t>
          </mc:Fallback>
        </mc:AlternateContent>
      </w:r>
    </w:p>
    <w:p w14:paraId="0C8E07E0" w14:textId="55528E1D" w:rsidR="00EB40F2" w:rsidRDefault="00EB40F2" w:rsidP="00EB40F2">
      <w:pPr>
        <w:pStyle w:val="ListParagraph"/>
        <w:numPr>
          <w:ilvl w:val="0"/>
          <w:numId w:val="5"/>
        </w:numPr>
        <w:spacing w:line="276" w:lineRule="auto"/>
        <w:jc w:val="both"/>
        <w:rPr>
          <w:rFonts w:ascii="Arial" w:hAnsi="Arial" w:cs="Arial"/>
        </w:rPr>
      </w:pPr>
      <w:r w:rsidRPr="00EB40F2">
        <w:rPr>
          <w:rFonts w:ascii="Arial" w:hAnsi="Arial" w:cs="Arial"/>
        </w:rPr>
        <w:t>What is the NPV at 20%?</w:t>
      </w:r>
    </w:p>
    <w:p w14:paraId="5B22C84C" w14:textId="199B689F" w:rsidR="0077100E" w:rsidRDefault="0077100E" w:rsidP="0077100E">
      <w:pPr>
        <w:pStyle w:val="ListParagraph"/>
        <w:spacing w:line="276" w:lineRule="auto"/>
        <w:jc w:val="both"/>
        <w:rPr>
          <w:rFonts w:ascii="Arial" w:hAnsi="Arial" w:cs="Arial"/>
          <w:color w:val="FF0000"/>
        </w:rPr>
      </w:pPr>
      <w:r>
        <w:rPr>
          <w:rFonts w:ascii="Arial" w:hAnsi="Arial" w:cs="Arial"/>
          <w:color w:val="FF0000"/>
        </w:rPr>
        <w:t>NPV = -100+110/1.2 + 121/(1.2)^2</w:t>
      </w:r>
    </w:p>
    <w:p w14:paraId="7A096B2F" w14:textId="4E015ED0" w:rsidR="0077100E" w:rsidRDefault="0077100E" w:rsidP="0077100E">
      <w:pPr>
        <w:pStyle w:val="ListParagraph"/>
        <w:spacing w:line="276" w:lineRule="auto"/>
        <w:jc w:val="both"/>
        <w:rPr>
          <w:rFonts w:ascii="Arial" w:hAnsi="Arial" w:cs="Arial"/>
          <w:color w:val="FF0000"/>
        </w:rPr>
      </w:pPr>
      <w:r>
        <w:rPr>
          <w:rFonts w:ascii="Arial" w:hAnsi="Arial" w:cs="Arial"/>
          <w:color w:val="FF0000"/>
        </w:rPr>
        <w:t xml:space="preserve">= -100 + 91.67 </w:t>
      </w:r>
      <w:r w:rsidR="0095503E">
        <w:rPr>
          <w:rFonts w:ascii="Arial" w:hAnsi="Arial" w:cs="Arial"/>
          <w:color w:val="FF0000"/>
        </w:rPr>
        <w:t>+ 84.03 = 75.7 (Rounded up)</w:t>
      </w:r>
    </w:p>
    <w:p w14:paraId="676C76AD" w14:textId="24AC3762" w:rsidR="0077100E" w:rsidRPr="00147282" w:rsidRDefault="0095503E" w:rsidP="00147282">
      <w:pPr>
        <w:pStyle w:val="ListParagraph"/>
        <w:spacing w:line="276" w:lineRule="auto"/>
        <w:jc w:val="both"/>
        <w:rPr>
          <w:rFonts w:ascii="Arial" w:hAnsi="Arial" w:cs="Arial"/>
          <w:color w:val="FF0000"/>
        </w:rPr>
      </w:pPr>
      <w:r>
        <w:rPr>
          <w:rFonts w:ascii="Arial" w:hAnsi="Arial" w:cs="Arial"/>
          <w:color w:val="FF0000"/>
        </w:rPr>
        <w:t>Again, note that NPV falls from 100 to 75.03 as r increases from 10% to 20%</w:t>
      </w:r>
    </w:p>
    <w:p w14:paraId="0ED5D859" w14:textId="77777777" w:rsidR="0077100E" w:rsidRPr="0077100E" w:rsidRDefault="0077100E" w:rsidP="0077100E">
      <w:pPr>
        <w:spacing w:line="276" w:lineRule="auto"/>
        <w:jc w:val="both"/>
        <w:rPr>
          <w:rFonts w:ascii="Arial" w:hAnsi="Arial" w:cs="Arial"/>
        </w:rPr>
      </w:pPr>
    </w:p>
    <w:p w14:paraId="62150029" w14:textId="5E26D11C" w:rsidR="00EB40F2" w:rsidRPr="00EB40F2" w:rsidRDefault="00EB40F2" w:rsidP="00147282">
      <w:pPr>
        <w:pStyle w:val="ListParagraph"/>
        <w:numPr>
          <w:ilvl w:val="0"/>
          <w:numId w:val="1"/>
        </w:numPr>
        <w:spacing w:line="276" w:lineRule="auto"/>
        <w:jc w:val="both"/>
        <w:rPr>
          <w:rFonts w:ascii="Arial" w:hAnsi="Arial" w:cs="Arial"/>
        </w:rPr>
      </w:pPr>
      <w:r w:rsidRPr="00EB40F2">
        <w:rPr>
          <w:rFonts w:ascii="Arial" w:hAnsi="Arial" w:cs="Arial"/>
        </w:rPr>
        <w:t>The following cash flows have been estimated for a four year project</w:t>
      </w:r>
      <w:r>
        <w:rPr>
          <w:rFonts w:ascii="Arial" w:hAnsi="Arial" w:cs="Arial"/>
        </w:rPr>
        <w:t>. Calculate NPV at 15%</w:t>
      </w:r>
    </w:p>
    <w:p w14:paraId="5AB41C7B" w14:textId="72B52934" w:rsidR="00EB40F2" w:rsidRDefault="00EB40F2" w:rsidP="00EB40F2">
      <w:pPr>
        <w:spacing w:line="276" w:lineRule="auto"/>
        <w:jc w:val="both"/>
        <w:rPr>
          <w:rFonts w:ascii="Arial" w:hAnsi="Arial" w:cs="Arial"/>
        </w:rPr>
      </w:pPr>
    </w:p>
    <w:tbl>
      <w:tblPr>
        <w:tblStyle w:val="TableGrid"/>
        <w:tblW w:w="0" w:type="auto"/>
        <w:jc w:val="center"/>
        <w:tblLook w:val="04A0" w:firstRow="1" w:lastRow="0" w:firstColumn="1" w:lastColumn="0" w:noHBand="0" w:noVBand="1"/>
      </w:tblPr>
      <w:tblGrid>
        <w:gridCol w:w="1271"/>
        <w:gridCol w:w="2126"/>
      </w:tblGrid>
      <w:tr w:rsidR="00EB40F2" w14:paraId="7EED1373" w14:textId="77777777" w:rsidTr="00830A44">
        <w:trPr>
          <w:jc w:val="center"/>
        </w:trPr>
        <w:tc>
          <w:tcPr>
            <w:tcW w:w="1271" w:type="dxa"/>
          </w:tcPr>
          <w:p w14:paraId="6A9384E2" w14:textId="4D6DA23F" w:rsidR="00EB40F2" w:rsidRDefault="00EB40F2" w:rsidP="00EB40F2">
            <w:pPr>
              <w:pStyle w:val="ListParagraph"/>
              <w:spacing w:line="276" w:lineRule="auto"/>
              <w:ind w:left="0"/>
              <w:jc w:val="center"/>
              <w:rPr>
                <w:rFonts w:ascii="Arial" w:hAnsi="Arial" w:cs="Arial"/>
              </w:rPr>
            </w:pPr>
            <w:r>
              <w:rPr>
                <w:rFonts w:ascii="Arial" w:hAnsi="Arial" w:cs="Arial"/>
              </w:rPr>
              <w:t>0</w:t>
            </w:r>
          </w:p>
        </w:tc>
        <w:tc>
          <w:tcPr>
            <w:tcW w:w="2126" w:type="dxa"/>
          </w:tcPr>
          <w:p w14:paraId="385DBB74" w14:textId="62D9BF92" w:rsidR="00EB40F2" w:rsidRDefault="00EB40F2" w:rsidP="00EB40F2">
            <w:pPr>
              <w:pStyle w:val="ListParagraph"/>
              <w:spacing w:line="276" w:lineRule="auto"/>
              <w:ind w:left="0"/>
              <w:jc w:val="center"/>
              <w:rPr>
                <w:rFonts w:ascii="Arial" w:hAnsi="Arial" w:cs="Arial"/>
              </w:rPr>
            </w:pPr>
            <w:r>
              <w:rPr>
                <w:rFonts w:ascii="Arial" w:hAnsi="Arial" w:cs="Arial"/>
              </w:rPr>
              <w:t>-4,000</w:t>
            </w:r>
          </w:p>
        </w:tc>
      </w:tr>
      <w:tr w:rsidR="00EB40F2" w14:paraId="3FA9CAD6" w14:textId="77777777" w:rsidTr="00830A44">
        <w:trPr>
          <w:jc w:val="center"/>
        </w:trPr>
        <w:tc>
          <w:tcPr>
            <w:tcW w:w="1271" w:type="dxa"/>
          </w:tcPr>
          <w:p w14:paraId="68101976" w14:textId="77777777" w:rsidR="00EB40F2" w:rsidRDefault="00EB40F2" w:rsidP="00EB40F2">
            <w:pPr>
              <w:pStyle w:val="ListParagraph"/>
              <w:spacing w:line="276" w:lineRule="auto"/>
              <w:ind w:left="0"/>
              <w:jc w:val="center"/>
              <w:rPr>
                <w:rFonts w:ascii="Arial" w:hAnsi="Arial" w:cs="Arial"/>
              </w:rPr>
            </w:pPr>
            <w:r>
              <w:rPr>
                <w:rFonts w:ascii="Arial" w:hAnsi="Arial" w:cs="Arial"/>
              </w:rPr>
              <w:t>1</w:t>
            </w:r>
          </w:p>
        </w:tc>
        <w:tc>
          <w:tcPr>
            <w:tcW w:w="2126" w:type="dxa"/>
          </w:tcPr>
          <w:p w14:paraId="4CADB948" w14:textId="36B69007" w:rsidR="00EB40F2" w:rsidRDefault="00EB40F2" w:rsidP="00EB40F2">
            <w:pPr>
              <w:pStyle w:val="ListParagraph"/>
              <w:spacing w:line="276" w:lineRule="auto"/>
              <w:ind w:left="0"/>
              <w:jc w:val="center"/>
              <w:rPr>
                <w:rFonts w:ascii="Arial" w:hAnsi="Arial" w:cs="Arial"/>
              </w:rPr>
            </w:pPr>
            <w:r>
              <w:rPr>
                <w:rFonts w:ascii="Arial" w:hAnsi="Arial" w:cs="Arial"/>
              </w:rPr>
              <w:t>2,000</w:t>
            </w:r>
          </w:p>
        </w:tc>
      </w:tr>
      <w:tr w:rsidR="00EB40F2" w14:paraId="24DB7A42" w14:textId="77777777" w:rsidTr="00830A44">
        <w:trPr>
          <w:jc w:val="center"/>
        </w:trPr>
        <w:tc>
          <w:tcPr>
            <w:tcW w:w="1271" w:type="dxa"/>
          </w:tcPr>
          <w:p w14:paraId="6FD738C0" w14:textId="77777777" w:rsidR="00EB40F2" w:rsidRDefault="00EB40F2" w:rsidP="00EB40F2">
            <w:pPr>
              <w:pStyle w:val="ListParagraph"/>
              <w:spacing w:line="276" w:lineRule="auto"/>
              <w:ind w:left="0"/>
              <w:jc w:val="center"/>
              <w:rPr>
                <w:rFonts w:ascii="Arial" w:hAnsi="Arial" w:cs="Arial"/>
              </w:rPr>
            </w:pPr>
            <w:r>
              <w:rPr>
                <w:rFonts w:ascii="Arial" w:hAnsi="Arial" w:cs="Arial"/>
              </w:rPr>
              <w:t>2</w:t>
            </w:r>
          </w:p>
        </w:tc>
        <w:tc>
          <w:tcPr>
            <w:tcW w:w="2126" w:type="dxa"/>
          </w:tcPr>
          <w:p w14:paraId="2EA902C1" w14:textId="044FF0CF" w:rsidR="00EB40F2" w:rsidRDefault="00EB40F2" w:rsidP="00EB40F2">
            <w:pPr>
              <w:pStyle w:val="ListParagraph"/>
              <w:spacing w:line="276" w:lineRule="auto"/>
              <w:ind w:left="0"/>
              <w:jc w:val="center"/>
              <w:rPr>
                <w:rFonts w:ascii="Arial" w:hAnsi="Arial" w:cs="Arial"/>
              </w:rPr>
            </w:pPr>
            <w:r>
              <w:rPr>
                <w:rFonts w:ascii="Arial" w:hAnsi="Arial" w:cs="Arial"/>
              </w:rPr>
              <w:t>2,000</w:t>
            </w:r>
          </w:p>
        </w:tc>
      </w:tr>
      <w:tr w:rsidR="00EB40F2" w14:paraId="75E18BF4" w14:textId="77777777" w:rsidTr="00830A44">
        <w:trPr>
          <w:jc w:val="center"/>
        </w:trPr>
        <w:tc>
          <w:tcPr>
            <w:tcW w:w="1271" w:type="dxa"/>
          </w:tcPr>
          <w:p w14:paraId="12EE0F25" w14:textId="77777777" w:rsidR="00EB40F2" w:rsidRDefault="00EB40F2" w:rsidP="00EB40F2">
            <w:pPr>
              <w:pStyle w:val="ListParagraph"/>
              <w:spacing w:line="276" w:lineRule="auto"/>
              <w:ind w:left="0"/>
              <w:jc w:val="center"/>
              <w:rPr>
                <w:rFonts w:ascii="Arial" w:hAnsi="Arial" w:cs="Arial"/>
              </w:rPr>
            </w:pPr>
            <w:r>
              <w:rPr>
                <w:rFonts w:ascii="Arial" w:hAnsi="Arial" w:cs="Arial"/>
              </w:rPr>
              <w:t>3</w:t>
            </w:r>
          </w:p>
        </w:tc>
        <w:tc>
          <w:tcPr>
            <w:tcW w:w="2126" w:type="dxa"/>
          </w:tcPr>
          <w:p w14:paraId="51C7B7C3" w14:textId="5429BD01" w:rsidR="00EB40F2" w:rsidRDefault="00EB40F2" w:rsidP="00EB40F2">
            <w:pPr>
              <w:pStyle w:val="ListParagraph"/>
              <w:spacing w:line="276" w:lineRule="auto"/>
              <w:ind w:left="0"/>
              <w:jc w:val="center"/>
              <w:rPr>
                <w:rFonts w:ascii="Arial" w:hAnsi="Arial" w:cs="Arial"/>
              </w:rPr>
            </w:pPr>
            <w:r>
              <w:rPr>
                <w:rFonts w:ascii="Arial" w:hAnsi="Arial" w:cs="Arial"/>
              </w:rPr>
              <w:t>100</w:t>
            </w:r>
          </w:p>
        </w:tc>
      </w:tr>
      <w:tr w:rsidR="00EB40F2" w14:paraId="1F983486" w14:textId="77777777" w:rsidTr="00830A44">
        <w:trPr>
          <w:jc w:val="center"/>
        </w:trPr>
        <w:tc>
          <w:tcPr>
            <w:tcW w:w="1271" w:type="dxa"/>
          </w:tcPr>
          <w:p w14:paraId="7CD69B34" w14:textId="01F619DE" w:rsidR="00EB40F2" w:rsidRDefault="00EB40F2" w:rsidP="00EB40F2">
            <w:pPr>
              <w:pStyle w:val="ListParagraph"/>
              <w:spacing w:line="276" w:lineRule="auto"/>
              <w:ind w:left="0"/>
              <w:jc w:val="center"/>
              <w:rPr>
                <w:rFonts w:ascii="Arial" w:hAnsi="Arial" w:cs="Arial"/>
              </w:rPr>
            </w:pPr>
            <w:r>
              <w:rPr>
                <w:rFonts w:ascii="Arial" w:hAnsi="Arial" w:cs="Arial"/>
              </w:rPr>
              <w:t>4</w:t>
            </w:r>
          </w:p>
        </w:tc>
        <w:tc>
          <w:tcPr>
            <w:tcW w:w="2126" w:type="dxa"/>
          </w:tcPr>
          <w:p w14:paraId="500D0C28" w14:textId="1D431E75" w:rsidR="00EB40F2" w:rsidRPr="00EB40F2" w:rsidRDefault="00EB40F2" w:rsidP="00EB40F2">
            <w:pPr>
              <w:pStyle w:val="ListParagraph"/>
              <w:spacing w:line="276" w:lineRule="auto"/>
              <w:ind w:left="0"/>
              <w:jc w:val="center"/>
              <w:rPr>
                <w:rFonts w:ascii="Arial" w:hAnsi="Arial" w:cs="Arial"/>
              </w:rPr>
            </w:pPr>
            <w:r>
              <w:rPr>
                <w:rFonts w:ascii="Arial" w:hAnsi="Arial" w:cs="Arial"/>
              </w:rPr>
              <w:t>100</w:t>
            </w:r>
          </w:p>
        </w:tc>
      </w:tr>
    </w:tbl>
    <w:p w14:paraId="2AFA9785" w14:textId="77777777" w:rsidR="00EB40F2" w:rsidRDefault="00EB40F2" w:rsidP="00EB40F2">
      <w:pPr>
        <w:spacing w:line="276" w:lineRule="auto"/>
        <w:jc w:val="both"/>
        <w:rPr>
          <w:rFonts w:ascii="Arial" w:hAnsi="Arial" w:cs="Arial"/>
        </w:rPr>
      </w:pPr>
    </w:p>
    <w:p w14:paraId="248B0F95" w14:textId="52915417" w:rsidR="0095503E" w:rsidRDefault="0095503E" w:rsidP="0095503E">
      <w:pPr>
        <w:spacing w:line="276" w:lineRule="auto"/>
        <w:jc w:val="both"/>
        <w:rPr>
          <w:rFonts w:ascii="Arial" w:hAnsi="Arial" w:cs="Arial"/>
          <w:color w:val="FF0000"/>
        </w:rPr>
      </w:pPr>
      <w:r>
        <w:rPr>
          <w:rFonts w:ascii="Arial" w:hAnsi="Arial" w:cs="Arial"/>
          <w:color w:val="FF0000"/>
        </w:rPr>
        <w:t>It’s at this point it’s easier to present the results on a spreadsheet. Firstly, calculate the interest multiples based on 1.15. These will be 1, 1.15, 1.15</w:t>
      </w:r>
      <w:r>
        <w:rPr>
          <w:rFonts w:ascii="Arial" w:hAnsi="Arial" w:cs="Arial"/>
          <w:color w:val="FF0000"/>
          <w:vertAlign w:val="superscript"/>
        </w:rPr>
        <w:t>2</w:t>
      </w:r>
      <w:r>
        <w:rPr>
          <w:rFonts w:ascii="Arial" w:hAnsi="Arial" w:cs="Arial"/>
          <w:color w:val="FF0000"/>
        </w:rPr>
        <w:t>,1.15</w:t>
      </w:r>
      <w:r>
        <w:rPr>
          <w:rFonts w:ascii="Arial" w:hAnsi="Arial" w:cs="Arial"/>
          <w:color w:val="FF0000"/>
          <w:vertAlign w:val="superscript"/>
        </w:rPr>
        <w:t xml:space="preserve">3 </w:t>
      </w:r>
      <w:r>
        <w:rPr>
          <w:rFonts w:ascii="Arial" w:hAnsi="Arial" w:cs="Arial"/>
          <w:color w:val="FF0000"/>
        </w:rPr>
        <w:t>,1.15</w:t>
      </w:r>
      <w:r>
        <w:rPr>
          <w:rFonts w:ascii="Arial" w:hAnsi="Arial" w:cs="Arial"/>
          <w:color w:val="FF0000"/>
          <w:vertAlign w:val="superscript"/>
        </w:rPr>
        <w:t>4</w:t>
      </w:r>
      <w:r w:rsidR="00A3735E">
        <w:rPr>
          <w:rFonts w:ascii="Arial" w:hAnsi="Arial" w:cs="Arial"/>
          <w:color w:val="FF0000"/>
        </w:rPr>
        <w:t xml:space="preserve">. Secondly, </w:t>
      </w:r>
      <w:r w:rsidR="00A3735E">
        <w:rPr>
          <w:rFonts w:ascii="Arial" w:hAnsi="Arial" w:cs="Arial"/>
          <w:color w:val="FF0000"/>
        </w:rPr>
        <w:lastRenderedPageBreak/>
        <w:t>divide each cash flow by the appropriate interest multiple to get the present value or year 0 equivalent. Thirdly add up all the present values including the negative cash flow from the initial investment.</w:t>
      </w:r>
    </w:p>
    <w:p w14:paraId="2C53E480" w14:textId="2971DCCA" w:rsidR="00A3735E" w:rsidRDefault="00A3735E" w:rsidP="0095503E">
      <w:pPr>
        <w:spacing w:line="276" w:lineRule="auto"/>
        <w:jc w:val="both"/>
        <w:rPr>
          <w:rFonts w:ascii="Arial" w:hAnsi="Arial" w:cs="Arial"/>
          <w:color w:val="FF0000"/>
        </w:rPr>
      </w:pPr>
    </w:p>
    <w:p w14:paraId="10300681" w14:textId="74AE5E01" w:rsidR="00A3735E" w:rsidRPr="00A3735E" w:rsidRDefault="00A3735E" w:rsidP="0095503E">
      <w:pPr>
        <w:spacing w:line="276" w:lineRule="auto"/>
        <w:jc w:val="both"/>
        <w:rPr>
          <w:rFonts w:ascii="Arial" w:hAnsi="Arial" w:cs="Arial"/>
          <w:color w:val="FF0000"/>
        </w:rPr>
      </w:pPr>
      <w:r>
        <w:drawing>
          <wp:inline distT="0" distB="0" distL="0" distR="0" wp14:anchorId="6059558E" wp14:editId="7036A7D8">
            <wp:extent cx="5727700" cy="322199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27700" cy="3221990"/>
                    </a:xfrm>
                    <a:prstGeom prst="rect">
                      <a:avLst/>
                    </a:prstGeom>
                  </pic:spPr>
                </pic:pic>
              </a:graphicData>
            </a:graphic>
          </wp:inline>
        </w:drawing>
      </w:r>
    </w:p>
    <w:p w14:paraId="0F243CFE" w14:textId="05E17A62" w:rsidR="0095503E" w:rsidRPr="0095503E" w:rsidRDefault="0095503E" w:rsidP="0095503E">
      <w:pPr>
        <w:spacing w:line="276" w:lineRule="auto"/>
        <w:jc w:val="both"/>
        <w:rPr>
          <w:rFonts w:ascii="Arial" w:hAnsi="Arial" w:cs="Arial"/>
          <w:color w:val="FF0000"/>
          <w:vertAlign w:val="superscript"/>
        </w:rPr>
      </w:pPr>
    </w:p>
    <w:p w14:paraId="1EC23C62" w14:textId="7C448EB2" w:rsidR="00EB40F2" w:rsidRPr="0095503E" w:rsidRDefault="00EB40F2" w:rsidP="00EB40F2">
      <w:pPr>
        <w:spacing w:line="276" w:lineRule="auto"/>
        <w:jc w:val="both"/>
        <w:rPr>
          <w:rFonts w:ascii="Arial" w:hAnsi="Arial" w:cs="Arial"/>
          <w:color w:val="FF0000"/>
          <w:vertAlign w:val="superscript"/>
        </w:rPr>
      </w:pPr>
    </w:p>
    <w:sectPr w:rsidR="00EB40F2" w:rsidRPr="0095503E" w:rsidSect="00F43005">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F925B7" w14:textId="77777777" w:rsidR="00F43005" w:rsidRDefault="00F43005" w:rsidP="00EB40F2">
      <w:r>
        <w:separator/>
      </w:r>
    </w:p>
  </w:endnote>
  <w:endnote w:type="continuationSeparator" w:id="0">
    <w:p w14:paraId="5855733A" w14:textId="77777777" w:rsidR="00F43005" w:rsidRDefault="00F43005" w:rsidP="00EB4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B7E632" w14:textId="77777777" w:rsidR="00F43005" w:rsidRDefault="00F43005" w:rsidP="00EB40F2">
      <w:r>
        <w:separator/>
      </w:r>
    </w:p>
  </w:footnote>
  <w:footnote w:type="continuationSeparator" w:id="0">
    <w:p w14:paraId="2407E8C2" w14:textId="77777777" w:rsidR="00F43005" w:rsidRDefault="00F43005" w:rsidP="00EB40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37B8B"/>
    <w:multiLevelType w:val="hybridMultilevel"/>
    <w:tmpl w:val="68FE755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92F541E"/>
    <w:multiLevelType w:val="hybridMultilevel"/>
    <w:tmpl w:val="98F46E4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98341CF"/>
    <w:multiLevelType w:val="hybridMultilevel"/>
    <w:tmpl w:val="4F8E929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42F293C"/>
    <w:multiLevelType w:val="hybridMultilevel"/>
    <w:tmpl w:val="5810F0F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9B323C7"/>
    <w:multiLevelType w:val="hybridMultilevel"/>
    <w:tmpl w:val="66204C5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BD31283"/>
    <w:multiLevelType w:val="hybridMultilevel"/>
    <w:tmpl w:val="8766E8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3528783">
    <w:abstractNumId w:val="4"/>
  </w:num>
  <w:num w:numId="2" w16cid:durableId="76097270">
    <w:abstractNumId w:val="5"/>
  </w:num>
  <w:num w:numId="3" w16cid:durableId="1348168521">
    <w:abstractNumId w:val="2"/>
  </w:num>
  <w:num w:numId="4" w16cid:durableId="708644991">
    <w:abstractNumId w:val="3"/>
  </w:num>
  <w:num w:numId="5" w16cid:durableId="1013611808">
    <w:abstractNumId w:val="1"/>
  </w:num>
  <w:num w:numId="6" w16cid:durableId="2077895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0F2"/>
    <w:rsid w:val="00012C85"/>
    <w:rsid w:val="00026ABC"/>
    <w:rsid w:val="00147282"/>
    <w:rsid w:val="00150330"/>
    <w:rsid w:val="00206B39"/>
    <w:rsid w:val="00227127"/>
    <w:rsid w:val="00253DF3"/>
    <w:rsid w:val="002D0BD2"/>
    <w:rsid w:val="003E2E70"/>
    <w:rsid w:val="004334D7"/>
    <w:rsid w:val="004C0C78"/>
    <w:rsid w:val="00537CFD"/>
    <w:rsid w:val="0061656E"/>
    <w:rsid w:val="006D49FC"/>
    <w:rsid w:val="0077100E"/>
    <w:rsid w:val="00810E7C"/>
    <w:rsid w:val="0081139C"/>
    <w:rsid w:val="00812AC2"/>
    <w:rsid w:val="008E29B6"/>
    <w:rsid w:val="0095503E"/>
    <w:rsid w:val="00A3735E"/>
    <w:rsid w:val="00AB2793"/>
    <w:rsid w:val="00CB7D35"/>
    <w:rsid w:val="00EB40F2"/>
    <w:rsid w:val="00F43005"/>
    <w:rsid w:val="00FE452F"/>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5ECB1"/>
  <w15:chartTrackingRefBased/>
  <w15:docId w15:val="{9047F515-7341-4043-AAED-7B76D73A74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40F2"/>
    <w:pPr>
      <w:tabs>
        <w:tab w:val="center" w:pos="4680"/>
        <w:tab w:val="right" w:pos="9360"/>
      </w:tabs>
    </w:pPr>
  </w:style>
  <w:style w:type="character" w:customStyle="1" w:styleId="HeaderChar">
    <w:name w:val="Header Char"/>
    <w:basedOn w:val="DefaultParagraphFont"/>
    <w:link w:val="Header"/>
    <w:uiPriority w:val="99"/>
    <w:rsid w:val="00EB40F2"/>
    <w:rPr>
      <w:noProof/>
      <w:lang w:val="en-GB"/>
    </w:rPr>
  </w:style>
  <w:style w:type="paragraph" w:styleId="Footer">
    <w:name w:val="footer"/>
    <w:basedOn w:val="Normal"/>
    <w:link w:val="FooterChar"/>
    <w:uiPriority w:val="99"/>
    <w:unhideWhenUsed/>
    <w:rsid w:val="00EB40F2"/>
    <w:pPr>
      <w:tabs>
        <w:tab w:val="center" w:pos="4680"/>
        <w:tab w:val="right" w:pos="9360"/>
      </w:tabs>
    </w:pPr>
  </w:style>
  <w:style w:type="character" w:customStyle="1" w:styleId="FooterChar">
    <w:name w:val="Footer Char"/>
    <w:basedOn w:val="DefaultParagraphFont"/>
    <w:link w:val="Footer"/>
    <w:uiPriority w:val="99"/>
    <w:rsid w:val="00EB40F2"/>
    <w:rPr>
      <w:noProof/>
      <w:lang w:val="en-GB"/>
    </w:rPr>
  </w:style>
  <w:style w:type="paragraph" w:styleId="ListParagraph">
    <w:name w:val="List Paragraph"/>
    <w:basedOn w:val="Normal"/>
    <w:uiPriority w:val="34"/>
    <w:qFormat/>
    <w:rsid w:val="00EB40F2"/>
    <w:pPr>
      <w:ind w:left="720"/>
      <w:contextualSpacing/>
    </w:pPr>
  </w:style>
  <w:style w:type="table" w:styleId="TableGrid">
    <w:name w:val="Table Grid"/>
    <w:basedOn w:val="TableNormal"/>
    <w:uiPriority w:val="39"/>
    <w:rsid w:val="00EB40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4677154">
      <w:bodyDiv w:val="1"/>
      <w:marLeft w:val="0"/>
      <w:marRight w:val="0"/>
      <w:marTop w:val="0"/>
      <w:marBottom w:val="0"/>
      <w:divBdr>
        <w:top w:val="none" w:sz="0" w:space="0" w:color="auto"/>
        <w:left w:val="none" w:sz="0" w:space="0" w:color="auto"/>
        <w:bottom w:val="none" w:sz="0" w:space="0" w:color="auto"/>
        <w:right w:val="none" w:sz="0" w:space="0" w:color="auto"/>
      </w:divBdr>
    </w:div>
    <w:div w:id="1473674861">
      <w:bodyDiv w:val="1"/>
      <w:marLeft w:val="0"/>
      <w:marRight w:val="0"/>
      <w:marTop w:val="0"/>
      <w:marBottom w:val="0"/>
      <w:divBdr>
        <w:top w:val="none" w:sz="0" w:space="0" w:color="auto"/>
        <w:left w:val="none" w:sz="0" w:space="0" w:color="auto"/>
        <w:bottom w:val="none" w:sz="0" w:space="0" w:color="auto"/>
        <w:right w:val="none" w:sz="0" w:space="0" w:color="auto"/>
      </w:divBdr>
    </w:div>
    <w:div w:id="2094281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482</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Kok Chian</dc:creator>
  <cp:keywords/>
  <dc:description/>
  <cp:lastModifiedBy>Marney, John-Paul</cp:lastModifiedBy>
  <cp:revision>3</cp:revision>
  <dcterms:created xsi:type="dcterms:W3CDTF">2024-02-22T10:24:00Z</dcterms:created>
  <dcterms:modified xsi:type="dcterms:W3CDTF">2024-02-22T10:44:00Z</dcterms:modified>
</cp:coreProperties>
</file>