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CD800" w14:textId="27B2AF3D" w:rsidR="003E6165" w:rsidRDefault="00AA011F" w:rsidP="00AA011F">
      <w:pPr>
        <w:pStyle w:val="1"/>
        <w:ind w:firstLine="602"/>
      </w:pPr>
      <w:r>
        <w:rPr>
          <w:rFonts w:hint="eastAsia"/>
        </w:rPr>
        <w:t>3</w:t>
      </w:r>
      <w:r>
        <w:t xml:space="preserve">.2.4 </w:t>
      </w:r>
      <w:r>
        <w:rPr>
          <w:rFonts w:hint="eastAsia"/>
        </w:rPr>
        <w:t>观测文件</w:t>
      </w:r>
    </w:p>
    <w:p w14:paraId="0CF97FC5" w14:textId="22B1B86B" w:rsidR="00AA011F" w:rsidRDefault="00AA011F" w:rsidP="00AA011F">
      <w:pPr>
        <w:ind w:firstLine="480"/>
      </w:pPr>
      <w:r w:rsidRPr="00AA011F">
        <w:rPr>
          <w:rFonts w:hint="eastAsia"/>
        </w:rPr>
        <w:t>该模型用于确定感应磁场参数、异常类型、观测位置和观测到的磁异常及其估计标准差。指定感应场异常类型和观测位置的参数值与位置文件中的值相同。正演模拟程序</w:t>
      </w:r>
      <w:r w:rsidRPr="00AA011F">
        <w:rPr>
          <w:rFonts w:hint="eastAsia"/>
        </w:rPr>
        <w:t>MAGFOR3D</w:t>
      </w:r>
      <w:r w:rsidRPr="00AA011F">
        <w:rPr>
          <w:rFonts w:hint="eastAsia"/>
        </w:rPr>
        <w:t>的输出具有相同的结构，只是省略了误差的标准差列。以下是观察结果的结构：</w:t>
      </w:r>
    </w:p>
    <w:p w14:paraId="16FCA0DD" w14:textId="50BF7FB4" w:rsidR="00AA011F" w:rsidRDefault="00AA011F" w:rsidP="00AA011F">
      <w:pPr>
        <w:ind w:firstLine="480"/>
      </w:pPr>
      <w:r>
        <w:rPr>
          <w:noProof/>
        </w:rPr>
        <w:drawing>
          <wp:inline distT="0" distB="0" distL="0" distR="0" wp14:anchorId="7B716B66" wp14:editId="1DEE0EEE">
            <wp:extent cx="5274310" cy="1868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E9F1" w14:textId="236D181D" w:rsidR="00AA011F" w:rsidRDefault="00AA011F" w:rsidP="00AA011F">
      <w:pPr>
        <w:ind w:firstLine="480"/>
      </w:pPr>
      <w:r>
        <w:rPr>
          <w:rFonts w:hint="eastAsia"/>
        </w:rPr>
        <w:t>参数定义：</w:t>
      </w: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600"/>
      </w:tblGrid>
      <w:tr w:rsidR="00AA011F" w14:paraId="208C688C" w14:textId="77777777" w:rsidTr="004738CA">
        <w:trPr>
          <w:jc w:val="right"/>
        </w:trPr>
        <w:tc>
          <w:tcPr>
            <w:tcW w:w="1696" w:type="dxa"/>
          </w:tcPr>
          <w:p w14:paraId="1F9B38E3" w14:textId="029C7D2C" w:rsidR="00AA011F" w:rsidRPr="00F66A5F" w:rsidRDefault="00AA011F" w:rsidP="004738CA">
            <w:pPr>
              <w:spacing w:line="240" w:lineRule="auto"/>
              <w:ind w:firstLineChars="0" w:firstLine="0"/>
              <w:jc w:val="right"/>
              <w:rPr>
                <w:rFonts w:hint="eastAsia"/>
                <w:color w:val="002060"/>
                <w:sz w:val="21"/>
                <w:szCs w:val="21"/>
              </w:rPr>
            </w:pPr>
            <w:r w:rsidRPr="00F66A5F">
              <w:rPr>
                <w:rFonts w:hint="eastAsia"/>
                <w:color w:val="002060"/>
                <w:sz w:val="21"/>
                <w:szCs w:val="21"/>
              </w:rPr>
              <w:t>！</w:t>
            </w:r>
          </w:p>
        </w:tc>
        <w:tc>
          <w:tcPr>
            <w:tcW w:w="6600" w:type="dxa"/>
          </w:tcPr>
          <w:p w14:paraId="20E2315C" w14:textId="533C5DBC" w:rsidR="00AA011F" w:rsidRPr="00F66A5F" w:rsidRDefault="0087390F" w:rsidP="004738CA">
            <w:pPr>
              <w:spacing w:line="240" w:lineRule="auto"/>
              <w:ind w:firstLineChars="0" w:firstLine="0"/>
              <w:jc w:val="left"/>
              <w:rPr>
                <w:rFonts w:hint="eastAsia"/>
                <w:sz w:val="21"/>
                <w:szCs w:val="21"/>
              </w:rPr>
            </w:pPr>
            <w:r w:rsidRPr="00F66A5F">
              <w:rPr>
                <w:rFonts w:hint="eastAsia"/>
                <w:sz w:val="21"/>
                <w:szCs w:val="21"/>
              </w:rPr>
              <w:t>以</w:t>
            </w:r>
            <w:r w:rsidRPr="00F66A5F">
              <w:rPr>
                <w:rFonts w:hint="eastAsia"/>
                <w:color w:val="002060"/>
                <w:sz w:val="21"/>
                <w:szCs w:val="21"/>
              </w:rPr>
              <w:t>！</w:t>
            </w:r>
            <w:r w:rsidRPr="00F66A5F">
              <w:rPr>
                <w:rFonts w:hint="eastAsia"/>
                <w:sz w:val="21"/>
                <w:szCs w:val="21"/>
              </w:rPr>
              <w:t>开头的行为备注</w:t>
            </w:r>
          </w:p>
        </w:tc>
      </w:tr>
      <w:tr w:rsidR="00AA011F" w14:paraId="08248007" w14:textId="77777777" w:rsidTr="004738CA">
        <w:trPr>
          <w:jc w:val="right"/>
        </w:trPr>
        <w:tc>
          <w:tcPr>
            <w:tcW w:w="1696" w:type="dxa"/>
          </w:tcPr>
          <w:p w14:paraId="45937955" w14:textId="006DC74B" w:rsidR="00AA011F" w:rsidRPr="00F66A5F" w:rsidRDefault="00AA011F" w:rsidP="004738CA">
            <w:pPr>
              <w:spacing w:line="240" w:lineRule="auto"/>
              <w:ind w:firstLineChars="0" w:firstLine="0"/>
              <w:jc w:val="right"/>
              <w:rPr>
                <w:rFonts w:hint="eastAsia"/>
                <w:color w:val="002060"/>
                <w:sz w:val="21"/>
                <w:szCs w:val="21"/>
              </w:rPr>
            </w:pPr>
            <w:r w:rsidRPr="00F66A5F">
              <w:rPr>
                <w:color w:val="002060"/>
                <w:sz w:val="21"/>
                <w:szCs w:val="21"/>
              </w:rPr>
              <w:t>i</w:t>
            </w:r>
            <w:r w:rsidRPr="00F66A5F">
              <w:rPr>
                <w:rFonts w:hint="eastAsia"/>
                <w:color w:val="002060"/>
                <w:sz w:val="21"/>
                <w:szCs w:val="21"/>
              </w:rPr>
              <w:t>ncl</w:t>
            </w:r>
            <w:r w:rsidRPr="00F66A5F">
              <w:rPr>
                <w:color w:val="002060"/>
                <w:sz w:val="21"/>
                <w:szCs w:val="21"/>
              </w:rPr>
              <w:t>/</w:t>
            </w:r>
            <w:proofErr w:type="spellStart"/>
            <w:r w:rsidRPr="00F66A5F">
              <w:rPr>
                <w:color w:val="002060"/>
                <w:sz w:val="21"/>
                <w:szCs w:val="21"/>
              </w:rPr>
              <w:t>decl</w:t>
            </w:r>
            <w:proofErr w:type="spellEnd"/>
          </w:p>
        </w:tc>
        <w:tc>
          <w:tcPr>
            <w:tcW w:w="6600" w:type="dxa"/>
          </w:tcPr>
          <w:p w14:paraId="45A28DBE" w14:textId="28B4F7C7" w:rsidR="00AA011F" w:rsidRPr="00F66A5F" w:rsidRDefault="0087390F" w:rsidP="004738CA">
            <w:pPr>
              <w:spacing w:line="240" w:lineRule="auto"/>
              <w:ind w:firstLineChars="0" w:firstLine="0"/>
              <w:jc w:val="left"/>
              <w:rPr>
                <w:rFonts w:hint="eastAsia"/>
                <w:sz w:val="21"/>
                <w:szCs w:val="21"/>
              </w:rPr>
            </w:pPr>
            <w:r w:rsidRPr="00F66A5F">
              <w:rPr>
                <w:rFonts w:hint="eastAsia"/>
                <w:sz w:val="21"/>
                <w:szCs w:val="21"/>
              </w:rPr>
              <w:t>感应磁场的倾斜和偏角。</w:t>
            </w:r>
            <w:r w:rsidR="00FD1CD1">
              <w:rPr>
                <w:rFonts w:hint="eastAsia"/>
                <w:sz w:val="21"/>
                <w:szCs w:val="21"/>
              </w:rPr>
              <w:t>偏角规定北偏东为正</w:t>
            </w:r>
            <w:r w:rsidRPr="00F66A5F">
              <w:rPr>
                <w:rFonts w:hint="eastAsia"/>
                <w:sz w:val="21"/>
                <w:szCs w:val="21"/>
              </w:rPr>
              <w:t>。</w:t>
            </w:r>
            <w:r w:rsidR="00F66A5F">
              <w:rPr>
                <w:rFonts w:hint="eastAsia"/>
                <w:sz w:val="21"/>
                <w:szCs w:val="21"/>
              </w:rPr>
              <w:t>倾角向下为正</w:t>
            </w:r>
            <w:r w:rsidRPr="00F66A5F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AA011F" w14:paraId="26361EF5" w14:textId="77777777" w:rsidTr="004738CA">
        <w:trPr>
          <w:jc w:val="right"/>
        </w:trPr>
        <w:tc>
          <w:tcPr>
            <w:tcW w:w="1696" w:type="dxa"/>
          </w:tcPr>
          <w:p w14:paraId="7B504363" w14:textId="5F3465EF" w:rsidR="00AA011F" w:rsidRPr="00F66A5F" w:rsidRDefault="00AA011F" w:rsidP="004738CA">
            <w:pPr>
              <w:spacing w:line="240" w:lineRule="auto"/>
              <w:ind w:firstLineChars="0" w:firstLine="0"/>
              <w:jc w:val="right"/>
              <w:rPr>
                <w:rFonts w:hint="eastAsia"/>
                <w:color w:val="002060"/>
                <w:sz w:val="21"/>
                <w:szCs w:val="21"/>
              </w:rPr>
            </w:pPr>
            <w:proofErr w:type="spellStart"/>
            <w:r w:rsidRPr="00F66A5F">
              <w:rPr>
                <w:color w:val="002060"/>
                <w:sz w:val="21"/>
                <w:szCs w:val="21"/>
              </w:rPr>
              <w:t>geomag</w:t>
            </w:r>
            <w:proofErr w:type="spellEnd"/>
          </w:p>
        </w:tc>
        <w:tc>
          <w:tcPr>
            <w:tcW w:w="6600" w:type="dxa"/>
          </w:tcPr>
          <w:p w14:paraId="51362BAB" w14:textId="5ADEFC77" w:rsidR="00AA011F" w:rsidRPr="00F66A5F" w:rsidRDefault="00FD1CD1" w:rsidP="004738CA">
            <w:pPr>
              <w:spacing w:line="240" w:lineRule="auto"/>
              <w:ind w:firstLineChars="0" w:firstLine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感应磁场纳特（</w:t>
            </w:r>
            <w:proofErr w:type="spellStart"/>
            <w:r>
              <w:rPr>
                <w:rFonts w:hint="eastAsia"/>
                <w:sz w:val="21"/>
                <w:szCs w:val="21"/>
              </w:rPr>
              <w:t>nT</w:t>
            </w:r>
            <w:proofErr w:type="spellEnd"/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AA011F" w14:paraId="7B56F89F" w14:textId="77777777" w:rsidTr="004738CA">
        <w:trPr>
          <w:jc w:val="right"/>
        </w:trPr>
        <w:tc>
          <w:tcPr>
            <w:tcW w:w="1696" w:type="dxa"/>
          </w:tcPr>
          <w:p w14:paraId="054E5CB2" w14:textId="4979EA96" w:rsidR="00AA011F" w:rsidRPr="00F66A5F" w:rsidRDefault="00AA011F" w:rsidP="004738CA">
            <w:pPr>
              <w:spacing w:line="240" w:lineRule="auto"/>
              <w:ind w:firstLineChars="0" w:firstLine="0"/>
              <w:jc w:val="right"/>
              <w:rPr>
                <w:rFonts w:hint="eastAsia"/>
                <w:color w:val="002060"/>
                <w:sz w:val="21"/>
                <w:szCs w:val="21"/>
              </w:rPr>
            </w:pPr>
            <w:proofErr w:type="spellStart"/>
            <w:r w:rsidRPr="00F66A5F">
              <w:rPr>
                <w:color w:val="002060"/>
                <w:sz w:val="21"/>
                <w:szCs w:val="21"/>
              </w:rPr>
              <w:t>ainc</w:t>
            </w:r>
            <w:proofErr w:type="spellEnd"/>
            <w:r w:rsidRPr="00F66A5F">
              <w:rPr>
                <w:color w:val="002060"/>
                <w:sz w:val="21"/>
                <w:szCs w:val="21"/>
              </w:rPr>
              <w:t>/</w:t>
            </w:r>
            <w:proofErr w:type="spellStart"/>
            <w:r w:rsidRPr="00F66A5F">
              <w:rPr>
                <w:color w:val="002060"/>
                <w:sz w:val="21"/>
                <w:szCs w:val="21"/>
              </w:rPr>
              <w:t>adec</w:t>
            </w:r>
            <w:proofErr w:type="spellEnd"/>
            <w:r w:rsidRPr="00F66A5F">
              <w:rPr>
                <w:color w:val="002060"/>
                <w:sz w:val="21"/>
                <w:szCs w:val="21"/>
              </w:rPr>
              <w:t>/</w:t>
            </w:r>
            <w:proofErr w:type="spellStart"/>
            <w:r w:rsidRPr="00F66A5F">
              <w:rPr>
                <w:color w:val="002060"/>
                <w:sz w:val="21"/>
                <w:szCs w:val="21"/>
              </w:rPr>
              <w:t>dir</w:t>
            </w:r>
            <w:proofErr w:type="spellEnd"/>
          </w:p>
        </w:tc>
        <w:tc>
          <w:tcPr>
            <w:tcW w:w="6600" w:type="dxa"/>
          </w:tcPr>
          <w:p w14:paraId="2A46DB47" w14:textId="50A2B076" w:rsidR="00AA011F" w:rsidRPr="00F66A5F" w:rsidRDefault="00FD1CD1" w:rsidP="004738CA">
            <w:pPr>
              <w:spacing w:line="240" w:lineRule="auto"/>
              <w:ind w:firstLineChars="0" w:firstLine="0"/>
              <w:jc w:val="left"/>
              <w:rPr>
                <w:rFonts w:hint="eastAsia"/>
                <w:sz w:val="21"/>
                <w:szCs w:val="21"/>
              </w:rPr>
            </w:pPr>
            <w:r w:rsidRPr="00FD1CD1">
              <w:rPr>
                <w:rFonts w:hint="eastAsia"/>
                <w:sz w:val="21"/>
                <w:szCs w:val="21"/>
              </w:rPr>
              <w:t>异常投影的</w:t>
            </w:r>
            <w:r w:rsidR="00130B8D">
              <w:rPr>
                <w:rFonts w:hint="eastAsia"/>
                <w:sz w:val="21"/>
                <w:szCs w:val="21"/>
              </w:rPr>
              <w:t>倾角和偏角</w:t>
            </w:r>
            <w:r w:rsidRPr="00FD1CD1">
              <w:rPr>
                <w:rFonts w:hint="eastAsia"/>
                <w:sz w:val="21"/>
                <w:szCs w:val="21"/>
              </w:rPr>
              <w:t>。</w:t>
            </w:r>
            <w:r w:rsidR="00130B8D">
              <w:rPr>
                <w:rFonts w:hint="eastAsia"/>
                <w:sz w:val="21"/>
                <w:szCs w:val="21"/>
              </w:rPr>
              <w:t>对于多分量</w:t>
            </w:r>
            <w:r w:rsidRPr="00FD1CD1">
              <w:rPr>
                <w:rFonts w:hint="eastAsia"/>
                <w:sz w:val="21"/>
                <w:szCs w:val="21"/>
              </w:rPr>
              <w:t>数据设置</w:t>
            </w:r>
            <w:proofErr w:type="spellStart"/>
            <w:r w:rsidRPr="00FD1CD1">
              <w:rPr>
                <w:rFonts w:hint="eastAsia"/>
                <w:color w:val="002060"/>
                <w:sz w:val="21"/>
                <w:szCs w:val="21"/>
              </w:rPr>
              <w:t>dir</w:t>
            </w:r>
            <w:proofErr w:type="spellEnd"/>
            <w:r w:rsidRPr="00FD1CD1">
              <w:rPr>
                <w:rFonts w:hint="eastAsia"/>
                <w:color w:val="002060"/>
                <w:sz w:val="21"/>
                <w:szCs w:val="21"/>
              </w:rPr>
              <w:t xml:space="preserve"> = 0</w:t>
            </w:r>
            <w:r w:rsidRPr="00FD1CD1">
              <w:rPr>
                <w:rFonts w:hint="eastAsia"/>
                <w:sz w:val="21"/>
                <w:szCs w:val="21"/>
              </w:rPr>
              <w:t>，</w:t>
            </w:r>
            <w:r w:rsidR="00130B8D" w:rsidRPr="00130B8D">
              <w:rPr>
                <w:rFonts w:hint="eastAsia"/>
                <w:sz w:val="21"/>
                <w:szCs w:val="21"/>
              </w:rPr>
              <w:t>对于所有观测值都具有相同的异常投影</w:t>
            </w:r>
            <w:r w:rsidR="00130B8D">
              <w:rPr>
                <w:rFonts w:hint="eastAsia"/>
                <w:sz w:val="21"/>
                <w:szCs w:val="21"/>
              </w:rPr>
              <w:t>的倾角和偏角数据</w:t>
            </w:r>
            <w:r w:rsidRPr="00FD1CD1">
              <w:rPr>
                <w:rFonts w:hint="eastAsia"/>
                <w:sz w:val="21"/>
                <w:szCs w:val="21"/>
              </w:rPr>
              <w:t>设置</w:t>
            </w:r>
            <w:proofErr w:type="spellStart"/>
            <w:r w:rsidRPr="00FD1CD1">
              <w:rPr>
                <w:rFonts w:hint="eastAsia"/>
                <w:color w:val="002060"/>
                <w:sz w:val="21"/>
                <w:szCs w:val="21"/>
              </w:rPr>
              <w:t>dir</w:t>
            </w:r>
            <w:proofErr w:type="spellEnd"/>
            <w:r w:rsidRPr="00FD1CD1">
              <w:rPr>
                <w:rFonts w:hint="eastAsia"/>
                <w:color w:val="002060"/>
                <w:sz w:val="21"/>
                <w:szCs w:val="21"/>
              </w:rPr>
              <w:t xml:space="preserve"> = 1</w:t>
            </w:r>
            <w:r w:rsidRPr="00FD1CD1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AA011F" w14:paraId="51B0447F" w14:textId="77777777" w:rsidTr="004738CA">
        <w:trPr>
          <w:jc w:val="right"/>
        </w:trPr>
        <w:tc>
          <w:tcPr>
            <w:tcW w:w="1696" w:type="dxa"/>
          </w:tcPr>
          <w:p w14:paraId="528CF70D" w14:textId="32176B16" w:rsidR="00AA011F" w:rsidRPr="00F66A5F" w:rsidRDefault="00AA011F" w:rsidP="004738CA">
            <w:pPr>
              <w:spacing w:line="240" w:lineRule="auto"/>
              <w:ind w:firstLineChars="0" w:firstLine="0"/>
              <w:jc w:val="right"/>
              <w:rPr>
                <w:rFonts w:hint="eastAsia"/>
                <w:color w:val="002060"/>
                <w:sz w:val="21"/>
                <w:szCs w:val="21"/>
              </w:rPr>
            </w:pPr>
            <w:proofErr w:type="spellStart"/>
            <w:r w:rsidRPr="00F66A5F">
              <w:rPr>
                <w:rFonts w:hint="eastAsia"/>
                <w:color w:val="002060"/>
                <w:sz w:val="21"/>
                <w:szCs w:val="21"/>
              </w:rPr>
              <w:t>n</w:t>
            </w:r>
            <w:r w:rsidRPr="00F66A5F">
              <w:rPr>
                <w:color w:val="002060"/>
                <w:sz w:val="21"/>
                <w:szCs w:val="21"/>
              </w:rPr>
              <w:t>dat</w:t>
            </w:r>
            <w:proofErr w:type="spellEnd"/>
          </w:p>
        </w:tc>
        <w:tc>
          <w:tcPr>
            <w:tcW w:w="6600" w:type="dxa"/>
          </w:tcPr>
          <w:p w14:paraId="04EEA157" w14:textId="1FF6694E" w:rsidR="00AA011F" w:rsidRPr="00F66A5F" w:rsidRDefault="00130B8D" w:rsidP="004738CA">
            <w:pPr>
              <w:spacing w:line="240" w:lineRule="auto"/>
              <w:ind w:firstLineChars="0" w:firstLine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观测数据量</w:t>
            </w:r>
            <w:r w:rsidR="00BC3A5D">
              <w:rPr>
                <w:rFonts w:hint="eastAsia"/>
                <w:sz w:val="21"/>
                <w:szCs w:val="21"/>
              </w:rPr>
              <w:t>。</w:t>
            </w:r>
            <w:r w:rsidR="009D1039">
              <w:rPr>
                <w:rFonts w:hint="eastAsia"/>
                <w:sz w:val="21"/>
                <w:szCs w:val="21"/>
              </w:rPr>
              <w:t>指定单分量数据</w:t>
            </w:r>
            <w:r w:rsidR="00082F77">
              <w:rPr>
                <w:rFonts w:hint="eastAsia"/>
                <w:sz w:val="21"/>
                <w:szCs w:val="21"/>
              </w:rPr>
              <w:t>观测数等于数据位置数。多分量数据的观测数将超过数据位置数。例如，三分量数据的位置数为</w:t>
            </w:r>
            <w:r w:rsidR="00082F77">
              <w:rPr>
                <w:rFonts w:hint="eastAsia"/>
                <w:sz w:val="21"/>
                <w:szCs w:val="21"/>
              </w:rPr>
              <w:t>N</w:t>
            </w:r>
            <w:r w:rsidR="00082F77">
              <w:rPr>
                <w:rFonts w:hint="eastAsia"/>
                <w:sz w:val="21"/>
                <w:szCs w:val="21"/>
              </w:rPr>
              <w:t>，则观测数为</w:t>
            </w:r>
            <w:r w:rsidR="00082F77">
              <w:rPr>
                <w:rFonts w:hint="eastAsia"/>
                <w:sz w:val="21"/>
                <w:szCs w:val="21"/>
              </w:rPr>
              <w:t>3N</w:t>
            </w:r>
            <w:r w:rsidR="00082F77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AA011F" w14:paraId="41BD5232" w14:textId="77777777" w:rsidTr="004738CA">
        <w:trPr>
          <w:jc w:val="right"/>
        </w:trPr>
        <w:tc>
          <w:tcPr>
            <w:tcW w:w="1696" w:type="dxa"/>
          </w:tcPr>
          <w:p w14:paraId="72409752" w14:textId="3B4589BE" w:rsidR="00AA011F" w:rsidRPr="00F66A5F" w:rsidRDefault="00AA011F" w:rsidP="004738CA">
            <w:pPr>
              <w:spacing w:line="240" w:lineRule="auto"/>
              <w:ind w:firstLineChars="0" w:firstLine="0"/>
              <w:jc w:val="right"/>
              <w:rPr>
                <w:rFonts w:hint="eastAsia"/>
                <w:color w:val="002060"/>
                <w:sz w:val="21"/>
                <w:szCs w:val="21"/>
              </w:rPr>
            </w:pPr>
            <w:proofErr w:type="spellStart"/>
            <w:r w:rsidRPr="00F66A5F">
              <w:rPr>
                <w:rFonts w:hint="eastAsia"/>
                <w:color w:val="002060"/>
                <w:sz w:val="21"/>
                <w:szCs w:val="21"/>
              </w:rPr>
              <w:t>E</w:t>
            </w:r>
            <w:r w:rsidRPr="00F66A5F">
              <w:rPr>
                <w:i/>
                <w:iCs/>
                <w:color w:val="002060"/>
                <w:sz w:val="21"/>
                <w:szCs w:val="21"/>
                <w:vertAlign w:val="subscript"/>
              </w:rPr>
              <w:t>n</w:t>
            </w:r>
            <w:proofErr w:type="spellEnd"/>
            <w:r w:rsidRPr="00F66A5F">
              <w:rPr>
                <w:rFonts w:hint="eastAsia"/>
                <w:color w:val="002060"/>
                <w:sz w:val="21"/>
                <w:szCs w:val="21"/>
              </w:rPr>
              <w:t>，</w:t>
            </w:r>
            <w:proofErr w:type="spellStart"/>
            <w:r w:rsidRPr="00F66A5F">
              <w:rPr>
                <w:color w:val="002060"/>
                <w:sz w:val="21"/>
                <w:szCs w:val="21"/>
              </w:rPr>
              <w:t>N</w:t>
            </w:r>
            <w:r w:rsidRPr="00F66A5F">
              <w:rPr>
                <w:i/>
                <w:iCs/>
                <w:color w:val="002060"/>
                <w:sz w:val="21"/>
                <w:szCs w:val="21"/>
                <w:vertAlign w:val="subscript"/>
              </w:rPr>
              <w:t>n</w:t>
            </w:r>
            <w:proofErr w:type="spellEnd"/>
            <w:r w:rsidRPr="00F66A5F">
              <w:rPr>
                <w:rFonts w:hint="eastAsia"/>
                <w:color w:val="002060"/>
                <w:sz w:val="21"/>
                <w:szCs w:val="21"/>
              </w:rPr>
              <w:t>，</w:t>
            </w:r>
            <w:proofErr w:type="spellStart"/>
            <w:r w:rsidRPr="00F66A5F">
              <w:rPr>
                <w:color w:val="002060"/>
                <w:sz w:val="21"/>
                <w:szCs w:val="21"/>
              </w:rPr>
              <w:t>Elev</w:t>
            </w:r>
            <w:r w:rsidRPr="00F66A5F">
              <w:rPr>
                <w:i/>
                <w:iCs/>
                <w:color w:val="002060"/>
                <w:sz w:val="21"/>
                <w:szCs w:val="21"/>
                <w:vertAlign w:val="subscript"/>
              </w:rPr>
              <w:t>n</w:t>
            </w:r>
            <w:proofErr w:type="spellEnd"/>
          </w:p>
        </w:tc>
        <w:tc>
          <w:tcPr>
            <w:tcW w:w="6600" w:type="dxa"/>
          </w:tcPr>
          <w:p w14:paraId="32FA272A" w14:textId="670EA3F8" w:rsidR="00AA011F" w:rsidRPr="00F66A5F" w:rsidRDefault="00082F77" w:rsidP="004738CA">
            <w:pPr>
              <w:spacing w:line="240" w:lineRule="auto"/>
              <w:ind w:firstLineChars="0" w:firstLine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数据的东西向，南北向，以及高程单位为米。</w:t>
            </w:r>
            <w:r w:rsidRPr="00082F77">
              <w:rPr>
                <w:rFonts w:hint="eastAsia"/>
                <w:sz w:val="21"/>
                <w:szCs w:val="21"/>
              </w:rPr>
              <w:t>对于地面数据，高程应高于地形，对于钻孔数据，高程应低于地形。</w:t>
            </w:r>
            <w:r>
              <w:rPr>
                <w:rFonts w:hint="eastAsia"/>
                <w:sz w:val="21"/>
                <w:szCs w:val="21"/>
              </w:rPr>
              <w:t>观测</w:t>
            </w:r>
            <w:r w:rsidRPr="00082F77">
              <w:rPr>
                <w:rFonts w:hint="eastAsia"/>
                <w:sz w:val="21"/>
                <w:szCs w:val="21"/>
              </w:rPr>
              <w:t>位置可以以任何顺序列出。</w:t>
            </w:r>
          </w:p>
        </w:tc>
      </w:tr>
      <w:tr w:rsidR="00AA011F" w14:paraId="126719C5" w14:textId="77777777" w:rsidTr="004738CA">
        <w:trPr>
          <w:jc w:val="right"/>
        </w:trPr>
        <w:tc>
          <w:tcPr>
            <w:tcW w:w="1696" w:type="dxa"/>
          </w:tcPr>
          <w:p w14:paraId="17071D23" w14:textId="5A850D47" w:rsidR="00AA011F" w:rsidRPr="00F66A5F" w:rsidRDefault="00AA011F" w:rsidP="004738CA">
            <w:pPr>
              <w:spacing w:line="240" w:lineRule="auto"/>
              <w:ind w:firstLineChars="0" w:firstLine="0"/>
              <w:jc w:val="right"/>
              <w:rPr>
                <w:rFonts w:hint="eastAsia"/>
                <w:color w:val="002060"/>
                <w:sz w:val="21"/>
                <w:szCs w:val="21"/>
              </w:rPr>
            </w:pPr>
            <w:proofErr w:type="spellStart"/>
            <w:r w:rsidRPr="00F66A5F">
              <w:rPr>
                <w:color w:val="002060"/>
                <w:sz w:val="21"/>
                <w:szCs w:val="21"/>
              </w:rPr>
              <w:t>ainc</w:t>
            </w:r>
            <w:r w:rsidRPr="00F66A5F">
              <w:rPr>
                <w:i/>
                <w:iCs/>
                <w:color w:val="002060"/>
                <w:sz w:val="21"/>
                <w:szCs w:val="21"/>
                <w:vertAlign w:val="subscript"/>
              </w:rPr>
              <w:t>n</w:t>
            </w:r>
            <w:proofErr w:type="spellEnd"/>
            <w:r w:rsidRPr="00F66A5F">
              <w:rPr>
                <w:color w:val="002060"/>
                <w:sz w:val="21"/>
                <w:szCs w:val="21"/>
              </w:rPr>
              <w:t>/</w:t>
            </w:r>
            <w:proofErr w:type="spellStart"/>
            <w:r w:rsidRPr="00F66A5F">
              <w:rPr>
                <w:color w:val="002060"/>
                <w:sz w:val="21"/>
                <w:szCs w:val="21"/>
              </w:rPr>
              <w:t>adec</w:t>
            </w:r>
            <w:r w:rsidRPr="00F66A5F">
              <w:rPr>
                <w:i/>
                <w:iCs/>
                <w:color w:val="002060"/>
                <w:sz w:val="21"/>
                <w:szCs w:val="21"/>
                <w:vertAlign w:val="subscript"/>
              </w:rPr>
              <w:t>n</w:t>
            </w:r>
            <w:proofErr w:type="spellEnd"/>
          </w:p>
        </w:tc>
        <w:tc>
          <w:tcPr>
            <w:tcW w:w="6600" w:type="dxa"/>
          </w:tcPr>
          <w:p w14:paraId="06F57A72" w14:textId="3C666767" w:rsidR="00AA011F" w:rsidRPr="00F66A5F" w:rsidRDefault="00082F77" w:rsidP="004738CA">
            <w:pPr>
              <w:spacing w:line="240" w:lineRule="auto"/>
              <w:ind w:firstLineChars="0" w:firstLine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观测</w:t>
            </w:r>
            <w:r w:rsidRPr="00082F77">
              <w:rPr>
                <w:rFonts w:hint="eastAsia"/>
                <w:i/>
                <w:iCs/>
                <w:sz w:val="21"/>
                <w:szCs w:val="21"/>
              </w:rPr>
              <w:t>n</w:t>
            </w:r>
            <w:r w:rsidRPr="00082F77">
              <w:rPr>
                <w:rFonts w:hint="eastAsia"/>
                <w:sz w:val="21"/>
                <w:szCs w:val="21"/>
              </w:rPr>
              <w:t>异常</w:t>
            </w:r>
            <w:r>
              <w:rPr>
                <w:rFonts w:hint="eastAsia"/>
                <w:sz w:val="21"/>
                <w:szCs w:val="21"/>
              </w:rPr>
              <w:t>投影的倾角和偏角。</w:t>
            </w:r>
            <w:r w:rsidRPr="00082F77">
              <w:rPr>
                <w:rFonts w:hint="eastAsia"/>
                <w:sz w:val="21"/>
                <w:szCs w:val="21"/>
              </w:rPr>
              <w:t>仅当</w:t>
            </w:r>
            <w:proofErr w:type="spellStart"/>
            <w:r w:rsidRPr="00082F77">
              <w:rPr>
                <w:rFonts w:hint="eastAsia"/>
                <w:sz w:val="21"/>
                <w:szCs w:val="21"/>
              </w:rPr>
              <w:t>dir</w:t>
            </w:r>
            <w:proofErr w:type="spellEnd"/>
            <w:r w:rsidRPr="00082F77">
              <w:rPr>
                <w:rFonts w:hint="eastAsia"/>
                <w:sz w:val="21"/>
                <w:szCs w:val="21"/>
              </w:rPr>
              <w:t>=0</w:t>
            </w:r>
            <w:r w:rsidRPr="00082F77">
              <w:rPr>
                <w:rFonts w:hint="eastAsia"/>
                <w:sz w:val="21"/>
                <w:szCs w:val="21"/>
              </w:rPr>
              <w:t>时使用。括号</w:t>
            </w:r>
            <w:r w:rsidRPr="00082F77">
              <w:rPr>
                <w:rFonts w:hint="eastAsia"/>
                <w:sz w:val="21"/>
                <w:szCs w:val="21"/>
              </w:rPr>
              <w:t>[</w:t>
            </w:r>
            <w:r w:rsidRPr="00082F77">
              <w:rPr>
                <w:rFonts w:hint="eastAsia"/>
                <w:sz w:val="21"/>
                <w:szCs w:val="21"/>
              </w:rPr>
              <w:t>…</w:t>
            </w:r>
            <w:r w:rsidRPr="00082F77">
              <w:rPr>
                <w:rFonts w:hint="eastAsia"/>
                <w:sz w:val="21"/>
                <w:szCs w:val="21"/>
              </w:rPr>
              <w:t>]</w:t>
            </w:r>
            <w:r w:rsidRPr="00082F77">
              <w:rPr>
                <w:rFonts w:hint="eastAsia"/>
                <w:sz w:val="21"/>
                <w:szCs w:val="21"/>
              </w:rPr>
              <w:t>表示这两个字段是可选的，具体取决于</w:t>
            </w:r>
            <w:proofErr w:type="spellStart"/>
            <w:r w:rsidRPr="00082F77">
              <w:rPr>
                <w:rFonts w:hint="eastAsia"/>
                <w:sz w:val="21"/>
                <w:szCs w:val="21"/>
              </w:rPr>
              <w:t>dir</w:t>
            </w:r>
            <w:proofErr w:type="spellEnd"/>
            <w:r w:rsidRPr="00082F77">
              <w:rPr>
                <w:rFonts w:hint="eastAsia"/>
                <w:sz w:val="21"/>
                <w:szCs w:val="21"/>
              </w:rPr>
              <w:t>的值。</w:t>
            </w:r>
          </w:p>
        </w:tc>
      </w:tr>
      <w:tr w:rsidR="00AA011F" w14:paraId="67A62F02" w14:textId="77777777" w:rsidTr="004738CA">
        <w:trPr>
          <w:jc w:val="right"/>
        </w:trPr>
        <w:tc>
          <w:tcPr>
            <w:tcW w:w="1696" w:type="dxa"/>
          </w:tcPr>
          <w:p w14:paraId="18545071" w14:textId="429DB684" w:rsidR="00AA011F" w:rsidRPr="00F66A5F" w:rsidRDefault="00AA011F" w:rsidP="004738CA">
            <w:pPr>
              <w:spacing w:line="240" w:lineRule="auto"/>
              <w:ind w:firstLineChars="0" w:firstLine="0"/>
              <w:jc w:val="right"/>
              <w:rPr>
                <w:rFonts w:hint="eastAsia"/>
                <w:color w:val="002060"/>
                <w:sz w:val="21"/>
                <w:szCs w:val="21"/>
              </w:rPr>
            </w:pPr>
            <w:proofErr w:type="spellStart"/>
            <w:r w:rsidRPr="00F66A5F">
              <w:rPr>
                <w:color w:val="002060"/>
                <w:sz w:val="21"/>
                <w:szCs w:val="21"/>
              </w:rPr>
              <w:t>Mag</w:t>
            </w:r>
            <w:r w:rsidRPr="00F66A5F">
              <w:rPr>
                <w:i/>
                <w:iCs/>
                <w:color w:val="002060"/>
                <w:sz w:val="21"/>
                <w:szCs w:val="21"/>
                <w:vertAlign w:val="subscript"/>
              </w:rPr>
              <w:t>n</w:t>
            </w:r>
            <w:proofErr w:type="spellEnd"/>
          </w:p>
        </w:tc>
        <w:tc>
          <w:tcPr>
            <w:tcW w:w="6600" w:type="dxa"/>
          </w:tcPr>
          <w:p w14:paraId="759EC987" w14:textId="6781EF38" w:rsidR="00AA011F" w:rsidRPr="00F66A5F" w:rsidRDefault="00066203" w:rsidP="004738CA">
            <w:pPr>
              <w:spacing w:line="240" w:lineRule="auto"/>
              <w:ind w:firstLineChars="0" w:firstLine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磁异常数据，单位</w:t>
            </w:r>
            <w:proofErr w:type="spellStart"/>
            <w:r>
              <w:rPr>
                <w:rFonts w:hint="eastAsia"/>
                <w:sz w:val="21"/>
                <w:szCs w:val="21"/>
              </w:rPr>
              <w:t>nT</w:t>
            </w:r>
            <w:proofErr w:type="spellEnd"/>
          </w:p>
        </w:tc>
      </w:tr>
      <w:tr w:rsidR="00AA011F" w14:paraId="1E411016" w14:textId="77777777" w:rsidTr="004738CA">
        <w:trPr>
          <w:jc w:val="right"/>
        </w:trPr>
        <w:tc>
          <w:tcPr>
            <w:tcW w:w="1696" w:type="dxa"/>
          </w:tcPr>
          <w:p w14:paraId="6D666060" w14:textId="1D410072" w:rsidR="00AA011F" w:rsidRPr="00F66A5F" w:rsidRDefault="00AA011F" w:rsidP="004738CA">
            <w:pPr>
              <w:spacing w:line="240" w:lineRule="auto"/>
              <w:ind w:firstLineChars="0" w:firstLine="0"/>
              <w:jc w:val="right"/>
              <w:rPr>
                <w:rFonts w:hint="eastAsia"/>
                <w:color w:val="002060"/>
                <w:sz w:val="21"/>
                <w:szCs w:val="21"/>
              </w:rPr>
            </w:pPr>
            <w:proofErr w:type="spellStart"/>
            <w:r w:rsidRPr="00F66A5F">
              <w:rPr>
                <w:color w:val="002060"/>
                <w:sz w:val="21"/>
                <w:szCs w:val="21"/>
              </w:rPr>
              <w:t>Err</w:t>
            </w:r>
            <w:r w:rsidRPr="00F66A5F">
              <w:rPr>
                <w:i/>
                <w:iCs/>
                <w:color w:val="002060"/>
                <w:sz w:val="21"/>
                <w:szCs w:val="21"/>
                <w:vertAlign w:val="subscript"/>
              </w:rPr>
              <w:t>n</w:t>
            </w:r>
            <w:proofErr w:type="spellEnd"/>
          </w:p>
        </w:tc>
        <w:tc>
          <w:tcPr>
            <w:tcW w:w="6600" w:type="dxa"/>
          </w:tcPr>
          <w:p w14:paraId="0B8C3E5C" w14:textId="3147A535" w:rsidR="00AA011F" w:rsidRPr="00F66A5F" w:rsidRDefault="00066203" w:rsidP="004738CA">
            <w:pPr>
              <w:spacing w:line="240" w:lineRule="auto"/>
              <w:ind w:firstLineChars="0" w:firstLine="0"/>
              <w:jc w:val="left"/>
              <w:rPr>
                <w:rFonts w:hint="eastAsia"/>
                <w:sz w:val="21"/>
                <w:szCs w:val="21"/>
              </w:rPr>
            </w:pPr>
            <w:r w:rsidRPr="00066203">
              <w:rPr>
                <w:rFonts w:hint="eastAsia"/>
                <w:sz w:val="21"/>
                <w:szCs w:val="21"/>
              </w:rPr>
              <w:t>磁</w:t>
            </w:r>
            <w:r>
              <w:rPr>
                <w:rFonts w:hint="eastAsia"/>
                <w:sz w:val="21"/>
                <w:szCs w:val="21"/>
              </w:rPr>
              <w:t>异常数据</w:t>
            </w:r>
            <w:r w:rsidRPr="00066203">
              <w:rPr>
                <w:rFonts w:hint="eastAsia"/>
                <w:sz w:val="21"/>
                <w:szCs w:val="21"/>
              </w:rPr>
              <w:t>标准差。表示绝对误差。它不能为零或负。</w:t>
            </w:r>
          </w:p>
        </w:tc>
      </w:tr>
    </w:tbl>
    <w:p w14:paraId="2B42CA3B" w14:textId="4E75ED1D" w:rsidR="00AA011F" w:rsidRDefault="00066203" w:rsidP="00AA011F">
      <w:pPr>
        <w:ind w:firstLine="482"/>
      </w:pPr>
      <w:r w:rsidRPr="00066203">
        <w:rPr>
          <w:rFonts w:hint="eastAsia"/>
          <w:b/>
          <w:bCs/>
        </w:rPr>
        <w:t>注意</w:t>
      </w:r>
      <w:r>
        <w:rPr>
          <w:rFonts w:hint="eastAsia"/>
        </w:rPr>
        <w:t>：</w:t>
      </w:r>
      <w:r w:rsidRPr="00066203">
        <w:rPr>
          <w:rFonts w:hint="eastAsia"/>
        </w:rPr>
        <w:t>应注意的是，数据是提取的异常，这些异常是通过从现场测量中去除区域性异常而得出的。因此，准备好数据是至关重要的。</w:t>
      </w:r>
    </w:p>
    <w:p w14:paraId="1D16600F" w14:textId="52A6DF5F" w:rsidR="00066203" w:rsidRDefault="00066203" w:rsidP="00AA011F">
      <w:pPr>
        <w:ind w:firstLine="480"/>
      </w:pPr>
      <w:proofErr w:type="spellStart"/>
      <w:r w:rsidRPr="00066203">
        <w:t>obs.mag</w:t>
      </w:r>
      <w:proofErr w:type="spellEnd"/>
      <w:r>
        <w:rPr>
          <w:rFonts w:hint="eastAsia"/>
        </w:rPr>
        <w:t>文件示例</w:t>
      </w:r>
    </w:p>
    <w:p w14:paraId="66D4232A" w14:textId="5068AA8E" w:rsidR="00066203" w:rsidRPr="00066203" w:rsidRDefault="00066203" w:rsidP="00AA011F">
      <w:pPr>
        <w:ind w:firstLine="440"/>
        <w:rPr>
          <w:sz w:val="22"/>
          <w:szCs w:val="21"/>
        </w:rPr>
      </w:pPr>
      <w:r w:rsidRPr="00066203">
        <w:rPr>
          <w:rFonts w:hint="eastAsia"/>
          <w:sz w:val="22"/>
          <w:szCs w:val="21"/>
        </w:rPr>
        <w:t>以下是数据文件的两个示例。第一个示例文件指定了一组总场异常数据，第二个示例提供了一组多分量钻孔数据。</w:t>
      </w:r>
    </w:p>
    <w:p w14:paraId="5A63E7EB" w14:textId="18DBBBCF" w:rsidR="00066203" w:rsidRDefault="00066203" w:rsidP="00AA011F">
      <w:pPr>
        <w:ind w:firstLine="440"/>
        <w:rPr>
          <w:sz w:val="22"/>
          <w:szCs w:val="21"/>
        </w:rPr>
      </w:pPr>
      <w:r w:rsidRPr="00066203">
        <w:rPr>
          <w:rFonts w:hint="eastAsia"/>
          <w:sz w:val="22"/>
          <w:szCs w:val="21"/>
        </w:rPr>
        <w:lastRenderedPageBreak/>
        <w:t>示例</w:t>
      </w:r>
      <w:r w:rsidRPr="00066203">
        <w:rPr>
          <w:rFonts w:hint="eastAsia"/>
          <w:sz w:val="22"/>
          <w:szCs w:val="21"/>
        </w:rPr>
        <w:t>1</w:t>
      </w:r>
      <w:r w:rsidRPr="00066203">
        <w:rPr>
          <w:rFonts w:hint="eastAsia"/>
          <w:sz w:val="22"/>
          <w:szCs w:val="21"/>
        </w:rPr>
        <w:t>：单分量数据</w:t>
      </w:r>
    </w:p>
    <w:p w14:paraId="40C0B5FD" w14:textId="532A0065" w:rsidR="00066203" w:rsidRDefault="00BB543B" w:rsidP="00BB543B">
      <w:pPr>
        <w:ind w:firstLine="480"/>
        <w:jc w:val="center"/>
      </w:pPr>
      <w:r>
        <w:rPr>
          <w:noProof/>
        </w:rPr>
        <w:drawing>
          <wp:inline distT="0" distB="0" distL="0" distR="0" wp14:anchorId="0D5DFD6F" wp14:editId="3F344A28">
            <wp:extent cx="5274310" cy="21856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CB27" w14:textId="2C97C6F5" w:rsidR="00BB543B" w:rsidRDefault="00BB543B" w:rsidP="00BB543B">
      <w:pPr>
        <w:ind w:firstLine="440"/>
        <w:rPr>
          <w:sz w:val="22"/>
          <w:szCs w:val="21"/>
        </w:rPr>
      </w:pPr>
      <w:r w:rsidRPr="00066203">
        <w:rPr>
          <w:rFonts w:hint="eastAsia"/>
          <w:sz w:val="22"/>
          <w:szCs w:val="21"/>
        </w:rPr>
        <w:t>示例</w:t>
      </w:r>
      <w:r>
        <w:rPr>
          <w:sz w:val="22"/>
          <w:szCs w:val="21"/>
        </w:rPr>
        <w:t>2</w:t>
      </w:r>
      <w:r w:rsidRPr="00066203">
        <w:rPr>
          <w:rFonts w:hint="eastAsia"/>
          <w:sz w:val="22"/>
          <w:szCs w:val="21"/>
        </w:rPr>
        <w:t>：</w:t>
      </w:r>
      <w:r>
        <w:rPr>
          <w:rFonts w:hint="eastAsia"/>
          <w:sz w:val="22"/>
          <w:szCs w:val="21"/>
        </w:rPr>
        <w:t>多</w:t>
      </w:r>
      <w:r w:rsidRPr="00066203">
        <w:rPr>
          <w:rFonts w:hint="eastAsia"/>
          <w:sz w:val="22"/>
          <w:szCs w:val="21"/>
        </w:rPr>
        <w:t>分量数据</w:t>
      </w:r>
    </w:p>
    <w:p w14:paraId="0E690D81" w14:textId="17E10028" w:rsidR="00BB543B" w:rsidRPr="00066203" w:rsidRDefault="00BB543B" w:rsidP="00AA011F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2DCFD021" wp14:editId="7155A2AA">
            <wp:extent cx="5274310" cy="21183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43B" w:rsidRPr="00066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A1"/>
    <w:rsid w:val="00066203"/>
    <w:rsid w:val="00082F77"/>
    <w:rsid w:val="00130B8D"/>
    <w:rsid w:val="003E6165"/>
    <w:rsid w:val="004738CA"/>
    <w:rsid w:val="005E0BA1"/>
    <w:rsid w:val="0087390F"/>
    <w:rsid w:val="009D1039"/>
    <w:rsid w:val="00AA011F"/>
    <w:rsid w:val="00BA2359"/>
    <w:rsid w:val="00BB543B"/>
    <w:rsid w:val="00BC3A5D"/>
    <w:rsid w:val="00C052B2"/>
    <w:rsid w:val="00F60AA1"/>
    <w:rsid w:val="00F66A5F"/>
    <w:rsid w:val="00FD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E9C6F"/>
  <w15:chartTrackingRefBased/>
  <w15:docId w15:val="{83B72300-5904-4429-9F97-74CB1955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11F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A011F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011F"/>
    <w:rPr>
      <w:b/>
      <w:bCs/>
      <w:kern w:val="44"/>
      <w:sz w:val="30"/>
      <w:szCs w:val="44"/>
    </w:rPr>
  </w:style>
  <w:style w:type="table" w:styleId="a3">
    <w:name w:val="Table Grid"/>
    <w:basedOn w:val="a1"/>
    <w:uiPriority w:val="39"/>
    <w:rsid w:val="00AA0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Wei</dc:creator>
  <cp:keywords/>
  <dc:description/>
  <cp:lastModifiedBy>Du Wei</cp:lastModifiedBy>
  <cp:revision>3</cp:revision>
  <dcterms:created xsi:type="dcterms:W3CDTF">2021-04-06T07:38:00Z</dcterms:created>
  <dcterms:modified xsi:type="dcterms:W3CDTF">2021-04-06T11:12:00Z</dcterms:modified>
</cp:coreProperties>
</file>