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i w:val="0"/>
          <w:color w:val="000000"/>
          <w:spacing w:val="0"/>
          <w:sz w:val="32"/>
          <w:szCs w:val="32"/>
          <w:vertAlign w:val="baseline"/>
        </w:rPr>
        <w:t>贪吃蛇大作战项目游戏策划说明书</w:t>
      </w:r>
    </w:p>
    <w:p>
      <w:pPr>
        <w:pStyle w:val="2"/>
        <w:keepNext w:val="0"/>
        <w:keepLines w:val="0"/>
        <w:widowControl/>
        <w:suppressLineNumbers w:val="0"/>
        <w:spacing w:before="0" w:beforeAutospacing="0" w:after="0" w:afterAutospacing="0" w:line="360" w:lineRule="auto"/>
        <w:ind w:left="420" w:right="0"/>
        <w:jc w:val="center"/>
      </w:pPr>
      <w:r>
        <w:rPr>
          <w:rFonts w:hint="eastAsia" w:ascii="宋体" w:hAnsi="宋体" w:eastAsia="宋体" w:cs="宋体"/>
          <w:b/>
          <w:i w:val="0"/>
          <w:color w:val="000000"/>
          <w:spacing w:val="0"/>
          <w:sz w:val="24"/>
          <w:szCs w:val="24"/>
          <w:vertAlign w:val="baseline"/>
        </w:rPr>
        <w:t>作者：</w:t>
      </w:r>
      <w:r>
        <w:rPr>
          <w:rFonts w:hint="eastAsia" w:ascii="宋体" w:hAnsi="宋体" w:eastAsia="宋体" w:cs="宋体"/>
          <w:b/>
          <w:i w:val="0"/>
          <w:color w:val="0070C0"/>
          <w:spacing w:val="0"/>
          <w:sz w:val="24"/>
          <w:szCs w:val="24"/>
          <w:vertAlign w:val="baseline"/>
        </w:rPr>
        <w:t>202056301李俊杰</w:t>
      </w:r>
    </w:p>
    <w:p>
      <w:pPr>
        <w:pStyle w:val="2"/>
        <w:keepNext w:val="0"/>
        <w:keepLines w:val="0"/>
        <w:widowControl/>
        <w:suppressLineNumbers w:val="0"/>
        <w:spacing w:before="0" w:beforeAutospacing="0" w:after="0" w:afterAutospacing="0" w:line="360" w:lineRule="auto"/>
        <w:ind w:left="0" w:right="0"/>
        <w:jc w:val="center"/>
      </w:pPr>
      <w:r>
        <w:rPr>
          <w:rFonts w:hint="eastAsia" w:ascii="宋体" w:hAnsi="宋体" w:eastAsia="宋体" w:cs="宋体"/>
          <w:b/>
          <w:i w:val="0"/>
          <w:color w:val="000000"/>
          <w:spacing w:val="0"/>
          <w:sz w:val="24"/>
          <w:szCs w:val="24"/>
          <w:vertAlign w:val="baseline"/>
        </w:rPr>
        <w:t>文档变更记录</w:t>
      </w:r>
    </w:p>
    <w:tbl>
      <w:tblPr>
        <w:tblW w:w="8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48"/>
        <w:gridCol w:w="912"/>
        <w:gridCol w:w="4017"/>
        <w:gridCol w:w="1236"/>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4" w:hRule="atLeast"/>
        </w:trPr>
        <w:tc>
          <w:tcPr>
            <w:tcW w:w="1248"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日期</w:t>
            </w:r>
          </w:p>
        </w:tc>
        <w:tc>
          <w:tcPr>
            <w:tcW w:w="912"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版本号</w:t>
            </w:r>
          </w:p>
        </w:tc>
        <w:tc>
          <w:tcPr>
            <w:tcW w:w="4017"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修订内容</w:t>
            </w:r>
          </w:p>
        </w:tc>
        <w:tc>
          <w:tcPr>
            <w:tcW w:w="1236"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center"/>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修订</w:t>
            </w:r>
          </w:p>
        </w:tc>
        <w:tc>
          <w:tcPr>
            <w:tcW w:w="1188" w:type="dxa"/>
            <w:tcBorders>
              <w:top w:val="single" w:color="000000" w:sz="4" w:space="0"/>
              <w:left w:val="single" w:color="000000" w:sz="4" w:space="0"/>
              <w:bottom w:val="single" w:color="000000" w:sz="4" w:space="0"/>
              <w:right w:val="single" w:color="000000" w:sz="4" w:space="0"/>
            </w:tcBorders>
            <w:shd w:val="clear" w:color="auto" w:fill="A6A6A6"/>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240" w:lineRule="auto"/>
              <w:ind w:left="0" w:right="0"/>
              <w:jc w:val="center"/>
            </w:pPr>
            <w:r>
              <w:rPr>
                <w:rFonts w:hint="eastAsia" w:ascii="宋体" w:hAnsi="宋体" w:eastAsia="宋体" w:cs="宋体"/>
                <w:b w:val="0"/>
                <w:i w:val="0"/>
                <w:color w:val="000000"/>
                <w:spacing w:val="0"/>
                <w:sz w:val="21"/>
                <w:szCs w:val="21"/>
                <w:vertAlign w:val="baseline"/>
              </w:rPr>
              <w:t>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7" w:hRule="atLeast"/>
        </w:trPr>
        <w:tc>
          <w:tcPr>
            <w:tcW w:w="1248" w:type="dxa"/>
            <w:tcBorders>
              <w:top w:val="single" w:color="000000"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ascii="Helvetica" w:hAnsi="Helvetica" w:eastAsia="Helvetica" w:cs="Helvetica"/>
                <w:b w:val="0"/>
                <w:i w:val="0"/>
                <w:color w:val="333333"/>
                <w:spacing w:val="0"/>
                <w:sz w:val="22"/>
                <w:szCs w:val="22"/>
                <w:vertAlign w:val="baseline"/>
              </w:rPr>
              <w:t>2022-5-11</w:t>
            </w:r>
          </w:p>
        </w:tc>
        <w:tc>
          <w:tcPr>
            <w:tcW w:w="912"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hint="default" w:ascii="Helvetica" w:hAnsi="Helvetica" w:eastAsia="Helvetica" w:cs="Helvetica"/>
                <w:b w:val="0"/>
                <w:i w:val="0"/>
                <w:color w:val="333333"/>
                <w:spacing w:val="0"/>
                <w:sz w:val="22"/>
                <w:szCs w:val="22"/>
                <w:vertAlign w:val="baseline"/>
              </w:rPr>
              <w:t>v1.0</w:t>
            </w:r>
          </w:p>
        </w:tc>
        <w:tc>
          <w:tcPr>
            <w:tcW w:w="4017"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both"/>
            </w:pPr>
            <w:r>
              <w:rPr>
                <w:rFonts w:hint="default" w:ascii="Helvetica" w:hAnsi="Helvetica" w:eastAsia="Helvetica" w:cs="Helvetica"/>
                <w:b w:val="0"/>
                <w:i w:val="0"/>
                <w:color w:val="333333"/>
                <w:spacing w:val="0"/>
                <w:sz w:val="22"/>
                <w:szCs w:val="22"/>
                <w:vertAlign w:val="baseline"/>
              </w:rPr>
              <w:t>贪吃蛇大作战游戏基本策划</w:t>
            </w:r>
          </w:p>
        </w:tc>
        <w:tc>
          <w:tcPr>
            <w:tcW w:w="1236"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center"/>
            </w:pPr>
            <w:r>
              <w:rPr>
                <w:rFonts w:hint="default" w:ascii="Helvetica" w:hAnsi="Helvetica" w:eastAsia="Helvetica" w:cs="Helvetica"/>
                <w:b w:val="0"/>
                <w:i w:val="0"/>
                <w:color w:val="333333"/>
                <w:spacing w:val="0"/>
                <w:sz w:val="22"/>
                <w:szCs w:val="22"/>
                <w:vertAlign w:val="baseline"/>
              </w:rPr>
              <w:t>李俊杰</w:t>
            </w:r>
          </w:p>
        </w:tc>
        <w:tc>
          <w:tcPr>
            <w:tcW w:w="1188" w:type="dxa"/>
            <w:tcBorders>
              <w:top w:val="single" w:color="CBCDD1" w:sz="4" w:space="0"/>
              <w:left w:val="single" w:color="000000" w:sz="4" w:space="0"/>
              <w:bottom w:val="single" w:color="000000" w:sz="4" w:space="0"/>
              <w:right w:val="single" w:color="000000" w:sz="4" w:space="0"/>
            </w:tcBorders>
            <w:shd w:val="clear"/>
            <w:tcMar>
              <w:top w:w="0" w:type="dxa"/>
              <w:left w:w="86" w:type="dxa"/>
              <w:bottom w:w="0" w:type="dxa"/>
              <w:right w:w="86" w:type="dxa"/>
            </w:tcMar>
            <w:vAlign w:val="top"/>
          </w:tcPr>
          <w:p>
            <w:pPr>
              <w:pStyle w:val="2"/>
              <w:keepNext w:val="0"/>
              <w:keepLines w:val="0"/>
              <w:widowControl/>
              <w:suppressLineNumbers w:val="0"/>
              <w:spacing w:before="0" w:beforeAutospacing="0" w:after="0" w:afterAutospacing="0" w:line="360" w:lineRule="auto"/>
              <w:ind w:left="0" w:right="0"/>
              <w:jc w:val="center"/>
            </w:pPr>
            <w:r>
              <w:rPr>
                <w:rFonts w:hint="default" w:ascii="Helvetica" w:hAnsi="Helvetica" w:eastAsia="Helvetica" w:cs="Helvetica"/>
                <w:b w:val="0"/>
                <w:i w:val="0"/>
                <w:color w:val="333333"/>
                <w:spacing w:val="0"/>
                <w:sz w:val="22"/>
                <w:szCs w:val="22"/>
                <w:vertAlign w:val="baseline"/>
              </w:rPr>
              <w:t>李俊杰</w:t>
            </w:r>
          </w:p>
        </w:tc>
      </w:tr>
    </w:tbl>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1. </w:t>
      </w:r>
      <w:r>
        <w:rPr>
          <w:rFonts w:hint="eastAsia" w:ascii="宋体" w:hAnsi="宋体" w:eastAsia="宋体" w:cs="宋体"/>
          <w:b/>
          <w:i w:val="0"/>
          <w:color w:val="000000"/>
          <w:spacing w:val="0"/>
          <w:sz w:val="28"/>
          <w:szCs w:val="28"/>
          <w:vertAlign w:val="baseline"/>
        </w:rPr>
        <w:t>引言</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本文档主要描述贪吃蛇大作战项目的策划方案，游戏功能及其预期实现。预期读者为老师与我们的小组成员，参考资料待开始实施后附加。</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2. </w:t>
      </w:r>
      <w:r>
        <w:rPr>
          <w:rFonts w:hint="eastAsia" w:ascii="宋体" w:hAnsi="宋体" w:eastAsia="宋体" w:cs="宋体"/>
          <w:b/>
          <w:i w:val="0"/>
          <w:color w:val="000000"/>
          <w:spacing w:val="0"/>
          <w:sz w:val="28"/>
          <w:szCs w:val="28"/>
          <w:vertAlign w:val="baseline"/>
        </w:rPr>
        <w:t>项目概述v1.0</w:t>
      </w:r>
      <w:bookmarkStart w:id="0" w:name="_GoBack"/>
      <w:bookmarkEnd w:id="0"/>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贪吃蛇大作战游戏为我们这代人的同年经典游戏，意义不凡，并已迭代多个版本。</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我们主要是为了用所学知识及其面向对象的思想来复现这款经典游戏，实现“吃”，“动”等主要游戏功能，目前来看后期会进行新功能组件的加入及其ui优化。（Test01版本）</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3. </w:t>
      </w:r>
      <w:r>
        <w:rPr>
          <w:rFonts w:hint="eastAsia" w:ascii="宋体" w:hAnsi="宋体" w:eastAsia="宋体" w:cs="宋体"/>
          <w:b/>
          <w:i w:val="0"/>
          <w:color w:val="000000"/>
          <w:spacing w:val="0"/>
          <w:sz w:val="28"/>
          <w:szCs w:val="28"/>
          <w:vertAlign w:val="baseline"/>
        </w:rPr>
        <w:t>游戏策划</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3.1游戏基本描述</w:t>
      </w:r>
    </w:p>
    <w:p>
      <w:pPr>
        <w:pStyle w:val="2"/>
        <w:keepNext w:val="0"/>
        <w:keepLines w:val="0"/>
        <w:widowControl/>
        <w:suppressLineNumbers w:val="0"/>
        <w:spacing w:before="0" w:beforeAutospacing="0" w:after="0" w:afterAutospacing="0" w:line="360" w:lineRule="auto"/>
        <w:ind w:left="420" w:right="0"/>
        <w:jc w:val="both"/>
      </w:pPr>
      <w:r>
        <w:rPr>
          <w:rFonts w:hint="default" w:ascii="Helvetica" w:hAnsi="Helvetica" w:eastAsia="Helvetica" w:cs="Helvetica"/>
          <w:b w:val="0"/>
          <w:i w:val="0"/>
          <w:color w:val="333333"/>
          <w:spacing w:val="0"/>
          <w:sz w:val="22"/>
          <w:szCs w:val="22"/>
          <w:vertAlign w:val="baseline"/>
        </w:rPr>
        <w:t>玩家重温经典童年游戏《贪吃蛇大作战》，操控蛇的移动去吃掉食物获得得分。</w:t>
      </w:r>
    </w:p>
    <w:p>
      <w:pPr>
        <w:pStyle w:val="2"/>
        <w:keepNext w:val="0"/>
        <w:keepLines w:val="0"/>
        <w:widowControl/>
        <w:suppressLineNumbers w:val="0"/>
        <w:spacing w:before="0" w:beforeAutospacing="0" w:after="0" w:afterAutospacing="0" w:line="360" w:lineRule="auto"/>
        <w:ind w:left="576" w:right="0"/>
        <w:jc w:val="both"/>
      </w:pPr>
      <w:r>
        <w:rPr>
          <w:rFonts w:hint="default" w:ascii="Calibri" w:hAnsi="Calibri" w:cs="Calibri"/>
          <w:b/>
          <w:i w:val="0"/>
          <w:color w:val="000000"/>
          <w:spacing w:val="0"/>
          <w:sz w:val="24"/>
          <w:szCs w:val="24"/>
          <w:vertAlign w:val="baseline"/>
        </w:rPr>
        <w:t>3.1.1</w:t>
      </w:r>
      <w:r>
        <w:rPr>
          <w:rFonts w:hint="eastAsia" w:ascii="宋体" w:hAnsi="宋体" w:eastAsia="宋体" w:cs="宋体"/>
          <w:b/>
          <w:i w:val="0"/>
          <w:color w:val="000000"/>
          <w:spacing w:val="0"/>
          <w:sz w:val="24"/>
          <w:szCs w:val="24"/>
          <w:vertAlign w:val="baseline"/>
        </w:rPr>
        <w:t>游戏名称</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《贪吃蛇大作战》</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3.1.2游戏主题</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像素风格的贪吃蛇大作战游戏窗体程序。</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3.1.3游戏类型</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休闲游戏</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3.1.4游戏风格</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休闲娱乐类</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3.1.5游戏运行环境</w:t>
      </w:r>
    </w:p>
    <w:p>
      <w:pPr>
        <w:pStyle w:val="2"/>
        <w:keepNext w:val="0"/>
        <w:keepLines w:val="0"/>
        <w:widowControl/>
        <w:suppressLineNumbers w:val="0"/>
        <w:spacing w:before="0" w:beforeAutospacing="0" w:after="0" w:afterAutospacing="0" w:line="360" w:lineRule="auto"/>
        <w:ind w:left="576" w:right="0"/>
        <w:jc w:val="both"/>
      </w:pPr>
      <w:r>
        <w:rPr>
          <w:rFonts w:hint="default" w:ascii="Helvetica" w:hAnsi="Helvetica" w:eastAsia="Helvetica" w:cs="Helvetica"/>
          <w:b w:val="0"/>
          <w:i w:val="0"/>
          <w:color w:val="333333"/>
          <w:spacing w:val="0"/>
          <w:sz w:val="22"/>
          <w:szCs w:val="22"/>
          <w:vertAlign w:val="baseline"/>
        </w:rPr>
        <w:t>目前为visual studio 2019窗体运行（后期会更改）。</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3.2 游戏世界设定</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3.2.1游戏背景故事</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3.2.2游戏角色定义</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3.2.3游戏过程描述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3.2.4游戏控制描述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3.2.5游戏关卡设定</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3.3 游戏素材描述</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3.3.1游戏界面</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3.3.2游戏动画</w:t>
      </w:r>
    </w:p>
    <w:p>
      <w:pPr>
        <w:pStyle w:val="2"/>
        <w:keepNext w:val="0"/>
        <w:keepLines w:val="0"/>
        <w:widowControl/>
        <w:suppressLineNumbers w:val="0"/>
        <w:spacing w:before="0" w:beforeAutospacing="0" w:after="0" w:afterAutospacing="0" w:line="360" w:lineRule="auto"/>
        <w:ind w:left="576" w:right="0"/>
        <w:jc w:val="both"/>
      </w:pPr>
      <w:r>
        <w:rPr>
          <w:rFonts w:hint="eastAsia" w:ascii="宋体" w:hAnsi="宋体" w:eastAsia="宋体" w:cs="宋体"/>
          <w:b/>
          <w:i w:val="0"/>
          <w:color w:val="000000"/>
          <w:spacing w:val="0"/>
          <w:sz w:val="24"/>
          <w:szCs w:val="24"/>
          <w:vertAlign w:val="baseline"/>
        </w:rPr>
        <w:t>3.3.3游戏音效</w:t>
      </w:r>
    </w:p>
    <w:p>
      <w:pPr>
        <w:pStyle w:val="2"/>
        <w:keepNext w:val="0"/>
        <w:keepLines w:val="0"/>
        <w:widowControl/>
        <w:suppressLineNumbers w:val="0"/>
        <w:spacing w:before="0" w:beforeAutospacing="0" w:after="0" w:afterAutospacing="0" w:line="360" w:lineRule="auto"/>
        <w:ind w:left="288" w:right="0"/>
        <w:jc w:val="both"/>
      </w:pPr>
      <w:r>
        <w:rPr>
          <w:rFonts w:hint="default" w:ascii="Calibri" w:hAnsi="Calibri" w:cs="Calibri"/>
          <w:b/>
          <w:i w:val="0"/>
          <w:color w:val="000000"/>
          <w:spacing w:val="0"/>
          <w:sz w:val="28"/>
          <w:szCs w:val="28"/>
          <w:vertAlign w:val="baseline"/>
        </w:rPr>
        <w:t>4. </w:t>
      </w:r>
      <w:r>
        <w:rPr>
          <w:rFonts w:hint="eastAsia" w:ascii="宋体" w:hAnsi="宋体" w:eastAsia="宋体" w:cs="宋体"/>
          <w:b/>
          <w:i w:val="0"/>
          <w:color w:val="000000"/>
          <w:spacing w:val="0"/>
          <w:sz w:val="28"/>
          <w:szCs w:val="28"/>
          <w:vertAlign w:val="baseline"/>
        </w:rPr>
        <w:t>项目进度安排</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4.1 Demo版本发布时间</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4.2 Alpha版本发布时间</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4.3 Beta版本发布时间</w:t>
      </w:r>
    </w:p>
    <w:p>
      <w:pPr>
        <w:pStyle w:val="2"/>
        <w:keepNext w:val="0"/>
        <w:keepLines w:val="0"/>
        <w:widowControl/>
        <w:suppressLineNumbers w:val="0"/>
        <w:spacing w:before="0" w:beforeAutospacing="0" w:after="0" w:afterAutospacing="0" w:line="360" w:lineRule="auto"/>
        <w:ind w:left="420" w:right="0"/>
        <w:jc w:val="both"/>
      </w:pPr>
      <w:r>
        <w:rPr>
          <w:rFonts w:hint="eastAsia" w:ascii="宋体" w:hAnsi="宋体" w:eastAsia="宋体" w:cs="宋体"/>
          <w:b/>
          <w:i w:val="0"/>
          <w:color w:val="000000"/>
          <w:spacing w:val="0"/>
          <w:sz w:val="28"/>
          <w:szCs w:val="28"/>
          <w:vertAlign w:val="baseline"/>
        </w:rPr>
        <w:t>4.4 正式版本发布时间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D14187"/>
    <w:rsid w:val="1CD14187"/>
    <w:rsid w:val="64D34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2022-05-13T02:18:00Z</dcterms:created>
  <dc:creator>23600</dc:creator>
  <cp:lastModifiedBy>23600</cp:lastModifiedBy>
  <dcterms:modified xsi:type="dcterms:W3CDTF">2022-05-13T02:18:41Z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