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47341" w14:textId="77777777" w:rsidR="00172CDF" w:rsidRDefault="0051210C" w:rsidP="0051210C">
      <w:pPr>
        <w:pStyle w:val="Heading2"/>
        <w:jc w:val="center"/>
        <w:rPr>
          <w:lang w:val="fr-BE"/>
        </w:rPr>
      </w:pPr>
      <w:r w:rsidRPr="0051210C">
        <w:rPr>
          <w:lang w:val="fr-BE"/>
        </w:rPr>
        <w:t>El</w:t>
      </w:r>
      <w:r>
        <w:rPr>
          <w:lang w:val="fr-BE"/>
        </w:rPr>
        <w:t>é</w:t>
      </w:r>
      <w:r w:rsidRPr="0051210C">
        <w:rPr>
          <w:lang w:val="fr-BE"/>
        </w:rPr>
        <w:t>ments 1</w:t>
      </w:r>
      <w:r w:rsidR="00172CDF" w:rsidRPr="0051210C">
        <w:rPr>
          <w:lang w:val="fr-BE"/>
        </w:rPr>
        <w:t xml:space="preserve">: </w:t>
      </w:r>
      <w:r w:rsidRPr="0051210C">
        <w:rPr>
          <w:lang w:val="fr-BE"/>
        </w:rPr>
        <w:t>list</w:t>
      </w:r>
      <w:r>
        <w:rPr>
          <w:lang w:val="fr-BE"/>
        </w:rPr>
        <w:t>e</w:t>
      </w:r>
      <w:r w:rsidRPr="0051210C">
        <w:rPr>
          <w:lang w:val="fr-BE"/>
        </w:rPr>
        <w:t xml:space="preserve"> d’erreurs au niveau de la langue (NL)</w:t>
      </w:r>
    </w:p>
    <w:p w14:paraId="1826498D" w14:textId="77777777" w:rsidR="0051210C" w:rsidRPr="0051210C" w:rsidRDefault="0051210C" w:rsidP="0051210C">
      <w:pPr>
        <w:pStyle w:val="BodyText"/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7341"/>
      </w:tblGrid>
      <w:tr w:rsidR="00172CDF" w14:paraId="7A284B4A" w14:textId="77777777" w:rsidTr="0051210C">
        <w:tc>
          <w:tcPr>
            <w:tcW w:w="2739" w:type="dxa"/>
          </w:tcPr>
          <w:p w14:paraId="0FE05DE6" w14:textId="77777777" w:rsidR="00172CDF" w:rsidRDefault="00172CDF" w:rsidP="00B0536A">
            <w:pPr>
              <w:pStyle w:val="BodySingle"/>
              <w:tabs>
                <w:tab w:val="left" w:pos="3261"/>
              </w:tabs>
            </w:pPr>
            <w:r>
              <w:t>Description</w:t>
            </w:r>
          </w:p>
        </w:tc>
        <w:tc>
          <w:tcPr>
            <w:tcW w:w="7341" w:type="dxa"/>
          </w:tcPr>
          <w:p w14:paraId="2D7EF275" w14:textId="77777777" w:rsidR="00172CDF" w:rsidRDefault="00172CDF" w:rsidP="00B0536A">
            <w:pPr>
              <w:pStyle w:val="BodySingle"/>
              <w:tabs>
                <w:tab w:val="left" w:pos="3261"/>
              </w:tabs>
            </w:pPr>
            <w:r>
              <w:t>Evidence</w:t>
            </w:r>
          </w:p>
        </w:tc>
      </w:tr>
      <w:tr w:rsidR="00172CDF" w14:paraId="7E92FB11" w14:textId="77777777" w:rsidTr="0051210C">
        <w:tc>
          <w:tcPr>
            <w:tcW w:w="2739" w:type="dxa"/>
          </w:tcPr>
          <w:p w14:paraId="76DD5F73" w14:textId="77777777" w:rsidR="00172CDF" w:rsidRDefault="00172CDF" w:rsidP="00172CDF">
            <w:pPr>
              <w:pStyle w:val="BodySingle"/>
              <w:numPr>
                <w:ilvl w:val="0"/>
                <w:numId w:val="17"/>
              </w:numPr>
              <w:tabs>
                <w:tab w:val="left" w:pos="3261"/>
              </w:tabs>
              <w:ind w:left="426"/>
            </w:pPr>
            <w:r>
              <w:t>‘verkiezingen’ should be ‘Verkiezingen’</w:t>
            </w:r>
          </w:p>
          <w:p w14:paraId="25A3AB80" w14:textId="77777777" w:rsidR="00172CDF" w:rsidRDefault="00172CDF" w:rsidP="00172CDF">
            <w:pPr>
              <w:pStyle w:val="BodySingle"/>
              <w:numPr>
                <w:ilvl w:val="0"/>
                <w:numId w:val="17"/>
              </w:numPr>
              <w:tabs>
                <w:tab w:val="left" w:pos="3261"/>
              </w:tabs>
              <w:ind w:left="426"/>
            </w:pPr>
            <w:r>
              <w:t>‘het’ should be ‘Het’</w:t>
            </w:r>
          </w:p>
          <w:p w14:paraId="12F7168F" w14:textId="77777777" w:rsidR="00172CDF" w:rsidRDefault="00172CDF" w:rsidP="00172CDF">
            <w:pPr>
              <w:pStyle w:val="BodySingle"/>
              <w:numPr>
                <w:ilvl w:val="0"/>
                <w:numId w:val="17"/>
              </w:numPr>
              <w:tabs>
                <w:tab w:val="left" w:pos="3261"/>
              </w:tabs>
              <w:ind w:left="426"/>
              <w:rPr>
                <w:lang w:val="nl-BE"/>
              </w:rPr>
            </w:pPr>
            <w:r w:rsidRPr="00843327">
              <w:rPr>
                <w:lang w:val="nl-BE"/>
              </w:rPr>
              <w:t>‘in/voor zover’ is grammatically incorrect</w:t>
            </w:r>
          </w:p>
          <w:p w14:paraId="2C29233F" w14:textId="77777777" w:rsidR="00AC13FE" w:rsidRDefault="00AC13FE" w:rsidP="00AC13FE">
            <w:pPr>
              <w:pStyle w:val="BodySingle"/>
              <w:tabs>
                <w:tab w:val="left" w:pos="3261"/>
              </w:tabs>
              <w:rPr>
                <w:lang w:val="nl-BE"/>
              </w:rPr>
            </w:pPr>
          </w:p>
          <w:p w14:paraId="413A03AD" w14:textId="77777777" w:rsidR="00AC13FE" w:rsidRPr="00AC13FE" w:rsidRDefault="00AC13FE" w:rsidP="00AC13FE">
            <w:pPr>
              <w:pStyle w:val="BodySingle"/>
              <w:tabs>
                <w:tab w:val="left" w:pos="3261"/>
              </w:tabs>
              <w:rPr>
                <w:color w:val="008000"/>
                <w:lang w:val="nl-BE"/>
              </w:rPr>
            </w:pPr>
            <w:r w:rsidRPr="00AC13FE">
              <w:rPr>
                <w:i/>
                <w:color w:val="008000"/>
                <w:lang w:val="nl-BE"/>
              </w:rPr>
              <w:t>config/arraytranslate.php</w:t>
            </w:r>
            <w:r w:rsidRPr="00AC13FE">
              <w:rPr>
                <w:color w:val="008000"/>
                <w:lang w:val="nl-BE"/>
              </w:rPr>
              <w:t>:</w:t>
            </w:r>
            <w:r>
              <w:rPr>
                <w:color w:val="008000"/>
                <w:lang w:val="nl-BE"/>
              </w:rPr>
              <w:t xml:space="preserve"> 313, 328, 330</w:t>
            </w:r>
          </w:p>
        </w:tc>
        <w:tc>
          <w:tcPr>
            <w:tcW w:w="7341" w:type="dxa"/>
          </w:tcPr>
          <w:p w14:paraId="69ABCAE1" w14:textId="77777777" w:rsidR="00172CDF" w:rsidRDefault="00172CDF" w:rsidP="00B0536A">
            <w:pPr>
              <w:pStyle w:val="BodySingle"/>
              <w:tabs>
                <w:tab w:val="left" w:pos="3261"/>
              </w:tabs>
            </w:pPr>
            <w:r>
              <w:rPr>
                <w:noProof/>
                <w:lang w:val="en-US"/>
              </w:rPr>
              <w:drawing>
                <wp:inline distT="0" distB="0" distL="0" distR="0" wp14:anchorId="31B40D40" wp14:editId="636D2C43">
                  <wp:extent cx="3618218" cy="302895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8218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CDF" w14:paraId="676AE811" w14:textId="77777777" w:rsidTr="0051210C">
        <w:tc>
          <w:tcPr>
            <w:tcW w:w="2739" w:type="dxa"/>
          </w:tcPr>
          <w:p w14:paraId="67B6B981" w14:textId="77777777" w:rsidR="00172CDF" w:rsidRDefault="00172CDF" w:rsidP="0051210C">
            <w:pPr>
              <w:pStyle w:val="BodySingle"/>
              <w:numPr>
                <w:ilvl w:val="0"/>
                <w:numId w:val="17"/>
              </w:numPr>
              <w:tabs>
                <w:tab w:val="left" w:pos="3261"/>
              </w:tabs>
              <w:ind w:left="426"/>
              <w:rPr>
                <w:lang w:val="fr-BE"/>
              </w:rPr>
            </w:pPr>
            <w:r w:rsidRPr="0051210C">
              <w:rPr>
                <w:lang w:val="fr-BE"/>
              </w:rPr>
              <w:t xml:space="preserve">‘Nouvel encodage’ </w:t>
            </w:r>
            <w:r w:rsidR="0051210C" w:rsidRPr="0051210C">
              <w:rPr>
                <w:lang w:val="fr-BE"/>
              </w:rPr>
              <w:t>devrait être “Nieuwe data ingeven”</w:t>
            </w:r>
          </w:p>
          <w:p w14:paraId="67F76D4A" w14:textId="77777777" w:rsidR="00AC13FE" w:rsidRDefault="00AC13FE" w:rsidP="00AC13FE">
            <w:pPr>
              <w:pStyle w:val="BodySingle"/>
              <w:tabs>
                <w:tab w:val="left" w:pos="3261"/>
              </w:tabs>
              <w:ind w:left="426"/>
              <w:rPr>
                <w:lang w:val="fr-BE"/>
              </w:rPr>
            </w:pPr>
          </w:p>
          <w:p w14:paraId="2ADF018B" w14:textId="77777777" w:rsidR="00AC13FE" w:rsidRDefault="00AC13FE" w:rsidP="00AC13FE">
            <w:pPr>
              <w:pStyle w:val="BodySingle"/>
              <w:tabs>
                <w:tab w:val="left" w:pos="3261"/>
              </w:tabs>
              <w:rPr>
                <w:color w:val="008000"/>
                <w:lang w:val="nl-BE"/>
              </w:rPr>
            </w:pPr>
            <w:r w:rsidRPr="00AC13FE">
              <w:rPr>
                <w:i/>
                <w:color w:val="008000"/>
                <w:lang w:val="nl-BE"/>
              </w:rPr>
              <w:t>config/arraytranslate.php</w:t>
            </w:r>
            <w:r w:rsidRPr="00AC13FE">
              <w:rPr>
                <w:color w:val="008000"/>
                <w:lang w:val="nl-BE"/>
              </w:rPr>
              <w:t>:</w:t>
            </w:r>
            <w:r>
              <w:rPr>
                <w:color w:val="008000"/>
                <w:lang w:val="nl-BE"/>
              </w:rPr>
              <w:t xml:space="preserve"> </w:t>
            </w:r>
            <w:r>
              <w:rPr>
                <w:color w:val="008000"/>
                <w:lang w:val="nl-BE"/>
              </w:rPr>
              <w:t>127</w:t>
            </w:r>
          </w:p>
          <w:p w14:paraId="1A28B183" w14:textId="542351B0" w:rsidR="0066142D" w:rsidRPr="0066142D" w:rsidRDefault="0066142D" w:rsidP="0066142D">
            <w:pPr>
              <w:pStyle w:val="BodySingle"/>
              <w:tabs>
                <w:tab w:val="left" w:pos="3261"/>
              </w:tabs>
              <w:rPr>
                <w:i/>
                <w:lang w:val="fr-BE"/>
              </w:rPr>
            </w:pPr>
            <w:r w:rsidRPr="0066142D">
              <w:rPr>
                <w:i/>
                <w:color w:val="008000"/>
                <w:lang w:val="nl-BE"/>
              </w:rPr>
              <w:t>encoding.php</w:t>
            </w:r>
            <w:r w:rsidRPr="0066142D">
              <w:rPr>
                <w:color w:val="008000"/>
                <w:lang w:val="nl-BE"/>
              </w:rPr>
              <w:t>:</w:t>
            </w:r>
            <w:r>
              <w:rPr>
                <w:color w:val="008000"/>
                <w:lang w:val="nl-BE"/>
              </w:rPr>
              <w:t>652</w:t>
            </w:r>
          </w:p>
        </w:tc>
        <w:tc>
          <w:tcPr>
            <w:tcW w:w="7341" w:type="dxa"/>
          </w:tcPr>
          <w:p w14:paraId="262EAB35" w14:textId="77777777" w:rsidR="00172CDF" w:rsidRDefault="00172CDF" w:rsidP="00B0536A">
            <w:pPr>
              <w:pStyle w:val="BodySingle"/>
              <w:tabs>
                <w:tab w:val="left" w:pos="3261"/>
              </w:tabs>
              <w:rPr>
                <w:noProof/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47E246" wp14:editId="56C092C3">
                  <wp:extent cx="3533775" cy="1222208"/>
                  <wp:effectExtent l="0" t="0" r="0" b="0"/>
                  <wp:docPr id="6" name="Picture 6" descr="C:\Users\vandenal\Documents\CLIENTS\15. STESUD\WEB 2\Evidences\EV_WEB2_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ndenal\Documents\CLIENTS\15. STESUD\WEB 2\Evidences\EV_WEB2_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22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CDF" w14:paraId="30CA1E9F" w14:textId="77777777" w:rsidTr="0051210C">
        <w:tc>
          <w:tcPr>
            <w:tcW w:w="2739" w:type="dxa"/>
          </w:tcPr>
          <w:p w14:paraId="0B55CFE3" w14:textId="77777777" w:rsidR="00172CDF" w:rsidRDefault="0051210C" w:rsidP="0051210C">
            <w:pPr>
              <w:pStyle w:val="BodySingle"/>
              <w:numPr>
                <w:ilvl w:val="0"/>
                <w:numId w:val="17"/>
              </w:numPr>
              <w:tabs>
                <w:tab w:val="left" w:pos="3261"/>
              </w:tabs>
              <w:ind w:left="426"/>
              <w:rPr>
                <w:lang w:val="fr-BE"/>
              </w:rPr>
            </w:pPr>
            <w:r w:rsidRPr="0051210C">
              <w:rPr>
                <w:lang w:val="fr-BE"/>
              </w:rPr>
              <w:t>Geneve à la place de Genè</w:t>
            </w:r>
            <w:r>
              <w:rPr>
                <w:lang w:val="fr-BE"/>
              </w:rPr>
              <w:t>ve</w:t>
            </w:r>
          </w:p>
          <w:p w14:paraId="7614E6AB" w14:textId="77777777" w:rsidR="00AC13FE" w:rsidRDefault="00AC13FE" w:rsidP="00AC13FE">
            <w:pPr>
              <w:pStyle w:val="BodySingle"/>
              <w:tabs>
                <w:tab w:val="left" w:pos="3261"/>
              </w:tabs>
              <w:ind w:left="426"/>
              <w:rPr>
                <w:lang w:val="fr-BE"/>
              </w:rPr>
            </w:pPr>
          </w:p>
          <w:p w14:paraId="1AE21899" w14:textId="77777777" w:rsidR="00AC13FE" w:rsidRPr="0051210C" w:rsidRDefault="00AC13FE" w:rsidP="00AC13FE">
            <w:pPr>
              <w:pStyle w:val="BodySingle"/>
              <w:tabs>
                <w:tab w:val="left" w:pos="3261"/>
              </w:tabs>
              <w:rPr>
                <w:lang w:val="fr-BE"/>
              </w:rPr>
            </w:pPr>
            <w:r>
              <w:rPr>
                <w:i/>
                <w:color w:val="008000"/>
                <w:lang w:val="nl-BE"/>
              </w:rPr>
              <w:t>Modifications dans la BD</w:t>
            </w:r>
          </w:p>
        </w:tc>
        <w:tc>
          <w:tcPr>
            <w:tcW w:w="7341" w:type="dxa"/>
          </w:tcPr>
          <w:p w14:paraId="6ED65D67" w14:textId="77777777" w:rsidR="00172CDF" w:rsidRDefault="00172CDF" w:rsidP="00B0536A">
            <w:pPr>
              <w:pStyle w:val="BodySingle"/>
              <w:tabs>
                <w:tab w:val="left" w:pos="3261"/>
              </w:tabs>
              <w:rPr>
                <w:noProof/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CB1C15" wp14:editId="6F0111EA">
                  <wp:extent cx="4524375" cy="645158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6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CDF" w14:paraId="429C73AB" w14:textId="77777777" w:rsidTr="0051210C">
        <w:tc>
          <w:tcPr>
            <w:tcW w:w="2739" w:type="dxa"/>
          </w:tcPr>
          <w:p w14:paraId="55058A4F" w14:textId="77777777" w:rsidR="00172CDF" w:rsidRPr="0051210C" w:rsidRDefault="00172CDF" w:rsidP="00172CDF">
            <w:pPr>
              <w:pStyle w:val="BodySingle"/>
              <w:numPr>
                <w:ilvl w:val="0"/>
                <w:numId w:val="17"/>
              </w:numPr>
              <w:tabs>
                <w:tab w:val="left" w:pos="3261"/>
              </w:tabs>
              <w:ind w:left="426"/>
              <w:rPr>
                <w:lang w:val="fr-BE"/>
              </w:rPr>
            </w:pPr>
            <w:r w:rsidRPr="0051210C">
              <w:rPr>
                <w:lang w:val="fr-BE"/>
              </w:rPr>
              <w:t xml:space="preserve">‘nr1’ </w:t>
            </w:r>
            <w:r w:rsidR="0051210C" w:rsidRPr="0051210C">
              <w:rPr>
                <w:lang w:val="fr-BE"/>
              </w:rPr>
              <w:t>à la place de</w:t>
            </w:r>
            <w:r w:rsidRPr="0051210C">
              <w:rPr>
                <w:lang w:val="fr-BE"/>
              </w:rPr>
              <w:t xml:space="preserve"> nr. 1</w:t>
            </w:r>
          </w:p>
          <w:p w14:paraId="5097DCA7" w14:textId="77777777" w:rsidR="00172CDF" w:rsidRDefault="00172CDF" w:rsidP="00172CDF">
            <w:pPr>
              <w:pStyle w:val="BodySingle"/>
              <w:numPr>
                <w:ilvl w:val="0"/>
                <w:numId w:val="17"/>
              </w:numPr>
              <w:tabs>
                <w:tab w:val="left" w:pos="3261"/>
              </w:tabs>
              <w:ind w:left="426"/>
            </w:pPr>
            <w:r>
              <w:t xml:space="preserve">‘voegen1’ </w:t>
            </w:r>
            <w:r w:rsidR="0051210C">
              <w:t>au lieu de</w:t>
            </w:r>
            <w:r>
              <w:t xml:space="preserve"> ‘voegen’</w:t>
            </w:r>
          </w:p>
          <w:p w14:paraId="430FCF16" w14:textId="77777777" w:rsidR="00172CDF" w:rsidRDefault="00172CDF" w:rsidP="0051210C">
            <w:pPr>
              <w:pStyle w:val="BodySingle"/>
              <w:numPr>
                <w:ilvl w:val="0"/>
                <w:numId w:val="17"/>
              </w:numPr>
              <w:tabs>
                <w:tab w:val="left" w:pos="3261"/>
              </w:tabs>
              <w:ind w:left="426"/>
            </w:pPr>
            <w:r>
              <w:t xml:space="preserve">‘de’ </w:t>
            </w:r>
            <w:r w:rsidR="0051210C">
              <w:t>devrait être enlevé</w:t>
            </w:r>
          </w:p>
          <w:p w14:paraId="50884559" w14:textId="77777777" w:rsidR="0066142D" w:rsidRDefault="0066142D" w:rsidP="0066142D">
            <w:pPr>
              <w:pStyle w:val="BodySingle"/>
              <w:tabs>
                <w:tab w:val="left" w:pos="3261"/>
              </w:tabs>
            </w:pPr>
          </w:p>
          <w:p w14:paraId="6CF8D858" w14:textId="24B9EFD4" w:rsidR="0066142D" w:rsidRDefault="0066142D" w:rsidP="0066142D">
            <w:pPr>
              <w:pStyle w:val="BodySingle"/>
              <w:tabs>
                <w:tab w:val="left" w:pos="3261"/>
              </w:tabs>
            </w:pPr>
            <w:r w:rsidRPr="00AC13FE">
              <w:rPr>
                <w:i/>
                <w:color w:val="008000"/>
                <w:lang w:val="nl-BE"/>
              </w:rPr>
              <w:t>config/arraytranslate.php</w:t>
            </w:r>
            <w:r w:rsidRPr="00AC13FE">
              <w:rPr>
                <w:color w:val="008000"/>
                <w:lang w:val="nl-BE"/>
              </w:rPr>
              <w:t>:</w:t>
            </w:r>
            <w:r>
              <w:rPr>
                <w:color w:val="008000"/>
                <w:lang w:val="nl-BE"/>
              </w:rPr>
              <w:t xml:space="preserve"> </w:t>
            </w:r>
            <w:r>
              <w:rPr>
                <w:color w:val="008000"/>
                <w:lang w:val="nl-BE"/>
              </w:rPr>
              <w:t>415, 359, 360, 390</w:t>
            </w:r>
          </w:p>
        </w:tc>
        <w:tc>
          <w:tcPr>
            <w:tcW w:w="7341" w:type="dxa"/>
          </w:tcPr>
          <w:p w14:paraId="21909478" w14:textId="77777777" w:rsidR="00172CDF" w:rsidRDefault="00172CDF" w:rsidP="00B0536A">
            <w:pPr>
              <w:pStyle w:val="BodySingle"/>
              <w:tabs>
                <w:tab w:val="left" w:pos="3261"/>
              </w:tabs>
              <w:rPr>
                <w:noProof/>
                <w:lang w:eastAsia="en-GB"/>
              </w:rPr>
            </w:pPr>
            <w:r>
              <w:object w:dxaOrig="11460" w:dyaOrig="9585" w14:anchorId="171938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2.65pt;height:235.9pt" o:ole="">
                  <v:imagedata r:id="rId12" o:title=""/>
                </v:shape>
                <o:OLEObject Type="Embed" ProgID="PBrush" ShapeID="_x0000_i1025" DrawAspect="Content" ObjectID="_1333019225" r:id="rId13"/>
              </w:object>
            </w:r>
          </w:p>
        </w:tc>
      </w:tr>
      <w:tr w:rsidR="00172CDF" w14:paraId="44A13958" w14:textId="77777777" w:rsidTr="0051210C">
        <w:tc>
          <w:tcPr>
            <w:tcW w:w="2739" w:type="dxa"/>
          </w:tcPr>
          <w:p w14:paraId="070E4A2E" w14:textId="77777777" w:rsidR="0051210C" w:rsidRDefault="0051210C" w:rsidP="0051210C">
            <w:pPr>
              <w:pStyle w:val="BodySingle"/>
              <w:numPr>
                <w:ilvl w:val="0"/>
                <w:numId w:val="17"/>
              </w:numPr>
              <w:tabs>
                <w:tab w:val="left" w:pos="3261"/>
              </w:tabs>
              <w:ind w:left="426"/>
              <w:rPr>
                <w:lang w:val="fr-BE"/>
              </w:rPr>
            </w:pPr>
            <w:r>
              <w:rPr>
                <w:lang w:val="fr-BE"/>
              </w:rPr>
              <w:lastRenderedPageBreak/>
              <w:t>« </w:t>
            </w:r>
            <w:r w:rsidRPr="0051210C">
              <w:rPr>
                <w:lang w:val="fr-BE"/>
              </w:rPr>
              <w:t>De plugin Java</w:t>
            </w:r>
            <w:r>
              <w:rPr>
                <w:lang w:val="fr-BE"/>
              </w:rPr>
              <w:t> »</w:t>
            </w:r>
            <w:r w:rsidRPr="0051210C">
              <w:rPr>
                <w:lang w:val="fr-BE"/>
              </w:rPr>
              <w:t xml:space="preserve"> au lieu de </w:t>
            </w:r>
            <w:r>
              <w:rPr>
                <w:lang w:val="fr-BE"/>
              </w:rPr>
              <w:t xml:space="preserve"> « De Java plugin »</w:t>
            </w:r>
          </w:p>
          <w:p w14:paraId="0C326FFC" w14:textId="77777777" w:rsidR="0051210C" w:rsidRDefault="0051210C" w:rsidP="0051210C">
            <w:pPr>
              <w:pStyle w:val="BodySingle"/>
              <w:numPr>
                <w:ilvl w:val="0"/>
                <w:numId w:val="17"/>
              </w:numPr>
              <w:tabs>
                <w:tab w:val="left" w:pos="3261"/>
              </w:tabs>
              <w:ind w:left="426"/>
              <w:rPr>
                <w:lang w:val="fr-BE"/>
              </w:rPr>
            </w:pPr>
            <w:r>
              <w:rPr>
                <w:lang w:val="fr-BE"/>
              </w:rPr>
              <w:t>« De browser Google Chrome » au lieu de « De Google chrome browser »</w:t>
            </w:r>
          </w:p>
          <w:p w14:paraId="3CA6F77B" w14:textId="77777777" w:rsidR="0066142D" w:rsidRDefault="0066142D" w:rsidP="0066142D">
            <w:pPr>
              <w:pStyle w:val="BodySingle"/>
              <w:tabs>
                <w:tab w:val="left" w:pos="3261"/>
              </w:tabs>
              <w:rPr>
                <w:lang w:val="fr-BE"/>
              </w:rPr>
            </w:pPr>
          </w:p>
          <w:p w14:paraId="4A407F22" w14:textId="32FACF52" w:rsidR="0066142D" w:rsidRPr="0051210C" w:rsidRDefault="0066142D" w:rsidP="0066142D">
            <w:pPr>
              <w:pStyle w:val="BodySingle"/>
              <w:tabs>
                <w:tab w:val="left" w:pos="3261"/>
              </w:tabs>
              <w:rPr>
                <w:lang w:val="fr-BE"/>
              </w:rPr>
            </w:pPr>
            <w:r w:rsidRPr="00AC13FE">
              <w:rPr>
                <w:i/>
                <w:color w:val="008000"/>
                <w:lang w:val="nl-BE"/>
              </w:rPr>
              <w:t>config/arraytranslate.php</w:t>
            </w:r>
            <w:r w:rsidRPr="00AC13FE">
              <w:rPr>
                <w:color w:val="008000"/>
                <w:lang w:val="nl-BE"/>
              </w:rPr>
              <w:t>:</w:t>
            </w:r>
            <w:r>
              <w:rPr>
                <w:color w:val="008000"/>
                <w:lang w:val="nl-BE"/>
              </w:rPr>
              <w:t xml:space="preserve"> </w:t>
            </w:r>
            <w:r>
              <w:rPr>
                <w:color w:val="008000"/>
                <w:lang w:val="nl-BE"/>
              </w:rPr>
              <w:t>486, 487, 488, 489</w:t>
            </w:r>
          </w:p>
        </w:tc>
        <w:tc>
          <w:tcPr>
            <w:tcW w:w="7341" w:type="dxa"/>
          </w:tcPr>
          <w:p w14:paraId="275A0C93" w14:textId="77777777" w:rsidR="00172CDF" w:rsidRDefault="00172CDF" w:rsidP="00B0536A">
            <w:pPr>
              <w:pStyle w:val="BodySingle"/>
              <w:tabs>
                <w:tab w:val="left" w:pos="3261"/>
              </w:tabs>
            </w:pPr>
            <w:r>
              <w:rPr>
                <w:noProof/>
                <w:lang w:val="en-US"/>
              </w:rPr>
              <w:drawing>
                <wp:inline distT="0" distB="0" distL="0" distR="0" wp14:anchorId="3D943974" wp14:editId="7A6CDFAB">
                  <wp:extent cx="2524125" cy="1619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1CBEB" w14:textId="77777777" w:rsidR="00172CDF" w:rsidRDefault="00172CDF" w:rsidP="00172CDF">
      <w:pPr>
        <w:pStyle w:val="BodySingle"/>
        <w:tabs>
          <w:tab w:val="left" w:pos="3261"/>
        </w:tabs>
      </w:pPr>
    </w:p>
    <w:p w14:paraId="4398E63D" w14:textId="77777777" w:rsidR="00172CDF" w:rsidRDefault="00172CDF">
      <w:r>
        <w:br w:type="page"/>
      </w:r>
    </w:p>
    <w:p w14:paraId="5BC59357" w14:textId="77777777" w:rsidR="00172CDF" w:rsidRPr="0010298E" w:rsidRDefault="0010298E" w:rsidP="00172CDF">
      <w:pPr>
        <w:pStyle w:val="Heading2"/>
        <w:rPr>
          <w:lang w:val="fr-BE"/>
        </w:rPr>
      </w:pPr>
      <w:r w:rsidRPr="0010298E">
        <w:rPr>
          <w:lang w:val="fr-BE"/>
        </w:rPr>
        <w:lastRenderedPageBreak/>
        <w:t>Eléments 2</w:t>
      </w:r>
      <w:r w:rsidR="00F324F6">
        <w:rPr>
          <w:lang w:val="fr-BE"/>
        </w:rPr>
        <w:t xml:space="preserve"> : </w:t>
      </w:r>
      <w:r w:rsidRPr="0010298E">
        <w:rPr>
          <w:lang w:val="fr-BE"/>
        </w:rPr>
        <w:t>Possibilité de générer</w:t>
      </w:r>
      <w:r w:rsidR="00F324F6">
        <w:rPr>
          <w:lang w:val="fr-BE"/>
        </w:rPr>
        <w:t xml:space="preserve"> des résultats pour une circonscription sur un PV non encrypté</w:t>
      </w:r>
    </w:p>
    <w:p w14:paraId="45B260FF" w14:textId="77777777" w:rsidR="00172CDF" w:rsidRDefault="00172CDF" w:rsidP="00172CDF">
      <w:pPr>
        <w:pStyle w:val="BodySingle"/>
        <w:tabs>
          <w:tab w:val="left" w:pos="3261"/>
        </w:tabs>
      </w:pPr>
    </w:p>
    <w:p w14:paraId="67400228" w14:textId="77777777" w:rsidR="00172CDF" w:rsidRDefault="00172CDF" w:rsidP="00172CDF">
      <w:pPr>
        <w:pStyle w:val="BodySingle"/>
        <w:tabs>
          <w:tab w:val="left" w:pos="3261"/>
        </w:tabs>
      </w:pPr>
      <w:r>
        <w:rPr>
          <w:noProof/>
          <w:lang w:val="en-US"/>
        </w:rPr>
        <w:drawing>
          <wp:inline distT="0" distB="0" distL="0" distR="0" wp14:anchorId="3DCD9CBB" wp14:editId="14028448">
            <wp:extent cx="5753100" cy="86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AB79" w14:textId="77777777" w:rsidR="00172CDF" w:rsidRDefault="00172CDF" w:rsidP="00172CDF">
      <w:pPr>
        <w:pStyle w:val="BodySingle"/>
        <w:tabs>
          <w:tab w:val="left" w:pos="3261"/>
        </w:tabs>
      </w:pPr>
      <w:r>
        <w:rPr>
          <w:noProof/>
          <w:lang w:val="en-US"/>
        </w:rPr>
        <w:drawing>
          <wp:inline distT="0" distB="0" distL="0" distR="0" wp14:anchorId="3F998989" wp14:editId="003E1C46">
            <wp:extent cx="5943600" cy="3328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9BCE" w14:textId="11D0F253" w:rsidR="005F04E3" w:rsidRDefault="00172CDF" w:rsidP="00172CDF">
      <w:r>
        <w:br w:type="page"/>
      </w:r>
    </w:p>
    <w:p w14:paraId="45342DD6" w14:textId="77777777" w:rsidR="00172CDF" w:rsidRDefault="00F324F6" w:rsidP="00F324F6">
      <w:pPr>
        <w:pStyle w:val="Heading2"/>
        <w:rPr>
          <w:lang w:val="fr-BE"/>
        </w:rPr>
      </w:pPr>
      <w:r w:rsidRPr="00F324F6">
        <w:rPr>
          <w:lang w:val="fr-BE"/>
        </w:rPr>
        <w:lastRenderedPageBreak/>
        <w:t>Eléments</w:t>
      </w:r>
      <w:r>
        <w:rPr>
          <w:lang w:val="fr-BE"/>
        </w:rPr>
        <w:t xml:space="preserve"> 3: Il existe une possibilité d’outrepasser le faite de devoir valider les votes pour l’ensemble des circonscriptions avant de pouvoir signer le PV final du  bureau de dépouillement. </w:t>
      </w:r>
    </w:p>
    <w:p w14:paraId="5777A96D" w14:textId="402B4510" w:rsidR="005F04E3" w:rsidRPr="005F04E3" w:rsidRDefault="005F04E3" w:rsidP="005F04E3">
      <w:pPr>
        <w:pStyle w:val="BodyText"/>
      </w:pPr>
      <w:r w:rsidRPr="00AC13FE">
        <w:rPr>
          <w:i/>
          <w:color w:val="008000"/>
          <w:lang w:val="nl-BE"/>
        </w:rPr>
        <w:t>config/</w:t>
      </w:r>
      <w:r>
        <w:rPr>
          <w:i/>
          <w:color w:val="008000"/>
          <w:lang w:val="nl-BE"/>
        </w:rPr>
        <w:t>function</w:t>
      </w:r>
      <w:r w:rsidRPr="00AC13FE">
        <w:rPr>
          <w:i/>
          <w:color w:val="008000"/>
          <w:lang w:val="nl-BE"/>
        </w:rPr>
        <w:t>.php</w:t>
      </w:r>
      <w:r w:rsidRPr="00AC13FE">
        <w:rPr>
          <w:color w:val="008000"/>
          <w:lang w:val="nl-BE"/>
        </w:rPr>
        <w:t>:</w:t>
      </w:r>
      <w:r>
        <w:rPr>
          <w:color w:val="008000"/>
          <w:lang w:val="nl-BE"/>
        </w:rPr>
        <w:t xml:space="preserve"> </w:t>
      </w:r>
      <w:r>
        <w:rPr>
          <w:color w:val="008000"/>
          <w:lang w:val="nl-BE"/>
        </w:rPr>
        <w:t>148, 187-189, 209-211</w:t>
      </w:r>
      <w:bookmarkStart w:id="0" w:name="_GoBack"/>
      <w:bookmarkEnd w:id="0"/>
    </w:p>
    <w:p w14:paraId="7DCF4361" w14:textId="77777777" w:rsidR="00172CDF" w:rsidRDefault="00172CDF" w:rsidP="00172CDF">
      <w:pPr>
        <w:pStyle w:val="BodySingle"/>
        <w:jc w:val="both"/>
      </w:pPr>
    </w:p>
    <w:p w14:paraId="1358DBDF" w14:textId="77777777" w:rsidR="00172CDF" w:rsidRDefault="00172CDF" w:rsidP="00172CDF">
      <w:pPr>
        <w:pStyle w:val="BodySingle"/>
        <w:jc w:val="center"/>
      </w:pPr>
      <w:r>
        <w:rPr>
          <w:noProof/>
          <w:lang w:val="en-US"/>
        </w:rPr>
        <w:drawing>
          <wp:inline distT="0" distB="0" distL="0" distR="0" wp14:anchorId="69CF5230" wp14:editId="5190F473">
            <wp:extent cx="2495550" cy="353847"/>
            <wp:effectExtent l="0" t="0" r="0" b="8255"/>
            <wp:docPr id="14" name="Picture 14" descr="C:\Users\vandenal\Documents\CLIENTS\15. STESUD\WEB 2\Evidences\EV_WEB2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ndenal\Documents\CLIENTS\15. STESUD\WEB 2\Evidences\EV_WEB2_00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C8C3" w14:textId="77777777" w:rsidR="00172CDF" w:rsidRPr="00672B22" w:rsidRDefault="00172CDF" w:rsidP="00172CDF">
      <w:pPr>
        <w:pStyle w:val="BodySingle"/>
        <w:jc w:val="center"/>
      </w:pPr>
      <w:r>
        <w:rPr>
          <w:noProof/>
          <w:lang w:val="en-US"/>
        </w:rPr>
        <w:drawing>
          <wp:inline distT="0" distB="0" distL="0" distR="0" wp14:anchorId="40FEAF0D" wp14:editId="058E664F">
            <wp:extent cx="3467100" cy="3467100"/>
            <wp:effectExtent l="0" t="0" r="0" b="0"/>
            <wp:docPr id="15" name="Picture 15" descr="C:\Users\vandenal\Documents\CLIENTS\15. STESUD\WEB 2\Evidences\EV_WEB2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denal\Documents\CLIENTS\15. STESUD\WEB 2\Evidences\EV_WEB2_00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92" cy="34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F79D58" wp14:editId="305C1F19">
            <wp:extent cx="3137043" cy="231457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9771" cy="23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9D39" w14:textId="4FCCFEB7" w:rsidR="00172CDF" w:rsidRDefault="00172CDF" w:rsidP="00172CDF">
      <w:r>
        <w:br w:type="page"/>
      </w:r>
      <w:r w:rsidR="005F04E3" w:rsidRPr="00AC13FE">
        <w:rPr>
          <w:i/>
          <w:color w:val="008000"/>
          <w:lang w:val="nl-BE"/>
        </w:rPr>
        <w:lastRenderedPageBreak/>
        <w:t>config/arraytranslate.php</w:t>
      </w:r>
      <w:r w:rsidR="005F04E3" w:rsidRPr="00AC13FE">
        <w:rPr>
          <w:color w:val="008000"/>
          <w:lang w:val="nl-BE"/>
        </w:rPr>
        <w:t>:</w:t>
      </w:r>
      <w:r w:rsidR="005F04E3">
        <w:rPr>
          <w:color w:val="008000"/>
          <w:lang w:val="nl-BE"/>
        </w:rPr>
        <w:t xml:space="preserve"> 415, 359, 360, 390</w:t>
      </w:r>
    </w:p>
    <w:p w14:paraId="17ED0E61" w14:textId="77777777" w:rsidR="005F04E3" w:rsidRDefault="005F04E3" w:rsidP="00172CDF"/>
    <w:p w14:paraId="7F1650D8" w14:textId="77777777" w:rsidR="00172CDF" w:rsidRDefault="00AC442E" w:rsidP="00172CDF">
      <w:pPr>
        <w:pStyle w:val="Heading2"/>
      </w:pPr>
      <w:r>
        <w:t>Eléments 4: La signature du PV final n’est pas limité à un nombre pre-défini de p</w:t>
      </w:r>
      <w:r w:rsidR="00257421">
        <w:t xml:space="preserve">ersonnes </w:t>
      </w:r>
    </w:p>
    <w:p w14:paraId="16287711" w14:textId="77777777" w:rsidR="00172CDF" w:rsidRDefault="00172CDF" w:rsidP="00172CDF">
      <w:pPr>
        <w:pStyle w:val="BodySingle"/>
        <w:jc w:val="both"/>
      </w:pPr>
    </w:p>
    <w:p w14:paraId="296C96AD" w14:textId="77777777" w:rsidR="00172CDF" w:rsidRDefault="00172CDF" w:rsidP="00172CDF">
      <w:pPr>
        <w:pStyle w:val="BodySingle"/>
        <w:jc w:val="both"/>
      </w:pPr>
    </w:p>
    <w:p w14:paraId="45DD39F9" w14:textId="77777777" w:rsidR="00EA772D" w:rsidRDefault="00EA772D" w:rsidP="00172CDF">
      <w:pPr>
        <w:pStyle w:val="BodySingle"/>
        <w:jc w:val="both"/>
      </w:pPr>
    </w:p>
    <w:p w14:paraId="5305D81A" w14:textId="77777777" w:rsidR="00EA772D" w:rsidRDefault="00EA772D" w:rsidP="00172CDF">
      <w:pPr>
        <w:pStyle w:val="BodySingle"/>
        <w:jc w:val="both"/>
      </w:pPr>
    </w:p>
    <w:p w14:paraId="224044B3" w14:textId="77777777" w:rsidR="00EA772D" w:rsidRDefault="00EA772D" w:rsidP="00172CDF">
      <w:pPr>
        <w:pStyle w:val="BodySingle"/>
        <w:jc w:val="both"/>
      </w:pPr>
    </w:p>
    <w:p w14:paraId="1698460B" w14:textId="77777777" w:rsidR="00EA772D" w:rsidRDefault="00EA772D" w:rsidP="00172CDF">
      <w:pPr>
        <w:pStyle w:val="BodySingle"/>
        <w:jc w:val="both"/>
      </w:pPr>
    </w:p>
    <w:p w14:paraId="6AC3E49E" w14:textId="77777777" w:rsidR="00EA772D" w:rsidRDefault="00EA772D" w:rsidP="00172CDF">
      <w:pPr>
        <w:pStyle w:val="BodySingle"/>
        <w:jc w:val="both"/>
      </w:pPr>
    </w:p>
    <w:p w14:paraId="78266C51" w14:textId="77777777" w:rsidR="00EA772D" w:rsidRDefault="00EA772D" w:rsidP="00172CDF">
      <w:pPr>
        <w:pStyle w:val="BodySingle"/>
        <w:jc w:val="both"/>
      </w:pPr>
    </w:p>
    <w:p w14:paraId="75166758" w14:textId="77777777" w:rsidR="00172CDF" w:rsidRPr="00257421" w:rsidRDefault="00257421" w:rsidP="00172CDF">
      <w:pPr>
        <w:pStyle w:val="Heading2"/>
        <w:rPr>
          <w:lang w:val="fr-BE"/>
        </w:rPr>
      </w:pPr>
      <w:r w:rsidRPr="00257421">
        <w:rPr>
          <w:lang w:val="fr-BE"/>
        </w:rPr>
        <w:t>Eléments 5</w:t>
      </w:r>
      <w:r w:rsidR="00172CDF" w:rsidRPr="00257421">
        <w:rPr>
          <w:lang w:val="fr-BE"/>
        </w:rPr>
        <w:t xml:space="preserve">: </w:t>
      </w:r>
      <w:r w:rsidRPr="00257421">
        <w:rPr>
          <w:lang w:val="fr-BE"/>
        </w:rPr>
        <w:t xml:space="preserve">Nous avons constaté un “bug” </w:t>
      </w:r>
      <w:r>
        <w:rPr>
          <w:lang w:val="fr-BE"/>
        </w:rPr>
        <w:t xml:space="preserve">non bloquant </w:t>
      </w:r>
      <w:r w:rsidRPr="00257421">
        <w:rPr>
          <w:lang w:val="fr-BE"/>
        </w:rPr>
        <w:t xml:space="preserve">au </w:t>
      </w:r>
      <w:r>
        <w:rPr>
          <w:lang w:val="fr-BE"/>
        </w:rPr>
        <w:t>niveau du Canton de Rôde-Sint-Genèse dans le cas où l’on avait « 0 » votes.</w:t>
      </w:r>
    </w:p>
    <w:p w14:paraId="778787FD" w14:textId="77777777" w:rsidR="00172CDF" w:rsidRDefault="00172CDF" w:rsidP="00172CDF">
      <w:pPr>
        <w:pStyle w:val="BodySingle"/>
        <w:jc w:val="center"/>
      </w:pPr>
      <w:r>
        <w:rPr>
          <w:noProof/>
          <w:lang w:val="en-US"/>
        </w:rPr>
        <w:drawing>
          <wp:inline distT="0" distB="0" distL="0" distR="0" wp14:anchorId="5921CBA9" wp14:editId="008EFA79">
            <wp:extent cx="4229100" cy="1959028"/>
            <wp:effectExtent l="0" t="0" r="0" b="3175"/>
            <wp:docPr id="17" name="Picture 17" descr="C:\Users\vandenal\Documents\CLIENTS\15. STESUD\WEB 2\Evidences\EV_WEB2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ndenal\Documents\CLIENTS\15. STESUD\WEB 2\Evidences\EV_WEB2_00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D9D7" w14:textId="77777777" w:rsidR="00172CDF" w:rsidRDefault="00172CDF" w:rsidP="00172CDF">
      <w:pPr>
        <w:pStyle w:val="BodySingle"/>
        <w:jc w:val="center"/>
      </w:pPr>
      <w:r>
        <w:rPr>
          <w:noProof/>
          <w:lang w:val="en-US"/>
        </w:rPr>
        <w:drawing>
          <wp:inline distT="0" distB="0" distL="0" distR="0" wp14:anchorId="082BB2E7" wp14:editId="0F7AEB37">
            <wp:extent cx="4022267" cy="3552825"/>
            <wp:effectExtent l="0" t="0" r="0" b="0"/>
            <wp:docPr id="18" name="Picture 18" descr="C:\Users\vandenal\Documents\CLIENTS\15. STESUD\WEB 2\Evidences\EV_WEB2_00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enal\Documents\CLIENTS\15. STESUD\WEB 2\Evidences\EV_WEB2_008-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67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DA5C" w14:textId="77777777" w:rsidR="00A3024A" w:rsidRDefault="00A3024A">
      <w:pPr>
        <w:pStyle w:val="BodyText"/>
      </w:pPr>
    </w:p>
    <w:p w14:paraId="344AB950" w14:textId="77777777" w:rsidR="0051210C" w:rsidRDefault="0051210C">
      <w:pPr>
        <w:pStyle w:val="BodyText"/>
      </w:pPr>
    </w:p>
    <w:sectPr w:rsidR="0051210C"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D2BD9" w14:textId="77777777" w:rsidR="00187B77" w:rsidRDefault="00187B77">
      <w:pPr>
        <w:spacing w:after="0" w:line="240" w:lineRule="auto"/>
      </w:pPr>
      <w:r>
        <w:separator/>
      </w:r>
    </w:p>
  </w:endnote>
  <w:endnote w:type="continuationSeparator" w:id="0">
    <w:p w14:paraId="50533EB7" w14:textId="77777777" w:rsidR="00187B77" w:rsidRDefault="0018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E4ACC" w14:textId="77777777" w:rsidR="00187B77" w:rsidRDefault="00187B77">
      <w:pPr>
        <w:spacing w:after="0" w:line="240" w:lineRule="auto"/>
      </w:pPr>
      <w:r>
        <w:separator/>
      </w:r>
    </w:p>
  </w:footnote>
  <w:footnote w:type="continuationSeparator" w:id="0">
    <w:p w14:paraId="7F0EDF1A" w14:textId="77777777" w:rsidR="00187B77" w:rsidRDefault="00187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60C04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A8C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8E81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FCD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3EE7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00F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D28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3CCD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469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4E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>
    <w:nsid w:val="166849C4"/>
    <w:multiLevelType w:val="multilevel"/>
    <w:tmpl w:val="CD4C98AE"/>
    <w:name w:val="PwCListBullets12"/>
    <w:numStyleLink w:val="PwCListBullets1"/>
  </w:abstractNum>
  <w:abstractNum w:abstractNumId="12">
    <w:nsid w:val="1E0849F5"/>
    <w:multiLevelType w:val="multilevel"/>
    <w:tmpl w:val="EE3860A0"/>
    <w:name w:val="PwCListNumbers12"/>
    <w:numStyleLink w:val="PwCListNumbers1"/>
  </w:abstractNum>
  <w:abstractNum w:abstractNumId="13">
    <w:nsid w:val="3A57486E"/>
    <w:multiLevelType w:val="multilevel"/>
    <w:tmpl w:val="EE3860A0"/>
    <w:name w:val="PwCListNumbers13"/>
    <w:numStyleLink w:val="PwCListNumbers1"/>
  </w:abstractNum>
  <w:abstractNum w:abstractNumId="14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15">
    <w:nsid w:val="73FC55FF"/>
    <w:multiLevelType w:val="hybridMultilevel"/>
    <w:tmpl w:val="D9681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DF"/>
    <w:rsid w:val="0010298E"/>
    <w:rsid w:val="00172CDF"/>
    <w:rsid w:val="00187B77"/>
    <w:rsid w:val="00257421"/>
    <w:rsid w:val="0051210C"/>
    <w:rsid w:val="005F04E3"/>
    <w:rsid w:val="0066142D"/>
    <w:rsid w:val="00932A1E"/>
    <w:rsid w:val="00A24A5B"/>
    <w:rsid w:val="00A3024A"/>
    <w:rsid w:val="00AC13FE"/>
    <w:rsid w:val="00AC442E"/>
    <w:rsid w:val="00EA772D"/>
    <w:rsid w:val="00EE2FA0"/>
    <w:rsid w:val="00F3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0DFB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Title" w:semiHidden="0" w:uiPriority="10" w:unhideWhenUsed="0" w:qFormat="1"/>
    <w:lsdException w:name="Default Paragraph Font" w:uiPriority="1"/>
    <w:lsdException w:name="Body Text" w:qFormat="1"/>
    <w:lsdException w:name="List Continue" w:qFormat="1"/>
    <w:lsdException w:name="List Continue 2" w:qFormat="1"/>
    <w:lsdException w:name="List Continue 3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72CDF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968C6D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Title" w:semiHidden="0" w:uiPriority="10" w:unhideWhenUsed="0" w:qFormat="1"/>
    <w:lsdException w:name="Default Paragraph Font" w:uiPriority="1"/>
    <w:lsdException w:name="Body Text" w:qFormat="1"/>
    <w:lsdException w:name="List Continue" w:qFormat="1"/>
    <w:lsdException w:name="List Continue 2" w:qFormat="1"/>
    <w:lsdException w:name="List Continue 3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72CDF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968C6D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oleObject" Target="embeddings/oleObject1.bin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PwC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D0FC6-F70D-CE42-8931-4CD9DAF8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Vandenaweele</dc:creator>
  <cp:lastModifiedBy>Henri Louvigny</cp:lastModifiedBy>
  <cp:revision>7</cp:revision>
  <dcterms:created xsi:type="dcterms:W3CDTF">2014-04-15T13:32:00Z</dcterms:created>
  <dcterms:modified xsi:type="dcterms:W3CDTF">2014-04-16T12:21:00Z</dcterms:modified>
</cp:coreProperties>
</file>