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D380" w14:textId="77777777" w:rsidR="00946327" w:rsidRDefault="00946327" w:rsidP="00687DB3">
      <w:pPr>
        <w:contextualSpacing/>
        <w:rPr>
          <w:rFonts w:ascii="Arial" w:hAnsi="Arial" w:cs="Arial"/>
          <w:b/>
          <w:bCs/>
          <w:sz w:val="22"/>
          <w:szCs w:val="22"/>
        </w:rPr>
      </w:pPr>
    </w:p>
    <w:p w14:paraId="1EA9CF2A" w14:textId="23DAD591" w:rsidR="001E427D" w:rsidRPr="00DA0F58" w:rsidRDefault="00BC056C" w:rsidP="00687DB3">
      <w:pPr>
        <w:contextualSpacing/>
        <w:rPr>
          <w:rFonts w:ascii="Arial" w:hAnsi="Arial" w:cs="Arial"/>
          <w:b/>
          <w:bCs/>
          <w:sz w:val="22"/>
          <w:szCs w:val="22"/>
        </w:rPr>
      </w:pPr>
      <w:r w:rsidRPr="00DA0F58">
        <w:rPr>
          <w:rFonts w:ascii="Arial" w:hAnsi="Arial" w:cs="Arial"/>
          <w:b/>
          <w:bCs/>
          <w:sz w:val="22"/>
          <w:szCs w:val="22"/>
        </w:rPr>
        <w:t>SPECIFIC AIMS</w:t>
      </w:r>
    </w:p>
    <w:p w14:paraId="5AA4EBF6" w14:textId="77777777" w:rsidR="00172FFD" w:rsidRDefault="00172FFD" w:rsidP="00252B88">
      <w:pPr>
        <w:ind w:firstLine="720"/>
        <w:contextualSpacing/>
        <w:rPr>
          <w:rFonts w:ascii="Arial" w:hAnsi="Arial" w:cs="Arial"/>
          <w:sz w:val="22"/>
          <w:szCs w:val="22"/>
        </w:rPr>
      </w:pPr>
    </w:p>
    <w:p w14:paraId="2293FB09" w14:textId="38424623" w:rsidR="00172FFD" w:rsidRDefault="00172FFD" w:rsidP="00252B88">
      <w:pPr>
        <w:ind w:firstLine="72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Thus, the </w:t>
      </w:r>
      <w:r>
        <w:rPr>
          <w:rFonts w:ascii="Arial" w:hAnsi="Arial" w:cs="Arial"/>
          <w:i/>
          <w:iCs/>
          <w:sz w:val="22"/>
          <w:szCs w:val="22"/>
          <w:u w:val="single"/>
        </w:rPr>
        <w:t>main object of this proposal</w:t>
      </w:r>
      <w:r>
        <w:rPr>
          <w:rFonts w:ascii="Arial" w:hAnsi="Arial" w:cs="Arial"/>
          <w:sz w:val="22"/>
          <w:szCs w:val="22"/>
        </w:rPr>
        <w:t xml:space="preserve"> is to establish the psychometric properties – internal reliability, external validity, and robustness to coding method – of eye-tracking measures of online sentence processing in children with Developmental Language Disorder (DLD) and typically developing (TD) children. Aims 1 and 2 establish whether these measures are internally reliable and externally valid, and Aim 3 tests whether that validity holds when coding is automated, which is essential for the method’s scalability. </w:t>
      </w:r>
      <w:r>
        <w:rPr>
          <w:rFonts w:ascii="Arial" w:hAnsi="Arial" w:cs="Arial"/>
          <w:b/>
          <w:bCs/>
          <w:sz w:val="22"/>
          <w:szCs w:val="22"/>
        </w:rPr>
        <w:t>This project will be the first to systematically establish the psychometric properties of eye-tracking measures of online sentence processing in children with DLD, providing the methodological foundation needed for their boarder use in developmental and clinical research.</w:t>
      </w:r>
      <w:r>
        <w:rPr>
          <w:rFonts w:ascii="Arial" w:hAnsi="Arial" w:cs="Arial"/>
          <w:sz w:val="22"/>
          <w:szCs w:val="22"/>
        </w:rPr>
        <w:t xml:space="preserve"> I will address the following aims.</w:t>
      </w:r>
    </w:p>
    <w:p w14:paraId="64E96318" w14:textId="6580EA20" w:rsidR="00172FFD" w:rsidRPr="00DF249A" w:rsidRDefault="00172FFD" w:rsidP="00172FFD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Aim 1:</w:t>
      </w:r>
      <w:r>
        <w:rPr>
          <w:rFonts w:ascii="Arial" w:hAnsi="Arial" w:cs="Arial"/>
          <w:sz w:val="22"/>
          <w:szCs w:val="22"/>
        </w:rPr>
        <w:t xml:space="preserve"> </w:t>
      </w:r>
      <w:r w:rsidR="0036506A">
        <w:rPr>
          <w:rFonts w:ascii="Arial" w:hAnsi="Arial" w:cs="Arial"/>
          <w:b/>
          <w:bCs/>
          <w:sz w:val="22"/>
          <w:szCs w:val="22"/>
        </w:rPr>
        <w:t>Characterize the internal reliability of eye-tracking measures of online sentence processing.</w:t>
      </w:r>
      <w:r w:rsidR="00AA79C8">
        <w:rPr>
          <w:rFonts w:ascii="Arial" w:hAnsi="Arial" w:cs="Arial"/>
          <w:sz w:val="22"/>
          <w:szCs w:val="22"/>
        </w:rPr>
        <w:t xml:space="preserve"> </w:t>
      </w:r>
      <w:r w:rsidR="00DF249A">
        <w:rPr>
          <w:rFonts w:ascii="Arial" w:hAnsi="Arial" w:cs="Arial"/>
          <w:i/>
          <w:iCs/>
          <w:sz w:val="22"/>
          <w:szCs w:val="22"/>
          <w:u w:val="single"/>
        </w:rPr>
        <w:t>Approach:</w:t>
      </w:r>
      <w:r w:rsidR="00DF249A">
        <w:rPr>
          <w:rFonts w:ascii="Arial" w:hAnsi="Arial" w:cs="Arial"/>
          <w:sz w:val="22"/>
          <w:szCs w:val="22"/>
        </w:rPr>
        <w:t xml:space="preserve"> Using two tasks – a Looking-While-Listening (LWL) paradigm indexing children’s syntactic processing of passive sentences, and a Visual World Paradigm (VWP) task indexing children’s incremental, predictive processing of upcoming words – I will (1a) test whether looking behavior is graded at the item level using fine-grained time-bin analyses, and evaluate whether the measure show expected differences across theoretically distinct conditions, and (1b) estimate split-half reliability by item and item type for each task, and determine the number of trials required to obtain a reliable participant-level estimate of divergence point, log-gaze proportion ratio, and proportion of fixation within a time window. </w:t>
      </w:r>
      <w:r w:rsidR="00DF249A">
        <w:rPr>
          <w:rFonts w:ascii="Arial" w:hAnsi="Arial" w:cs="Arial"/>
          <w:i/>
          <w:iCs/>
          <w:sz w:val="22"/>
          <w:szCs w:val="22"/>
          <w:u w:val="single"/>
        </w:rPr>
        <w:t>Hypothesis:</w:t>
      </w:r>
      <w:r w:rsidR="00DF249A">
        <w:rPr>
          <w:rFonts w:ascii="Arial" w:hAnsi="Arial" w:cs="Arial"/>
          <w:sz w:val="22"/>
          <w:szCs w:val="22"/>
        </w:rPr>
        <w:t xml:space="preserve"> </w:t>
      </w:r>
      <w:r w:rsidR="00957DF2">
        <w:rPr>
          <w:rFonts w:ascii="Arial" w:hAnsi="Arial" w:cs="Arial"/>
          <w:sz w:val="22"/>
          <w:szCs w:val="22"/>
        </w:rPr>
        <w:t xml:space="preserve">Eye-tracking measures will show graded, condition-sensitive responses at the item level, and will achieve acceptable split-half reliability within the practical range of 12-20 trials per task, though reliability may be attenuated in children with DLD relative to TD children. </w:t>
      </w:r>
    </w:p>
    <w:p w14:paraId="52FDBBC6" w14:textId="3F31E78B" w:rsidR="00172FFD" w:rsidRPr="00AC783F" w:rsidRDefault="00172FFD" w:rsidP="00172FFD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Aim 2:</w:t>
      </w:r>
      <w:r w:rsidR="0036506A">
        <w:rPr>
          <w:rFonts w:ascii="Arial" w:hAnsi="Arial" w:cs="Arial"/>
          <w:b/>
          <w:bCs/>
          <w:sz w:val="22"/>
          <w:szCs w:val="22"/>
        </w:rPr>
        <w:t xml:space="preserve"> Characterize the external validity of eye-tracking measures of online sentence processing.</w:t>
      </w:r>
      <w:r w:rsidR="00DF249A" w:rsidRPr="00DF249A">
        <w:rPr>
          <w:rFonts w:ascii="Arial" w:hAnsi="Arial" w:cs="Arial"/>
          <w:i/>
          <w:iCs/>
          <w:sz w:val="22"/>
          <w:szCs w:val="22"/>
          <w:u w:val="single"/>
        </w:rPr>
        <w:t xml:space="preserve"> </w:t>
      </w:r>
      <w:r w:rsidR="00DF249A">
        <w:rPr>
          <w:rFonts w:ascii="Arial" w:hAnsi="Arial" w:cs="Arial"/>
          <w:i/>
          <w:iCs/>
          <w:sz w:val="22"/>
          <w:szCs w:val="22"/>
          <w:u w:val="single"/>
        </w:rPr>
        <w:t>Approach:</w:t>
      </w:r>
      <w:r w:rsidR="00D35A19">
        <w:rPr>
          <w:rFonts w:ascii="Arial" w:hAnsi="Arial" w:cs="Arial"/>
          <w:sz w:val="22"/>
          <w:szCs w:val="22"/>
        </w:rPr>
        <w:t xml:space="preserve"> </w:t>
      </w:r>
      <w:r w:rsidR="00D74502">
        <w:rPr>
          <w:rFonts w:ascii="Arial" w:hAnsi="Arial" w:cs="Arial"/>
          <w:sz w:val="22"/>
          <w:szCs w:val="22"/>
        </w:rPr>
        <w:t xml:space="preserve">I will </w:t>
      </w:r>
      <w:r w:rsidR="00AC783F">
        <w:rPr>
          <w:rFonts w:ascii="Arial" w:hAnsi="Arial" w:cs="Arial"/>
          <w:sz w:val="22"/>
          <w:szCs w:val="22"/>
        </w:rPr>
        <w:t xml:space="preserve">use cluster-based permutation analysis (CPA) to identify sustained windows of condition-sensitive looking for each task, and derive individual-level indices from these clusters (e.g., </w:t>
      </w:r>
      <w:r w:rsidR="00105E20">
        <w:rPr>
          <w:rFonts w:ascii="Arial" w:hAnsi="Arial" w:cs="Arial"/>
          <w:sz w:val="22"/>
          <w:szCs w:val="22"/>
        </w:rPr>
        <w:t>divergence</w:t>
      </w:r>
      <w:r w:rsidR="00AC783F">
        <w:rPr>
          <w:rFonts w:ascii="Arial" w:hAnsi="Arial" w:cs="Arial"/>
          <w:sz w:val="22"/>
          <w:szCs w:val="22"/>
        </w:rPr>
        <w:t xml:space="preserve"> timing </w:t>
      </w:r>
      <w:r w:rsidR="00105E20">
        <w:rPr>
          <w:rFonts w:ascii="Arial" w:hAnsi="Arial" w:cs="Arial"/>
          <w:sz w:val="22"/>
          <w:szCs w:val="22"/>
        </w:rPr>
        <w:t xml:space="preserve">point, log-gaze proportion ratio, </w:t>
      </w:r>
      <w:r w:rsidR="00AC783F">
        <w:rPr>
          <w:rFonts w:ascii="Arial" w:hAnsi="Arial" w:cs="Arial"/>
          <w:sz w:val="22"/>
          <w:szCs w:val="22"/>
        </w:rPr>
        <w:t xml:space="preserve">and magnitude of biased looking) to examine </w:t>
      </w:r>
      <w:r w:rsidR="00D74502">
        <w:rPr>
          <w:rFonts w:ascii="Arial" w:hAnsi="Arial" w:cs="Arial"/>
          <w:sz w:val="22"/>
          <w:szCs w:val="22"/>
        </w:rPr>
        <w:t xml:space="preserve">(2a) whether </w:t>
      </w:r>
      <w:r w:rsidR="00AC783F">
        <w:rPr>
          <w:rFonts w:ascii="Arial" w:hAnsi="Arial" w:cs="Arial"/>
          <w:sz w:val="22"/>
          <w:szCs w:val="22"/>
        </w:rPr>
        <w:t xml:space="preserve">these metrics </w:t>
      </w:r>
      <w:r w:rsidR="00D74502">
        <w:rPr>
          <w:rFonts w:ascii="Arial" w:hAnsi="Arial" w:cs="Arial"/>
          <w:sz w:val="22"/>
          <w:szCs w:val="22"/>
        </w:rPr>
        <w:t>are associated with children’s performance on standardized language assessments (</w:t>
      </w:r>
      <w:r w:rsidR="00C55027">
        <w:rPr>
          <w:rFonts w:ascii="Arial" w:hAnsi="Arial" w:cs="Arial"/>
          <w:sz w:val="22"/>
          <w:szCs w:val="22"/>
        </w:rPr>
        <w:t>TILLS, TROG, Redmond sentence recall</w:t>
      </w:r>
      <w:r w:rsidR="00D74502">
        <w:rPr>
          <w:rFonts w:ascii="Arial" w:hAnsi="Arial" w:cs="Arial"/>
          <w:sz w:val="22"/>
          <w:szCs w:val="22"/>
        </w:rPr>
        <w:t xml:space="preserve">), and (2b) whether </w:t>
      </w:r>
      <w:r w:rsidR="00817B76">
        <w:rPr>
          <w:rFonts w:ascii="Arial" w:hAnsi="Arial" w:cs="Arial"/>
          <w:sz w:val="22"/>
          <w:szCs w:val="22"/>
        </w:rPr>
        <w:t>they</w:t>
      </w:r>
      <w:r w:rsidR="00D74502">
        <w:rPr>
          <w:rFonts w:ascii="Arial" w:hAnsi="Arial" w:cs="Arial"/>
          <w:sz w:val="22"/>
          <w:szCs w:val="22"/>
        </w:rPr>
        <w:t xml:space="preserve"> show the expected relationship with age</w:t>
      </w:r>
      <w:r w:rsidR="000C2C1F">
        <w:rPr>
          <w:rFonts w:ascii="Arial" w:hAnsi="Arial" w:cs="Arial"/>
          <w:sz w:val="22"/>
          <w:szCs w:val="22"/>
        </w:rPr>
        <w:t>.</w:t>
      </w:r>
      <w:r w:rsidR="00DF249A">
        <w:rPr>
          <w:rFonts w:ascii="Arial" w:hAnsi="Arial" w:cs="Arial"/>
          <w:sz w:val="22"/>
          <w:szCs w:val="22"/>
        </w:rPr>
        <w:t xml:space="preserve"> </w:t>
      </w:r>
      <w:r w:rsidR="00DF249A">
        <w:rPr>
          <w:rFonts w:ascii="Arial" w:hAnsi="Arial" w:cs="Arial"/>
          <w:i/>
          <w:iCs/>
          <w:sz w:val="22"/>
          <w:szCs w:val="22"/>
          <w:u w:val="single"/>
        </w:rPr>
        <w:t>Hypothesis:</w:t>
      </w:r>
      <w:r w:rsidR="000C2C1F">
        <w:rPr>
          <w:rFonts w:ascii="Arial" w:hAnsi="Arial" w:cs="Arial"/>
          <w:sz w:val="22"/>
          <w:szCs w:val="22"/>
        </w:rPr>
        <w:t xml:space="preserve"> </w:t>
      </w:r>
      <w:r w:rsidR="00EE4178" w:rsidRPr="00EE4178">
        <w:rPr>
          <w:rFonts w:ascii="Arial" w:hAnsi="Arial" w:cs="Arial"/>
          <w:sz w:val="22"/>
          <w:szCs w:val="22"/>
        </w:rPr>
        <w:t>Children with earlier cluster onsets and larger sustained looking biases will show stronger standardized language scores and will be older</w:t>
      </w:r>
      <w:r w:rsidR="000C2C1F">
        <w:rPr>
          <w:rFonts w:ascii="Arial" w:hAnsi="Arial" w:cs="Arial"/>
          <w:sz w:val="22"/>
          <w:szCs w:val="22"/>
        </w:rPr>
        <w:t>, supporting the interpretation that these eye-tracking measures index meaningful individual differences in syntactic processing efficiency.</w:t>
      </w:r>
    </w:p>
    <w:p w14:paraId="007FF8E1" w14:textId="3A9DF525" w:rsidR="00172FFD" w:rsidRPr="00486D7A" w:rsidRDefault="00172FFD" w:rsidP="00172FFD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Aim 3:</w:t>
      </w:r>
      <w:r w:rsidR="0036506A">
        <w:rPr>
          <w:rFonts w:ascii="Arial" w:hAnsi="Arial" w:cs="Arial"/>
          <w:b/>
          <w:bCs/>
          <w:sz w:val="22"/>
          <w:szCs w:val="22"/>
        </w:rPr>
        <w:t xml:space="preserve"> Evaluate the comparability of machine- and hand-coded psychometric p</w:t>
      </w:r>
      <w:r w:rsidR="00DF249A">
        <w:rPr>
          <w:rFonts w:ascii="Arial" w:hAnsi="Arial" w:cs="Arial"/>
          <w:b/>
          <w:bCs/>
          <w:sz w:val="22"/>
          <w:szCs w:val="22"/>
        </w:rPr>
        <w:t>r</w:t>
      </w:r>
      <w:r w:rsidR="0036506A">
        <w:rPr>
          <w:rFonts w:ascii="Arial" w:hAnsi="Arial" w:cs="Arial"/>
          <w:b/>
          <w:bCs/>
          <w:sz w:val="22"/>
          <w:szCs w:val="22"/>
        </w:rPr>
        <w:t>op</w:t>
      </w:r>
      <w:r w:rsidR="00DF249A">
        <w:rPr>
          <w:rFonts w:ascii="Arial" w:hAnsi="Arial" w:cs="Arial"/>
          <w:b/>
          <w:bCs/>
          <w:sz w:val="22"/>
          <w:szCs w:val="22"/>
        </w:rPr>
        <w:t>er</w:t>
      </w:r>
      <w:r w:rsidR="0036506A">
        <w:rPr>
          <w:rFonts w:ascii="Arial" w:hAnsi="Arial" w:cs="Arial"/>
          <w:b/>
          <w:bCs/>
          <w:sz w:val="22"/>
          <w:szCs w:val="22"/>
        </w:rPr>
        <w:t>ties of eye-tracking data.</w:t>
      </w:r>
      <w:r w:rsidR="00DF249A">
        <w:rPr>
          <w:rFonts w:ascii="Arial" w:hAnsi="Arial" w:cs="Arial"/>
          <w:sz w:val="22"/>
          <w:szCs w:val="22"/>
        </w:rPr>
        <w:t xml:space="preserve"> </w:t>
      </w:r>
      <w:r w:rsidR="00DF249A">
        <w:rPr>
          <w:rFonts w:ascii="Arial" w:hAnsi="Arial" w:cs="Arial"/>
          <w:i/>
          <w:iCs/>
          <w:sz w:val="22"/>
          <w:szCs w:val="22"/>
          <w:u w:val="single"/>
        </w:rPr>
        <w:t>Approach:</w:t>
      </w:r>
      <w:r w:rsidR="00A412EB">
        <w:rPr>
          <w:rFonts w:ascii="Arial" w:hAnsi="Arial" w:cs="Arial"/>
          <w:sz w:val="22"/>
          <w:szCs w:val="22"/>
        </w:rPr>
        <w:t xml:space="preserve"> Using video clips from the LWL and VWP tasks, I will apply automated gaze-coding tools (iCatcher+ and Owle</w:t>
      </w:r>
      <w:r w:rsidR="00B0511C">
        <w:rPr>
          <w:rFonts w:ascii="Arial" w:hAnsi="Arial" w:cs="Arial"/>
          <w:sz w:val="22"/>
          <w:szCs w:val="22"/>
        </w:rPr>
        <w:t>t</w:t>
      </w:r>
      <w:r w:rsidR="00A412EB">
        <w:rPr>
          <w:rFonts w:ascii="Arial" w:hAnsi="Arial" w:cs="Arial"/>
          <w:sz w:val="22"/>
          <w:szCs w:val="22"/>
        </w:rPr>
        <w:t xml:space="preserve">) and compare the resulting reliability </w:t>
      </w:r>
      <w:r w:rsidR="00486D7A">
        <w:rPr>
          <w:rFonts w:ascii="Arial" w:hAnsi="Arial" w:cs="Arial"/>
          <w:sz w:val="22"/>
          <w:szCs w:val="22"/>
        </w:rPr>
        <w:t>estimates</w:t>
      </w:r>
      <w:r w:rsidR="00A412EB">
        <w:rPr>
          <w:rFonts w:ascii="Arial" w:hAnsi="Arial" w:cs="Arial"/>
          <w:sz w:val="22"/>
          <w:szCs w:val="22"/>
        </w:rPr>
        <w:t xml:space="preserve"> to those obtained from hand-coded data using the frameworks established in Aims 1 and 2.</w:t>
      </w:r>
      <w:r w:rsidR="00DF249A">
        <w:rPr>
          <w:rFonts w:ascii="Arial" w:hAnsi="Arial" w:cs="Arial"/>
          <w:sz w:val="22"/>
          <w:szCs w:val="22"/>
        </w:rPr>
        <w:t xml:space="preserve"> </w:t>
      </w:r>
      <w:r w:rsidR="00DF249A">
        <w:rPr>
          <w:rFonts w:ascii="Arial" w:hAnsi="Arial" w:cs="Arial"/>
          <w:i/>
          <w:iCs/>
          <w:sz w:val="22"/>
          <w:szCs w:val="22"/>
          <w:u w:val="single"/>
        </w:rPr>
        <w:t>Hypothesis:</w:t>
      </w:r>
      <w:r w:rsidR="00486D7A">
        <w:rPr>
          <w:rFonts w:ascii="Arial" w:hAnsi="Arial" w:cs="Arial"/>
          <w:sz w:val="22"/>
          <w:szCs w:val="22"/>
        </w:rPr>
        <w:t xml:space="preserve"> Machine-coded gaze data </w:t>
      </w:r>
      <w:r w:rsidR="006A0524">
        <w:rPr>
          <w:rFonts w:ascii="Arial" w:hAnsi="Arial" w:cs="Arial"/>
          <w:sz w:val="22"/>
          <w:szCs w:val="22"/>
        </w:rPr>
        <w:t>will show reduced reliability and weaker validity es</w:t>
      </w:r>
      <w:r w:rsidR="009A5201">
        <w:rPr>
          <w:rFonts w:ascii="Arial" w:hAnsi="Arial" w:cs="Arial"/>
          <w:sz w:val="22"/>
          <w:szCs w:val="22"/>
        </w:rPr>
        <w:t>t</w:t>
      </w:r>
      <w:r w:rsidR="006A0524">
        <w:rPr>
          <w:rFonts w:ascii="Arial" w:hAnsi="Arial" w:cs="Arial"/>
          <w:sz w:val="22"/>
          <w:szCs w:val="22"/>
        </w:rPr>
        <w:t xml:space="preserve">imates relative to hand-coded data, reflecting current limitations in automated tools’ precision for capturing fine-grained gaze dynamics. </w:t>
      </w:r>
      <w:r w:rsidR="00486D7A">
        <w:rPr>
          <w:rFonts w:ascii="Arial" w:hAnsi="Arial" w:cs="Arial"/>
          <w:sz w:val="22"/>
          <w:szCs w:val="22"/>
        </w:rPr>
        <w:t xml:space="preserve"> </w:t>
      </w:r>
    </w:p>
    <w:p w14:paraId="677CAA17" w14:textId="40102028" w:rsidR="00A03B86" w:rsidRPr="005E3B76" w:rsidRDefault="005E3B76" w:rsidP="00073690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proposed research will have a </w:t>
      </w:r>
      <w:r>
        <w:rPr>
          <w:rFonts w:ascii="Arial" w:hAnsi="Arial" w:cs="Arial"/>
          <w:i/>
          <w:iCs/>
          <w:sz w:val="22"/>
          <w:szCs w:val="22"/>
          <w:u w:val="single"/>
        </w:rPr>
        <w:t>broader impact</w:t>
      </w:r>
      <w:r>
        <w:rPr>
          <w:rFonts w:ascii="Arial" w:hAnsi="Arial" w:cs="Arial"/>
          <w:sz w:val="22"/>
          <w:szCs w:val="22"/>
        </w:rPr>
        <w:t xml:space="preserve"> by establishing evidence-based benchmarks for the use of eye-tracking measures of online sentence processing in both typically developing and </w:t>
      </w:r>
      <w:r w:rsidR="0024226E">
        <w:rPr>
          <w:rFonts w:ascii="Arial" w:hAnsi="Arial" w:cs="Arial"/>
          <w:sz w:val="22"/>
          <w:szCs w:val="22"/>
        </w:rPr>
        <w:t>clinical</w:t>
      </w:r>
      <w:r>
        <w:rPr>
          <w:rFonts w:ascii="Arial" w:hAnsi="Arial" w:cs="Arial"/>
          <w:sz w:val="22"/>
          <w:szCs w:val="22"/>
        </w:rPr>
        <w:t xml:space="preserve"> pediatric populations. </w:t>
      </w:r>
      <w:r>
        <w:rPr>
          <w:rFonts w:ascii="Arial" w:hAnsi="Arial" w:cs="Arial"/>
          <w:i/>
          <w:iCs/>
          <w:sz w:val="22"/>
          <w:szCs w:val="22"/>
          <w:u w:val="single"/>
        </w:rPr>
        <w:t>This project will provide me with invaluable training</w:t>
      </w:r>
      <w:r>
        <w:rPr>
          <w:rFonts w:ascii="Arial" w:hAnsi="Arial" w:cs="Arial"/>
          <w:sz w:val="22"/>
          <w:szCs w:val="22"/>
        </w:rPr>
        <w:t xml:space="preserve"> in psychometric methods, computer-vision-based automated coding, and online sentence processing research with clinical pediatric populations, </w:t>
      </w:r>
      <w:r>
        <w:rPr>
          <w:rFonts w:ascii="Arial" w:hAnsi="Arial" w:cs="Arial"/>
          <w:i/>
          <w:iCs/>
          <w:sz w:val="22"/>
          <w:szCs w:val="22"/>
          <w:u w:val="single"/>
        </w:rPr>
        <w:t xml:space="preserve">supporting my career goal of being an </w:t>
      </w:r>
      <w:r w:rsidR="000B339B">
        <w:rPr>
          <w:rFonts w:ascii="Arial" w:hAnsi="Arial" w:cs="Arial"/>
          <w:i/>
          <w:iCs/>
          <w:sz w:val="22"/>
          <w:szCs w:val="22"/>
          <w:u w:val="single"/>
        </w:rPr>
        <w:t>independent developmental cognitive scientist</w:t>
      </w:r>
      <w:r>
        <w:rPr>
          <w:rFonts w:ascii="Arial" w:hAnsi="Arial" w:cs="Arial"/>
          <w:i/>
          <w:iCs/>
          <w:sz w:val="22"/>
          <w:szCs w:val="22"/>
          <w:u w:val="single"/>
        </w:rPr>
        <w:t xml:space="preserve"> leading my own research program</w:t>
      </w:r>
      <w:r>
        <w:rPr>
          <w:rFonts w:ascii="Arial" w:hAnsi="Arial" w:cs="Arial"/>
          <w:sz w:val="22"/>
          <w:szCs w:val="22"/>
        </w:rPr>
        <w:t>.</w:t>
      </w:r>
    </w:p>
    <w:p w14:paraId="2F18FA8E" w14:textId="7B9B1B20" w:rsidR="00363FE8" w:rsidRPr="00DA0F58" w:rsidRDefault="00363FE8" w:rsidP="00687DB3">
      <w:pPr>
        <w:contextualSpacing/>
        <w:rPr>
          <w:rFonts w:ascii="Arial" w:hAnsi="Arial" w:cs="Arial"/>
          <w:sz w:val="22"/>
          <w:szCs w:val="22"/>
        </w:rPr>
      </w:pPr>
    </w:p>
    <w:sectPr w:rsidR="00363FE8" w:rsidRPr="00DA0F58" w:rsidSect="005D7A7B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F3715" w14:textId="77777777" w:rsidR="004810BF" w:rsidRDefault="004810BF" w:rsidP="00200A40">
      <w:r>
        <w:separator/>
      </w:r>
    </w:p>
  </w:endnote>
  <w:endnote w:type="continuationSeparator" w:id="0">
    <w:p w14:paraId="6F277192" w14:textId="77777777" w:rsidR="004810BF" w:rsidRDefault="004810BF" w:rsidP="00200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356FB" w14:textId="31C24CF4" w:rsidR="00200A40" w:rsidRPr="00200A40" w:rsidRDefault="00200A40">
    <w:pPr>
      <w:pStyle w:val="Footer"/>
      <w:rPr>
        <w:sz w:val="20"/>
        <w:szCs w:val="20"/>
      </w:rPr>
    </w:pPr>
    <w:r w:rsidRPr="00200A40">
      <w:rPr>
        <w:sz w:val="20"/>
        <w:szCs w:val="20"/>
      </w:rPr>
      <w:t>Specific Aims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C2A69" w14:textId="77777777" w:rsidR="004810BF" w:rsidRDefault="004810BF" w:rsidP="00200A40">
      <w:r>
        <w:separator/>
      </w:r>
    </w:p>
  </w:footnote>
  <w:footnote w:type="continuationSeparator" w:id="0">
    <w:p w14:paraId="583600F9" w14:textId="77777777" w:rsidR="004810BF" w:rsidRDefault="004810BF" w:rsidP="00200A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7A9"/>
    <w:multiLevelType w:val="hybridMultilevel"/>
    <w:tmpl w:val="81B8E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E7E3A"/>
    <w:multiLevelType w:val="hybridMultilevel"/>
    <w:tmpl w:val="97E6C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8170B"/>
    <w:multiLevelType w:val="hybridMultilevel"/>
    <w:tmpl w:val="84E6C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D3887"/>
    <w:multiLevelType w:val="hybridMultilevel"/>
    <w:tmpl w:val="B57CF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584246">
    <w:abstractNumId w:val="1"/>
  </w:num>
  <w:num w:numId="2" w16cid:durableId="1673069072">
    <w:abstractNumId w:val="2"/>
  </w:num>
  <w:num w:numId="3" w16cid:durableId="1110665307">
    <w:abstractNumId w:val="0"/>
  </w:num>
  <w:num w:numId="4" w16cid:durableId="695739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C9"/>
    <w:rsid w:val="00001D0C"/>
    <w:rsid w:val="000116C0"/>
    <w:rsid w:val="00012CC1"/>
    <w:rsid w:val="00015216"/>
    <w:rsid w:val="00015DE3"/>
    <w:rsid w:val="00021D0E"/>
    <w:rsid w:val="000224FD"/>
    <w:rsid w:val="00030091"/>
    <w:rsid w:val="0003026D"/>
    <w:rsid w:val="00031B79"/>
    <w:rsid w:val="000403C3"/>
    <w:rsid w:val="00051F9C"/>
    <w:rsid w:val="0005268D"/>
    <w:rsid w:val="00054478"/>
    <w:rsid w:val="00057F5F"/>
    <w:rsid w:val="000623C3"/>
    <w:rsid w:val="00067066"/>
    <w:rsid w:val="00067E72"/>
    <w:rsid w:val="0007109E"/>
    <w:rsid w:val="0007205B"/>
    <w:rsid w:val="00073690"/>
    <w:rsid w:val="000829E7"/>
    <w:rsid w:val="00084FEF"/>
    <w:rsid w:val="00090BFB"/>
    <w:rsid w:val="000A74C7"/>
    <w:rsid w:val="000B2CE4"/>
    <w:rsid w:val="000B339B"/>
    <w:rsid w:val="000B6707"/>
    <w:rsid w:val="000C1AD0"/>
    <w:rsid w:val="000C2C1F"/>
    <w:rsid w:val="000C3489"/>
    <w:rsid w:val="000C6AB3"/>
    <w:rsid w:val="000D2DCD"/>
    <w:rsid w:val="000D4792"/>
    <w:rsid w:val="000D7CCC"/>
    <w:rsid w:val="000E1849"/>
    <w:rsid w:val="000E40F0"/>
    <w:rsid w:val="000E4D02"/>
    <w:rsid w:val="000F23BB"/>
    <w:rsid w:val="00102AD9"/>
    <w:rsid w:val="00105333"/>
    <w:rsid w:val="00105E20"/>
    <w:rsid w:val="0012007F"/>
    <w:rsid w:val="001259CF"/>
    <w:rsid w:val="00133CC0"/>
    <w:rsid w:val="00134D00"/>
    <w:rsid w:val="00143270"/>
    <w:rsid w:val="0014394D"/>
    <w:rsid w:val="00146A07"/>
    <w:rsid w:val="00150ACD"/>
    <w:rsid w:val="00156F70"/>
    <w:rsid w:val="00172FFD"/>
    <w:rsid w:val="001737AD"/>
    <w:rsid w:val="0017437B"/>
    <w:rsid w:val="00185E45"/>
    <w:rsid w:val="00186049"/>
    <w:rsid w:val="001B1D17"/>
    <w:rsid w:val="001B3E5F"/>
    <w:rsid w:val="001B72D0"/>
    <w:rsid w:val="001C1137"/>
    <w:rsid w:val="001C5435"/>
    <w:rsid w:val="001D6E3D"/>
    <w:rsid w:val="001E427D"/>
    <w:rsid w:val="00200877"/>
    <w:rsid w:val="00200A40"/>
    <w:rsid w:val="002039DA"/>
    <w:rsid w:val="0021601E"/>
    <w:rsid w:val="00230636"/>
    <w:rsid w:val="00231E74"/>
    <w:rsid w:val="00236482"/>
    <w:rsid w:val="0024226E"/>
    <w:rsid w:val="002457E8"/>
    <w:rsid w:val="00252843"/>
    <w:rsid w:val="00252B88"/>
    <w:rsid w:val="00255F73"/>
    <w:rsid w:val="00263CCE"/>
    <w:rsid w:val="00276962"/>
    <w:rsid w:val="00287F50"/>
    <w:rsid w:val="002A3FED"/>
    <w:rsid w:val="002B0F9E"/>
    <w:rsid w:val="002B48ED"/>
    <w:rsid w:val="002B5193"/>
    <w:rsid w:val="002B6185"/>
    <w:rsid w:val="002C45B0"/>
    <w:rsid w:val="002E3F90"/>
    <w:rsid w:val="002E60D0"/>
    <w:rsid w:val="002F3345"/>
    <w:rsid w:val="003009B6"/>
    <w:rsid w:val="00303E28"/>
    <w:rsid w:val="0030594D"/>
    <w:rsid w:val="00307C6A"/>
    <w:rsid w:val="003234AB"/>
    <w:rsid w:val="00325968"/>
    <w:rsid w:val="0033207E"/>
    <w:rsid w:val="00363FE8"/>
    <w:rsid w:val="0036506A"/>
    <w:rsid w:val="00384401"/>
    <w:rsid w:val="0039055F"/>
    <w:rsid w:val="00390DF7"/>
    <w:rsid w:val="00391B62"/>
    <w:rsid w:val="003A05F4"/>
    <w:rsid w:val="003A43DB"/>
    <w:rsid w:val="003B5479"/>
    <w:rsid w:val="003C26F4"/>
    <w:rsid w:val="003C38FD"/>
    <w:rsid w:val="003C60E9"/>
    <w:rsid w:val="003D5DA4"/>
    <w:rsid w:val="003E0F57"/>
    <w:rsid w:val="003F20B5"/>
    <w:rsid w:val="00401050"/>
    <w:rsid w:val="00405B23"/>
    <w:rsid w:val="004115FC"/>
    <w:rsid w:val="004159DD"/>
    <w:rsid w:val="004161DC"/>
    <w:rsid w:val="00417129"/>
    <w:rsid w:val="0042365F"/>
    <w:rsid w:val="004378CB"/>
    <w:rsid w:val="0044083A"/>
    <w:rsid w:val="00442A37"/>
    <w:rsid w:val="0045261B"/>
    <w:rsid w:val="0046396E"/>
    <w:rsid w:val="004652CA"/>
    <w:rsid w:val="00473495"/>
    <w:rsid w:val="0047658F"/>
    <w:rsid w:val="004766AE"/>
    <w:rsid w:val="004810BF"/>
    <w:rsid w:val="00481719"/>
    <w:rsid w:val="004863EB"/>
    <w:rsid w:val="00486D7A"/>
    <w:rsid w:val="00493636"/>
    <w:rsid w:val="004A3253"/>
    <w:rsid w:val="004C53AA"/>
    <w:rsid w:val="004C704A"/>
    <w:rsid w:val="004D57F2"/>
    <w:rsid w:val="004F1CDF"/>
    <w:rsid w:val="004F61BC"/>
    <w:rsid w:val="00513256"/>
    <w:rsid w:val="00515E20"/>
    <w:rsid w:val="005203F5"/>
    <w:rsid w:val="0052455E"/>
    <w:rsid w:val="005303D8"/>
    <w:rsid w:val="00530BA5"/>
    <w:rsid w:val="00531D07"/>
    <w:rsid w:val="00533338"/>
    <w:rsid w:val="00536EF5"/>
    <w:rsid w:val="00537AFE"/>
    <w:rsid w:val="005515E7"/>
    <w:rsid w:val="00567058"/>
    <w:rsid w:val="005673FA"/>
    <w:rsid w:val="00573FB6"/>
    <w:rsid w:val="00576D14"/>
    <w:rsid w:val="00591C54"/>
    <w:rsid w:val="00593239"/>
    <w:rsid w:val="005A0964"/>
    <w:rsid w:val="005A30DC"/>
    <w:rsid w:val="005A519E"/>
    <w:rsid w:val="005B5F01"/>
    <w:rsid w:val="005D4407"/>
    <w:rsid w:val="005D686A"/>
    <w:rsid w:val="005D7A7B"/>
    <w:rsid w:val="005E1840"/>
    <w:rsid w:val="005E3B76"/>
    <w:rsid w:val="00604011"/>
    <w:rsid w:val="00607C8F"/>
    <w:rsid w:val="006147C0"/>
    <w:rsid w:val="006240B7"/>
    <w:rsid w:val="006302EB"/>
    <w:rsid w:val="006332B9"/>
    <w:rsid w:val="00634F92"/>
    <w:rsid w:val="00635D1B"/>
    <w:rsid w:val="0063633E"/>
    <w:rsid w:val="006621D0"/>
    <w:rsid w:val="006640DF"/>
    <w:rsid w:val="00673AFE"/>
    <w:rsid w:val="00677E8B"/>
    <w:rsid w:val="00687DB3"/>
    <w:rsid w:val="006909D0"/>
    <w:rsid w:val="006952B4"/>
    <w:rsid w:val="006A0524"/>
    <w:rsid w:val="006A1DC7"/>
    <w:rsid w:val="006A3150"/>
    <w:rsid w:val="006B3461"/>
    <w:rsid w:val="006C79CE"/>
    <w:rsid w:val="006D1BE1"/>
    <w:rsid w:val="006E1857"/>
    <w:rsid w:val="006E5079"/>
    <w:rsid w:val="006F487B"/>
    <w:rsid w:val="00701C2E"/>
    <w:rsid w:val="00703F76"/>
    <w:rsid w:val="00704CBD"/>
    <w:rsid w:val="00706966"/>
    <w:rsid w:val="007069C5"/>
    <w:rsid w:val="00710115"/>
    <w:rsid w:val="0071563F"/>
    <w:rsid w:val="0071633B"/>
    <w:rsid w:val="007167E3"/>
    <w:rsid w:val="00732EB5"/>
    <w:rsid w:val="00732FD3"/>
    <w:rsid w:val="00733D74"/>
    <w:rsid w:val="00741B9D"/>
    <w:rsid w:val="00744B17"/>
    <w:rsid w:val="0074657B"/>
    <w:rsid w:val="00754BD3"/>
    <w:rsid w:val="00754E2E"/>
    <w:rsid w:val="00765C41"/>
    <w:rsid w:val="00766149"/>
    <w:rsid w:val="007752E0"/>
    <w:rsid w:val="007768C2"/>
    <w:rsid w:val="007838FB"/>
    <w:rsid w:val="007A2466"/>
    <w:rsid w:val="007A2DAF"/>
    <w:rsid w:val="007A46DD"/>
    <w:rsid w:val="007A67AD"/>
    <w:rsid w:val="007C0C95"/>
    <w:rsid w:val="007C5520"/>
    <w:rsid w:val="007C71F4"/>
    <w:rsid w:val="007D225B"/>
    <w:rsid w:val="007E258E"/>
    <w:rsid w:val="007E33F1"/>
    <w:rsid w:val="007E4A78"/>
    <w:rsid w:val="007F42F8"/>
    <w:rsid w:val="00803F07"/>
    <w:rsid w:val="008056AA"/>
    <w:rsid w:val="00805C5E"/>
    <w:rsid w:val="00805DD5"/>
    <w:rsid w:val="00814BF6"/>
    <w:rsid w:val="0081540B"/>
    <w:rsid w:val="00817B76"/>
    <w:rsid w:val="0082499C"/>
    <w:rsid w:val="00831C6B"/>
    <w:rsid w:val="00835EB3"/>
    <w:rsid w:val="008535EF"/>
    <w:rsid w:val="00857851"/>
    <w:rsid w:val="0086028B"/>
    <w:rsid w:val="00876DC5"/>
    <w:rsid w:val="00880DFD"/>
    <w:rsid w:val="008810EA"/>
    <w:rsid w:val="00886A13"/>
    <w:rsid w:val="00897AF1"/>
    <w:rsid w:val="008A428E"/>
    <w:rsid w:val="008B1B2E"/>
    <w:rsid w:val="008C3F59"/>
    <w:rsid w:val="008C6042"/>
    <w:rsid w:val="008D70A7"/>
    <w:rsid w:val="008F585D"/>
    <w:rsid w:val="008F58E4"/>
    <w:rsid w:val="00900C3A"/>
    <w:rsid w:val="00915896"/>
    <w:rsid w:val="00917A25"/>
    <w:rsid w:val="00926F55"/>
    <w:rsid w:val="009425F0"/>
    <w:rsid w:val="00946327"/>
    <w:rsid w:val="0094704A"/>
    <w:rsid w:val="0095264E"/>
    <w:rsid w:val="00957139"/>
    <w:rsid w:val="00957DF2"/>
    <w:rsid w:val="00960BE3"/>
    <w:rsid w:val="00965176"/>
    <w:rsid w:val="00965B08"/>
    <w:rsid w:val="00965F5C"/>
    <w:rsid w:val="00966FF7"/>
    <w:rsid w:val="0097513E"/>
    <w:rsid w:val="0098033F"/>
    <w:rsid w:val="00987C7E"/>
    <w:rsid w:val="00987E28"/>
    <w:rsid w:val="00987FA9"/>
    <w:rsid w:val="0099013A"/>
    <w:rsid w:val="00991259"/>
    <w:rsid w:val="009A1E7C"/>
    <w:rsid w:val="009A2624"/>
    <w:rsid w:val="009A5201"/>
    <w:rsid w:val="009B19C0"/>
    <w:rsid w:val="009C6C6E"/>
    <w:rsid w:val="009D5CDB"/>
    <w:rsid w:val="009F0F05"/>
    <w:rsid w:val="009F5F1C"/>
    <w:rsid w:val="009F7B1D"/>
    <w:rsid w:val="00A01DCD"/>
    <w:rsid w:val="00A03B86"/>
    <w:rsid w:val="00A04183"/>
    <w:rsid w:val="00A07C32"/>
    <w:rsid w:val="00A120AF"/>
    <w:rsid w:val="00A234C4"/>
    <w:rsid w:val="00A3157B"/>
    <w:rsid w:val="00A35A94"/>
    <w:rsid w:val="00A36837"/>
    <w:rsid w:val="00A412EB"/>
    <w:rsid w:val="00A42766"/>
    <w:rsid w:val="00A436FB"/>
    <w:rsid w:val="00A43C54"/>
    <w:rsid w:val="00A5322B"/>
    <w:rsid w:val="00A61E65"/>
    <w:rsid w:val="00A67111"/>
    <w:rsid w:val="00A70E2A"/>
    <w:rsid w:val="00A71E1C"/>
    <w:rsid w:val="00A73DD7"/>
    <w:rsid w:val="00A76F67"/>
    <w:rsid w:val="00A816D5"/>
    <w:rsid w:val="00A8590D"/>
    <w:rsid w:val="00A87FDC"/>
    <w:rsid w:val="00A9013C"/>
    <w:rsid w:val="00A911D9"/>
    <w:rsid w:val="00AA3F01"/>
    <w:rsid w:val="00AA4B36"/>
    <w:rsid w:val="00AA79C8"/>
    <w:rsid w:val="00AB59E7"/>
    <w:rsid w:val="00AC2767"/>
    <w:rsid w:val="00AC33E2"/>
    <w:rsid w:val="00AC4E44"/>
    <w:rsid w:val="00AC783F"/>
    <w:rsid w:val="00AE12B8"/>
    <w:rsid w:val="00AE68C9"/>
    <w:rsid w:val="00AE6A87"/>
    <w:rsid w:val="00AF2D15"/>
    <w:rsid w:val="00B0511C"/>
    <w:rsid w:val="00B120F1"/>
    <w:rsid w:val="00B217CE"/>
    <w:rsid w:val="00B24C5D"/>
    <w:rsid w:val="00B34217"/>
    <w:rsid w:val="00B37ECD"/>
    <w:rsid w:val="00B42869"/>
    <w:rsid w:val="00B51108"/>
    <w:rsid w:val="00B56E5E"/>
    <w:rsid w:val="00B62777"/>
    <w:rsid w:val="00B6315D"/>
    <w:rsid w:val="00B72403"/>
    <w:rsid w:val="00B7634B"/>
    <w:rsid w:val="00B9115C"/>
    <w:rsid w:val="00BA6497"/>
    <w:rsid w:val="00BB2A58"/>
    <w:rsid w:val="00BC056C"/>
    <w:rsid w:val="00BE1E12"/>
    <w:rsid w:val="00BE5517"/>
    <w:rsid w:val="00BE6449"/>
    <w:rsid w:val="00BF2A35"/>
    <w:rsid w:val="00BF4969"/>
    <w:rsid w:val="00C00041"/>
    <w:rsid w:val="00C0098A"/>
    <w:rsid w:val="00C04167"/>
    <w:rsid w:val="00C35009"/>
    <w:rsid w:val="00C55027"/>
    <w:rsid w:val="00C558AA"/>
    <w:rsid w:val="00C63C71"/>
    <w:rsid w:val="00C648C0"/>
    <w:rsid w:val="00C664C6"/>
    <w:rsid w:val="00C669F1"/>
    <w:rsid w:val="00C80881"/>
    <w:rsid w:val="00C821EF"/>
    <w:rsid w:val="00C87D14"/>
    <w:rsid w:val="00C96B4E"/>
    <w:rsid w:val="00CA3571"/>
    <w:rsid w:val="00CB09BB"/>
    <w:rsid w:val="00CB58B8"/>
    <w:rsid w:val="00CD1C79"/>
    <w:rsid w:val="00CE60C2"/>
    <w:rsid w:val="00CE67E9"/>
    <w:rsid w:val="00CF61B6"/>
    <w:rsid w:val="00D023FA"/>
    <w:rsid w:val="00D03008"/>
    <w:rsid w:val="00D048F6"/>
    <w:rsid w:val="00D13E0A"/>
    <w:rsid w:val="00D1709A"/>
    <w:rsid w:val="00D2521C"/>
    <w:rsid w:val="00D35A19"/>
    <w:rsid w:val="00D45CB3"/>
    <w:rsid w:val="00D57023"/>
    <w:rsid w:val="00D6056C"/>
    <w:rsid w:val="00D615B1"/>
    <w:rsid w:val="00D63E4C"/>
    <w:rsid w:val="00D64B02"/>
    <w:rsid w:val="00D70233"/>
    <w:rsid w:val="00D72D59"/>
    <w:rsid w:val="00D74502"/>
    <w:rsid w:val="00D74540"/>
    <w:rsid w:val="00D77BE7"/>
    <w:rsid w:val="00D84FE5"/>
    <w:rsid w:val="00D861C5"/>
    <w:rsid w:val="00D95FCF"/>
    <w:rsid w:val="00DA0814"/>
    <w:rsid w:val="00DA0F58"/>
    <w:rsid w:val="00DA42A2"/>
    <w:rsid w:val="00DA7794"/>
    <w:rsid w:val="00DB659A"/>
    <w:rsid w:val="00DB670D"/>
    <w:rsid w:val="00DD7CE6"/>
    <w:rsid w:val="00DF173C"/>
    <w:rsid w:val="00DF249A"/>
    <w:rsid w:val="00DF407B"/>
    <w:rsid w:val="00DF6853"/>
    <w:rsid w:val="00DF726E"/>
    <w:rsid w:val="00E12F21"/>
    <w:rsid w:val="00E14237"/>
    <w:rsid w:val="00E14594"/>
    <w:rsid w:val="00E15C83"/>
    <w:rsid w:val="00E22734"/>
    <w:rsid w:val="00E26286"/>
    <w:rsid w:val="00E33273"/>
    <w:rsid w:val="00E41BB8"/>
    <w:rsid w:val="00E42F3B"/>
    <w:rsid w:val="00E45501"/>
    <w:rsid w:val="00E63CC1"/>
    <w:rsid w:val="00E67897"/>
    <w:rsid w:val="00E73280"/>
    <w:rsid w:val="00E75AD5"/>
    <w:rsid w:val="00E77ED0"/>
    <w:rsid w:val="00E90948"/>
    <w:rsid w:val="00EA1C83"/>
    <w:rsid w:val="00EB3E5B"/>
    <w:rsid w:val="00EC0128"/>
    <w:rsid w:val="00EC3C35"/>
    <w:rsid w:val="00EC70CF"/>
    <w:rsid w:val="00EC7F42"/>
    <w:rsid w:val="00ED05DC"/>
    <w:rsid w:val="00EE4178"/>
    <w:rsid w:val="00EE4F8D"/>
    <w:rsid w:val="00EF0C60"/>
    <w:rsid w:val="00EF2794"/>
    <w:rsid w:val="00F000C5"/>
    <w:rsid w:val="00F0214F"/>
    <w:rsid w:val="00F14FB9"/>
    <w:rsid w:val="00F15126"/>
    <w:rsid w:val="00F15377"/>
    <w:rsid w:val="00F33A11"/>
    <w:rsid w:val="00F37A30"/>
    <w:rsid w:val="00F56721"/>
    <w:rsid w:val="00F57D66"/>
    <w:rsid w:val="00F67793"/>
    <w:rsid w:val="00F71E48"/>
    <w:rsid w:val="00F7536A"/>
    <w:rsid w:val="00F80C3D"/>
    <w:rsid w:val="00F9348C"/>
    <w:rsid w:val="00FA6C8A"/>
    <w:rsid w:val="00FA784A"/>
    <w:rsid w:val="00FD019E"/>
    <w:rsid w:val="00FD7B0B"/>
    <w:rsid w:val="00FE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AFD2"/>
  <w15:chartTrackingRefBased/>
  <w15:docId w15:val="{80179281-7F7B-2C45-97C8-405A83C9C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280"/>
    <w:pPr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0A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A40"/>
    <w:rPr>
      <w:rFonts w:eastAsiaTheme="minorHAnsi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00A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A40"/>
    <w:rPr>
      <w:rFonts w:eastAsiaTheme="minorHAnsi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C0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0C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0C95"/>
    <w:rPr>
      <w:rFonts w:eastAsiaTheme="minorHAnsi"/>
      <w:kern w:val="0"/>
      <w:sz w:val="20"/>
      <w:szCs w:val="20"/>
      <w:lang w:eastAsia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C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C95"/>
    <w:rPr>
      <w:rFonts w:eastAsiaTheme="minorHAnsi"/>
      <w:b/>
      <w:bCs/>
      <w:kern w:val="0"/>
      <w:sz w:val="20"/>
      <w:szCs w:val="20"/>
      <w:lang w:eastAsia="en-US"/>
      <w14:ligatures w14:val="none"/>
    </w:rPr>
  </w:style>
  <w:style w:type="paragraph" w:styleId="Revision">
    <w:name w:val="Revision"/>
    <w:hidden/>
    <w:uiPriority w:val="99"/>
    <w:semiHidden/>
    <w:rsid w:val="007A46DD"/>
    <w:pPr>
      <w:spacing w:after="0" w:line="240" w:lineRule="auto"/>
    </w:pPr>
    <w:rPr>
      <w:rFonts w:eastAsiaTheme="minorHAnsi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D4C624-924F-BE45-A18B-C4B999FAB0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Heesu Yun</dc:creator>
  <cp:keywords/>
  <dc:description/>
  <cp:lastModifiedBy>Heesu Yun</cp:lastModifiedBy>
  <cp:revision>30</cp:revision>
  <dcterms:created xsi:type="dcterms:W3CDTF">2026-07-07T14:33:00Z</dcterms:created>
  <dcterms:modified xsi:type="dcterms:W3CDTF">2026-07-08T17:05:00Z</dcterms:modified>
</cp:coreProperties>
</file>