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Model for Tookitaki Test Dataset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 initial model I created unfortunately performed far from the required benchmark, achieving only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AUC of 0.610 and a Gini score of 0.224. I believe if I could devote more resources to it, reaching / exceeding the benchmark would be achievable.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Exploration Insights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1.1</w:t>
        <w:tab/>
        <w:t xml:space="preserve">The data is imbalanced with only 4.29% of the entire data falling into the Bad_flag_worst6. As such we used techniques were used to offset this imbalance of training data. The techniques of SMOTE and randomized split will be explained in the AI Pipeline.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1.2</w:t>
        <w:tab/>
        <w:t xml:space="preserve">Twelve suggested features were provided, of which my model used only eight of the features. Unfortunately the choice of these eight features were chosen purely for the interest of time / ease of calculation.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1.3 </w:t>
        <w:tab/>
        <w:t xml:space="preserve">The data exploration / modeling process was done without the use of domain knowledge. I had wanted to explore the data first without the use of domain expertise because I believe personally that we should at least try to obtain additional insights from the data first before the application of domain expertise.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1.4</w:t>
        <w:tab/>
        <w:t xml:space="preserve">AI Pipeline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1.4.1</w:t>
        <w:tab/>
        <w:t xml:space="preserve">Rather than using the test and train datasets verbatim, I combined the datasets into one large dataset and used randomized split algorithm 70-30 split algorithm. I normally would split the dataset into three portions, the train, test and validation set. However here I used only test and training datasets.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1.4.2</w:t>
        <w:tab/>
        <w:t xml:space="preserve">The data is then prepared based on the suggested features.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1.4.3</w:t>
        <w:tab/>
        <w:t xml:space="preserve">I used a simple label encoder to replace categorical data. (I tried one hot encoding for this dataset but it does not seem to work well)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1.4.4</w:t>
        <w:tab/>
        <w:t xml:space="preserve">As training data was insufficient, I used a technique known as SMOTE to increase the number of default training data. SMOTE is a technique that has been known to out-perform both over-sampling and under-sampling.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1.4.5</w:t>
        <w:tab/>
        <w:t xml:space="preserve">Finally, I fitted a simple logistic regression model based on RFE feature selection of 50 features.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Feature Matrix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variety of methods were used on feature selection, including RFE, chi square, gain / entropy. In the model supplied, we used RFE as it outperforms the other metrics of chi square. However as requested, I have calculated both the information gain as well as the entropy in the notebook supplied.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Entropy is defined as the amount of uncertainty of a data set. One being a totally random event and 0 being an event which we have full certainty about. Hence a two sided coin has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 entropy of 1 and a two headed coin has an entropy of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left w:color="auto" w:space="22" w:sz="0" w:val="none"/>
        </w:pBdr>
        <w:spacing w:after="200" w:before="200" w:line="276" w:lineRule="auto"/>
        <w:contextualSpacing w:val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2085975" cy="457200"/>
            <wp:effectExtent b="9525" l="9525" r="9525" t="9525"/>
            <wp:docPr descr="Entropy_1" id="3" name="image6.jpg"/>
            <a:graphic>
              <a:graphicData uri="http://schemas.openxmlformats.org/drawingml/2006/picture">
                <pic:pic>
                  <pic:nvPicPr>
                    <pic:cNvPr descr="Entropy_1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/>
                    <a:ln w="9525">
                      <a:solidFill>
                        <a:srgbClr val="DCDCD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H(S) depicts the entropy of the attribute S, p(x) refers to the probability of S having the value of x.</w:t>
      </w:r>
    </w:p>
    <w:p w:rsidR="00000000" w:rsidDel="00000000" w:rsidP="00000000" w:rsidRDefault="00000000" w:rsidRPr="00000000" w14:paraId="00000023">
      <w:pPr>
        <w:spacing w:after="200" w:before="200"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gain is defined as the difference in entropy before and after a data set is split on an attribute.</w:t>
      </w:r>
    </w:p>
    <w:p w:rsidR="00000000" w:rsidDel="00000000" w:rsidP="00000000" w:rsidRDefault="00000000" w:rsidRPr="00000000" w14:paraId="00000024">
      <w:pPr>
        <w:spacing w:after="200" w:before="200" w:line="276" w:lineRule="auto"/>
        <w:contextualSpacing w:val="0"/>
        <w:jc w:val="center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2486025" cy="504825"/>
            <wp:effectExtent b="9525" l="9525" r="9525" t="9525"/>
            <wp:docPr descr="Information_Gain_1" id="1" name="image3.jpg"/>
            <a:graphic>
              <a:graphicData uri="http://schemas.openxmlformats.org/drawingml/2006/picture">
                <pic:pic>
                  <pic:nvPicPr>
                    <pic:cNvPr descr="Information_Gain_1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4825"/>
                    </a:xfrm>
                    <a:prstGeom prst="rect"/>
                    <a:ln w="9525">
                      <a:solidFill>
                        <a:srgbClr val="DCDCD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IG refers to the information gain on attribute S, H refers to the entropy before the split while the summation refers to the information of the data after splitting on attribute S.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When you run the notebook, you will be able to find the various gains calculated on the various variables.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Model Evaluation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data was tested on a variety of models, such as AdaBoost (with Decision Trees), xgboost and Balanced Bagging Classifier. The final pipeline I used was using Adaboost for feature selection, followed by Logistic Regression. The results yielded the following ROC curve: 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240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AUC score is 0.612 and the gini score is 0.224. 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precision / recall scores are: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contextualSpacing w:val="0"/>
              <w:jc w:val="both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contextualSpacing w:val="0"/>
              <w:jc w:val="both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jc w:val="both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jc w:val="both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10809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jc w:val="both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/ 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0.94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11265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The confusion matrix is: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gridCol w:w="4514.5"/>
        <w:gridCol w:w="4514.5"/>
        <w:gridCol w:w="4514.5"/>
        <w:tblGridChange w:id="0">
          <w:tblGrid>
            <w:gridCol w:w="4514.5"/>
            <w:gridCol w:w="4514.5"/>
            <w:gridCol w:w="4514.5"/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model trained has many additional areas for improvement. Here are some ways that can be further used to improve the model.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amount of feature engineering was at a minimal. I used a blanket wide labeler to convert all categorical data. Many features such as dates / categorical data can be further transformed to entities that are more meaningful.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Other than the suggested features provided, little to no domain knowledge was being used in the modelling process. If I had incorporated additional domain knowledge, it will most likely improve the model. However, I do believe in using latent / hidden variables in machine learning and would probably be applying other techniques such as CNN applied here to get better modeling results (as an intellectual exercise).</w:t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