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支持向量机（SVM）实验报告</w:t>
      </w:r>
    </w:p>
    <w:p>
      <w:r>
        <w:t>实验课程：机器学习</w:t>
      </w:r>
    </w:p>
    <w:p>
      <w:r>
        <w:t>实验日期：2026年5月</w:t>
      </w:r>
    </w:p>
    <w:p/>
    <w:p>
      <w:pPr>
        <w:pStyle w:val="Heading1"/>
      </w:pPr>
      <w:r>
        <w:t>实验目的</w:t>
      </w:r>
    </w:p>
    <w:p>
      <w:pPr>
        <w:pStyle w:val="ListNumber"/>
      </w:pPr>
      <w:r>
        <w:t>(1) 掌握支持向量机（SVM）的基本原理与数学模型</w:t>
      </w:r>
    </w:p>
    <w:p>
      <w:pPr>
        <w:pStyle w:val="ListNumber"/>
      </w:pPr>
      <w:r>
        <w:t>(2) 熟悉SVM在不同数据集上的分类与回归任务实现</w:t>
      </w:r>
    </w:p>
    <w:p>
      <w:pPr>
        <w:pStyle w:val="ListNumber"/>
      </w:pPr>
      <w:r>
        <w:t>(3) 学习SVM核函数的选择及超参数调优方法</w:t>
      </w:r>
    </w:p>
    <w:p>
      <w:pPr>
        <w:pStyle w:val="ListNumber"/>
      </w:pPr>
      <w:r>
        <w:t>(4) 培养数据预处理、模型训练及结果分析的能力</w:t>
      </w:r>
    </w:p>
    <w:p>
      <w:pPr>
        <w:pStyle w:val="ListNumber"/>
      </w:pPr>
      <w:r>
        <w:t>(5) 培养对训练结果进行可视化的能力</w:t>
      </w:r>
    </w:p>
    <w:p>
      <w:r>
        <w:br w:type="page"/>
      </w:r>
    </w:p>
    <w:p>
      <w:pPr>
        <w:pStyle w:val="Heading1"/>
      </w:pPr>
      <w:r>
        <w:t>1. 描述算法、数据集、以及所设计的实验方案</w:t>
      </w:r>
    </w:p>
    <w:p>
      <w:pPr>
        <w:pStyle w:val="Heading2"/>
      </w:pPr>
      <w:r>
        <w:t>1.1 支持向量机（SVM）算法原理</w:t>
      </w:r>
    </w:p>
    <w:p>
      <w:r>
        <w:rPr>
          <w:b/>
        </w:rPr>
        <w:t>支持向量机（SVM）</w:t>
      </w:r>
      <w:r>
        <w:t>是一种监督学习算法，主要用于分类和回归任务。SVM的核心思想是找到一个最优超平面，使得不同类别的样本之间的间隔最大化。</w:t>
      </w:r>
    </w:p>
    <w:p/>
    <w:p>
      <w:r>
        <w:t>SVM的主要特点：</w:t>
      </w:r>
    </w:p>
    <w:p>
      <w:pPr>
        <w:pStyle w:val="ListBullet"/>
      </w:pPr>
      <w:r>
        <w:t>最大间隔分类器：寻找使类别间隔最大的决策边界</w:t>
      </w:r>
    </w:p>
    <w:p>
      <w:pPr>
        <w:pStyle w:val="ListBullet"/>
      </w:pPr>
      <w:r>
        <w:t>支持向量：只有靠近决策边界的样本点影响模型</w:t>
      </w:r>
    </w:p>
    <w:p>
      <w:pPr>
        <w:pStyle w:val="ListBullet"/>
      </w:pPr>
      <w:r>
        <w:t>核技巧：通过核函数将数据映射到高维空间</w:t>
      </w:r>
    </w:p>
    <w:p>
      <w:pPr>
        <w:pStyle w:val="ListBullet"/>
      </w:pPr>
      <w:r>
        <w:t>泛化能力强：通过最大化间隔，减少过拟合风险</w:t>
      </w:r>
    </w:p>
    <w:p/>
    <w:p>
      <w:r>
        <w:t>常用核函数：</w:t>
      </w:r>
    </w:p>
    <w:p>
      <w:pPr>
        <w:pStyle w:val="ListBullet"/>
      </w:pPr>
      <w:r>
        <w:t>线性核：K(x,y)=x^T·y，适用于线性可分数据</w:t>
      </w:r>
    </w:p>
    <w:p>
      <w:pPr>
        <w:pStyle w:val="ListBullet"/>
      </w:pPr>
      <w:r>
        <w:t>多项式核：K(x,y)=(γx^T·y+r)^d，适用于多项式可分数据</w:t>
      </w:r>
    </w:p>
    <w:p>
      <w:pPr>
        <w:pStyle w:val="ListBullet"/>
      </w:pPr>
      <w:r>
        <w:t>RBF核：K(x,y)=exp(-γ||x-y||^2)，适用于非线性数据</w:t>
      </w:r>
    </w:p>
    <w:p>
      <w:pPr>
        <w:pStyle w:val="Heading2"/>
      </w:pPr>
      <w:r>
        <w:t>1.2 数据集介绍</w:t>
      </w:r>
    </w:p>
    <w:p>
      <w:pPr>
        <w:pStyle w:val="Heading3"/>
      </w:pPr>
      <w:r>
        <w:t>数据集1：Iris鸢尾花数据集</w:t>
      </w:r>
    </w:p>
    <w:p>
      <w:pPr>
        <w:pStyle w:val="ListBullet"/>
      </w:pPr>
      <w:r>
        <w:t>来源：经典的机器学习数据集，由Fisher在1936年收集</w:t>
      </w:r>
    </w:p>
    <w:p>
      <w:pPr>
        <w:pStyle w:val="ListBullet"/>
      </w:pPr>
      <w:r>
        <w:t>样本数量：150个样本</w:t>
      </w:r>
    </w:p>
    <w:p>
      <w:pPr>
        <w:pStyle w:val="ListBullet"/>
      </w:pPr>
      <w:r>
        <w:t>特征数量：4个特征（花萼长度、花萼宽度、花瓣长度、花瓣宽度）</w:t>
      </w:r>
    </w:p>
    <w:p>
      <w:pPr>
        <w:pStyle w:val="ListBullet"/>
      </w:pPr>
      <w:r>
        <w:t>标签：3个类别（Setosa、Versicolour、Virginica）</w:t>
      </w:r>
    </w:p>
    <w:p>
      <w:pPr>
        <w:pStyle w:val="ListBullet"/>
      </w:pPr>
      <w:r>
        <w:t>特点：部分类别线性可分</w:t>
      </w:r>
    </w:p>
    <w:p/>
    <w:p>
      <w:pPr>
        <w:pStyle w:val="Heading3"/>
      </w:pPr>
      <w:r>
        <w:t>数据集2：乳腺癌数据集</w:t>
      </w:r>
    </w:p>
    <w:p>
      <w:pPr>
        <w:pStyle w:val="ListBullet"/>
      </w:pPr>
      <w:r>
        <w:t>来源：威斯康星大学医院的乳腺癌诊断数据</w:t>
      </w:r>
    </w:p>
    <w:p>
      <w:pPr>
        <w:pStyle w:val="ListBullet"/>
      </w:pPr>
      <w:r>
        <w:t>样本数量：569个样本</w:t>
      </w:r>
    </w:p>
    <w:p>
      <w:pPr>
        <w:pStyle w:val="ListBullet"/>
      </w:pPr>
      <w:r>
        <w:t>特征数量：30个特征（从细胞核图像中提取）</w:t>
      </w:r>
    </w:p>
    <w:p>
      <w:pPr>
        <w:pStyle w:val="ListBullet"/>
      </w:pPr>
      <w:r>
        <w:t>标签：2个类别（恶性、良性）</w:t>
      </w:r>
    </w:p>
    <w:p>
      <w:pPr>
        <w:pStyle w:val="ListBullet"/>
      </w:pPr>
      <w:r>
        <w:t>特点：特征维度高，非线性可分</w:t>
      </w:r>
    </w:p>
    <w:p>
      <w:pPr>
        <w:pStyle w:val="Heading2"/>
      </w:pPr>
      <w:r>
        <w:t>1.3 实验方案设计</w:t>
      </w:r>
    </w:p>
    <w:p>
      <w:r>
        <w:t>本实验采用以下步骤：</w:t>
      </w:r>
    </w:p>
    <w:p>
      <w:pPr>
        <w:pStyle w:val="ListNumber"/>
      </w:pPr>
      <w:r>
        <w:t>数据加载与探索性分析</w:t>
      </w:r>
    </w:p>
    <w:p>
      <w:pPr>
        <w:pStyle w:val="ListNumber"/>
      </w:pPr>
      <w:r>
        <w:t>数据预处理（标准化、划分训练测试集）</w:t>
      </w:r>
    </w:p>
    <w:p>
      <w:pPr>
        <w:pStyle w:val="ListNumber"/>
      </w:pPr>
      <w:r>
        <w:t>训练不同核函数的SVM模型</w:t>
      </w:r>
    </w:p>
    <w:p>
      <w:pPr>
        <w:pStyle w:val="ListNumber"/>
      </w:pPr>
      <w:r>
        <w:t>模型性能评估</w:t>
      </w:r>
    </w:p>
    <w:p>
      <w:pPr>
        <w:pStyle w:val="ListNumber"/>
      </w:pPr>
      <w:r>
        <w:t>超参数调优</w:t>
      </w:r>
    </w:p>
    <w:p>
      <w:pPr>
        <w:pStyle w:val="ListNumber"/>
      </w:pPr>
      <w:r>
        <w:t>结果可视化</w:t>
      </w:r>
    </w:p>
    <w:p>
      <w:pPr>
        <w:pStyle w:val="ListNumber"/>
      </w:pPr>
      <w:r>
        <w:t>实验总结与分析</w:t>
      </w:r>
    </w:p>
    <w:p>
      <w:r>
        <w:br w:type="page"/>
      </w:r>
    </w:p>
    <w:p>
      <w:pPr>
        <w:pStyle w:val="Heading1"/>
      </w:pPr>
      <w:r>
        <w:t>2. 程序清单</w:t>
      </w:r>
    </w:p>
    <w:p>
      <w:r>
        <w:t>本实验使用Python语言实现，主要库：numpy、pandas、matplotlib、seaborn、scikit-learn</w:t>
      </w:r>
    </w:p>
    <w:p/>
    <w:p>
      <w:pPr>
        <w:pStyle w:val="Heading2"/>
      </w:pPr>
      <w:r>
        <w:t>2.1 数据加载与预处理</w:t>
      </w:r>
    </w:p>
    <w:p>
      <w:pPr>
        <w:pStyle w:val="NoSpacing"/>
      </w:pPr>
      <w:r>
        <w:rPr>
          <w:rFonts w:ascii="Courier New" w:hAnsi="Courier New"/>
          <w:sz w:val="18"/>
        </w:rPr>
        <w:t>import numpy as np</w:t>
        <w:br/>
        <w:t>from sklearn import datasets</w:t>
        <w:br/>
        <w:t>from sklearn.model_selection import train_test_split</w:t>
        <w:br/>
        <w:t>from sklearn.preprocessing import StandardScaler</w:t>
        <w:br/>
        <w:br/>
        <w:t>np.random.seed(42)</w:t>
        <w:br/>
        <w:t>iris = datasets.load_iris()</w:t>
        <w:br/>
        <w:t>X_iris, y_iris = iris.data, iris.target</w:t>
        <w:br/>
        <w:br/>
        <w:t>X_train, X_test, y_train, y_test = train_test_split(</w:t>
        <w:br/>
        <w:t xml:space="preserve">    X_iris, y_iris, test_size=0.3, random_state=42, stratify=y_iris)</w:t>
        <w:br/>
        <w:br/>
        <w:t>scaler = StandardScaler()</w:t>
        <w:br/>
        <w:t>X_train_scaled = scaler.fit_transform(X_train)</w:t>
        <w:br/>
        <w:t>X_test_scaled = scaler.transform(X_test)</w:t>
      </w:r>
    </w:p>
    <w:p>
      <w:pPr>
        <w:pStyle w:val="Heading2"/>
      </w:pPr>
      <w:r>
        <w:t>2.2 SVM模型训练</w:t>
      </w:r>
    </w:p>
    <w:p>
      <w:pPr>
        <w:pStyle w:val="NoSpacing"/>
      </w:pPr>
      <w:r>
        <w:rPr>
          <w:rFonts w:ascii="Courier New" w:hAnsi="Courier New"/>
          <w:sz w:val="18"/>
        </w:rPr>
        <w:t>from sklearn.svm import SVC</w:t>
        <w:br/>
        <w:t>from sklearn.metrics import accuracy_score</w:t>
        <w:br/>
        <w:br/>
        <w:t>svm_linear = SVC(kernel='linear', random_state=42)</w:t>
        <w:br/>
        <w:t>svm_linear.fit(X_train_scaled, y_train)</w:t>
        <w:br/>
        <w:t>y_pred = svm_linear.predict(X_test_scaled)</w:t>
        <w:br/>
        <w:t>accuracy = accuracy_score(y_test, y_pred)</w:t>
        <w:br/>
        <w:br/>
        <w:t>svm_rbf = SVC(kernel='rbf', random_state=42)</w:t>
        <w:br/>
        <w:t>svm_rbf.fit(X_train_scaled, y_train)</w:t>
      </w:r>
    </w:p>
    <w:p>
      <w:pPr>
        <w:pStyle w:val="Heading2"/>
      </w:pPr>
      <w:r>
        <w:t>2.3 超参数调优</w:t>
      </w:r>
    </w:p>
    <w:p>
      <w:pPr>
        <w:pStyle w:val="NoSpacing"/>
      </w:pPr>
      <w:r>
        <w:rPr>
          <w:rFonts w:ascii="Courier New" w:hAnsi="Courier New"/>
          <w:sz w:val="18"/>
        </w:rPr>
        <w:t>from sklearn.model_selection import GridSearchCV</w:t>
        <w:br/>
        <w:br/>
        <w:t>param_grid = {'C': [0.1, 1, 10, 100], 'gamma': [0.001, 0.01, 0.1, 1]}</w:t>
        <w:br/>
        <w:t>grid_search = GridSearchCV(SVC(kernel='rbf'), param_grid, cv=5)</w:t>
        <w:br/>
        <w:t>grid_search.fit(X_train_scaled, y_train)</w:t>
        <w:br/>
        <w:t>print('最佳参数:', grid_search.best_params_)</w:t>
      </w:r>
    </w:p>
    <w:p>
      <w:r>
        <w:br w:type="page"/>
      </w:r>
    </w:p>
    <w:p>
      <w:pPr>
        <w:pStyle w:val="Heading1"/>
      </w:pPr>
      <w:r>
        <w:t>3. 实验结果</w:t>
      </w:r>
    </w:p>
    <w:p>
      <w:pPr>
        <w:pStyle w:val="Heading2"/>
      </w:pPr>
      <w:r>
        <w:t>3.1 数据分布可视化</w:t>
      </w:r>
    </w:p>
    <w:p>
      <w:r>
        <w:t>图1：Iris数据集分布图</w:t>
      </w:r>
    </w:p>
    <w:p>
      <w:r>
        <w:drawing>
          <wp:inline xmlns:a="http://schemas.openxmlformats.org/drawingml/2006/main" xmlns:pic="http://schemas.openxmlformats.org/drawingml/2006/picture">
            <wp:extent cx="5486400" cy="1993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ris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345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图2：乳腺癌数据集分布图</w:t>
      </w:r>
    </w:p>
    <w:p>
      <w:r>
        <w:drawing>
          <wp:inline xmlns:a="http://schemas.openxmlformats.org/drawingml/2006/main" xmlns:pic="http://schemas.openxmlformats.org/drawingml/2006/picture">
            <wp:extent cx="5486400" cy="19331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ancer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31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3.2 混淆矩阵</w:t>
      </w:r>
    </w:p>
    <w:p>
      <w:r>
        <w:t>图3：Iris数据集混淆矩阵</w:t>
      </w:r>
    </w:p>
    <w:p>
      <w:r>
        <w:drawing>
          <wp:inline xmlns:a="http://schemas.openxmlformats.org/drawingml/2006/main" xmlns:pic="http://schemas.openxmlformats.org/drawingml/2006/picture">
            <wp:extent cx="5486400" cy="13718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ris_confusion_matr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718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图4：乳腺癌数据集混淆矩阵</w:t>
      </w:r>
    </w:p>
    <w:p>
      <w:r>
        <w:drawing>
          <wp:inline xmlns:a="http://schemas.openxmlformats.org/drawingml/2006/main" xmlns:pic="http://schemas.openxmlformats.org/drawingml/2006/picture">
            <wp:extent cx="5486400" cy="13645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ancer_confusion_matric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645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3.3 模型性能对比</w:t>
      </w:r>
    </w:p>
    <w:p>
      <w:r>
        <w:t>图5：不同核函数性能对比</w:t>
      </w:r>
    </w:p>
    <w:p>
      <w:r>
        <w:drawing>
          <wp:inline xmlns:a="http://schemas.openxmlformats.org/drawingml/2006/main" xmlns:pic="http://schemas.openxmlformats.org/drawingml/2006/picture">
            <wp:extent cx="5486400" cy="19296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odel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964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3.4 决策边界</w:t>
      </w:r>
    </w:p>
    <w:p>
      <w:pPr>
        <w:pStyle w:val="Heading2"/>
      </w:pPr>
      <w:r>
        <w:t>3.5 超参数调优</w:t>
      </w:r>
    </w:p>
    <w:p>
      <w:r>
        <w:t>图7：Iris超参数调优热力图</w:t>
      </w:r>
    </w:p>
    <w:p>
      <w:r>
        <w:drawing>
          <wp:inline xmlns:a="http://schemas.openxmlformats.org/drawingml/2006/main" xmlns:pic="http://schemas.openxmlformats.org/drawingml/2006/picture">
            <wp:extent cx="4572000" cy="31877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iris_hyperparameter_tun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877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图8：调优前后对比</w:t>
      </w:r>
    </w:p>
    <w:p>
      <w:r>
        <w:drawing>
          <wp:inline xmlns:a="http://schemas.openxmlformats.org/drawingml/2006/main" xmlns:pic="http://schemas.openxmlformats.org/drawingml/2006/picture">
            <wp:extent cx="5486400" cy="192964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tuning_improvem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964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3.6 实验结果总结</w:t>
      </w:r>
    </w:p>
    <w:p>
      <w:r>
        <w:t>Iris数据集：</w:t>
      </w:r>
    </w:p>
    <w:p>
      <w:pPr>
        <w:pStyle w:val="ListBullet"/>
      </w:pPr>
      <w:r>
        <w:t>线性核准确率：95%</w:t>
      </w:r>
    </w:p>
    <w:p>
      <w:pPr>
        <w:pStyle w:val="ListBullet"/>
      </w:pPr>
      <w:r>
        <w:t>RBF核准确率：97%</w:t>
      </w:r>
    </w:p>
    <w:p>
      <w:pPr>
        <w:pStyle w:val="ListBullet"/>
      </w:pPr>
      <w:r>
        <w:t>最佳参数：C=10, gamma=0.1</w:t>
      </w:r>
    </w:p>
    <w:p>
      <w:pPr>
        <w:pStyle w:val="ListBullet"/>
      </w:pPr>
      <w:r>
        <w:t>调优后准确率：98%</w:t>
      </w:r>
    </w:p>
    <w:p/>
    <w:p>
      <w:r>
        <w:t>乳腺癌数据集：</w:t>
      </w:r>
    </w:p>
    <w:p>
      <w:pPr>
        <w:pStyle w:val="ListBullet"/>
      </w:pPr>
      <w:r>
        <w:t>线性核准确率：96%</w:t>
      </w:r>
    </w:p>
    <w:p>
      <w:pPr>
        <w:pStyle w:val="ListBullet"/>
      </w:pPr>
      <w:r>
        <w:t>RBF核准确率：98%</w:t>
      </w:r>
    </w:p>
    <w:p>
      <w:pPr>
        <w:pStyle w:val="ListBullet"/>
      </w:pPr>
      <w:r>
        <w:t>最佳参数：C=10, gamma=0.01</w:t>
      </w:r>
    </w:p>
    <w:p>
      <w:pPr>
        <w:pStyle w:val="ListBullet"/>
      </w:pPr>
      <w:r>
        <w:t>调优后准确率：99%</w:t>
      </w:r>
    </w:p>
    <w:p>
      <w:r>
        <w:br w:type="page"/>
      </w:r>
    </w:p>
    <w:p>
      <w:pPr>
        <w:pStyle w:val="Heading1"/>
      </w:pPr>
      <w:r>
        <w:t>4. 疑难小结</w:t>
      </w:r>
    </w:p>
    <w:p>
      <w:pPr>
        <w:pStyle w:val="Heading2"/>
      </w:pPr>
      <w:r>
        <w:t>4.1 遇到的问题及解决方法</w:t>
      </w:r>
    </w:p>
    <w:p>
      <w:pPr>
        <w:pStyle w:val="Heading3"/>
      </w:pPr>
      <w:r>
        <w:t>问题1：特征标准化</w:t>
      </w:r>
    </w:p>
    <w:p>
      <w:pPr>
        <w:pStyle w:val="ListBullet"/>
      </w:pPr>
      <w:r>
        <w:t>问题：未标准化导致性能下降</w:t>
      </w:r>
    </w:p>
    <w:p>
      <w:pPr>
        <w:pStyle w:val="ListBullet"/>
      </w:pPr>
      <w:r>
        <w:t>原因：SVM对特征尺度敏感</w:t>
      </w:r>
    </w:p>
    <w:p>
      <w:pPr>
        <w:pStyle w:val="ListBullet"/>
      </w:pPr>
      <w:r>
        <w:t>解决：使用StandardScaler标准化</w:t>
      </w:r>
    </w:p>
    <w:p>
      <w:pPr>
        <w:pStyle w:val="ListBullet"/>
      </w:pPr>
      <w:r>
        <w:t>效果：准确率提升5-10%</w:t>
      </w:r>
    </w:p>
    <w:p/>
    <w:p>
      <w:pPr>
        <w:pStyle w:val="Heading3"/>
      </w:pPr>
      <w:r>
        <w:t>问题2：超参数选择</w:t>
      </w:r>
    </w:p>
    <w:p>
      <w:pPr>
        <w:pStyle w:val="ListBullet"/>
      </w:pPr>
      <w:r>
        <w:t>问题：C和gamma参数影响大</w:t>
      </w:r>
    </w:p>
    <w:p>
      <w:pPr>
        <w:pStyle w:val="ListBullet"/>
      </w:pPr>
      <w:r>
        <w:t>解决：使用GridSearchCV网格搜索</w:t>
      </w:r>
    </w:p>
    <w:p>
      <w:pPr>
        <w:pStyle w:val="ListBullet"/>
      </w:pPr>
      <w:r>
        <w:t>经验：C控制正则化，gamma控制影响范围</w:t>
      </w:r>
    </w:p>
    <w:p>
      <w:pPr>
        <w:pStyle w:val="ListBullet"/>
      </w:pPr>
      <w:r>
        <w:t>效果：准确率提升2-3%</w:t>
      </w:r>
    </w:p>
    <w:p/>
    <w:p>
      <w:pPr>
        <w:pStyle w:val="Heading3"/>
      </w:pPr>
      <w:r>
        <w:t>问题3：高维数据可视化</w:t>
      </w:r>
    </w:p>
    <w:p>
      <w:pPr>
        <w:pStyle w:val="ListBullet"/>
      </w:pPr>
      <w:r>
        <w:t>问题：30维特征无法直接可视化</w:t>
      </w:r>
    </w:p>
    <w:p>
      <w:pPr>
        <w:pStyle w:val="ListBullet"/>
      </w:pPr>
      <w:r>
        <w:t>解决：使用PCA降维到2维</w:t>
      </w:r>
    </w:p>
    <w:p>
      <w:pPr>
        <w:pStyle w:val="ListBullet"/>
      </w:pPr>
      <w:r>
        <w:t>注意：降维仅用于展示，模型使用全部特征</w:t>
      </w:r>
    </w:p>
    <w:p>
      <w:pPr>
        <w:pStyle w:val="Heading2"/>
      </w:pPr>
      <w:r>
        <w:t>4.2 实验心得体会</w:t>
      </w:r>
    </w:p>
    <w:p>
      <w:r>
        <w:t>通过本次实验，主要收获：</w:t>
      </w:r>
    </w:p>
    <w:p>
      <w:pPr>
        <w:pStyle w:val="ListNumber"/>
      </w:pPr>
      <w:r>
        <w:t>1. 核函数选择至关重要：线性核适合线性数据，RBF核适合非线性数据</w:t>
      </w:r>
    </w:p>
    <w:p>
      <w:pPr>
        <w:pStyle w:val="ListNumber"/>
      </w:pPr>
      <w:r>
        <w:t>2. 数据预处理不可忽视：特征标准化对SVM性能影响显著</w:t>
      </w:r>
    </w:p>
    <w:p>
      <w:pPr>
        <w:pStyle w:val="ListNumber"/>
      </w:pPr>
      <w:r>
        <w:t>3. 超参数调优能显著提升性能：网格搜索找到最优参数</w:t>
      </w:r>
    </w:p>
    <w:p>
      <w:pPr>
        <w:pStyle w:val="ListNumber"/>
      </w:pPr>
      <w:r>
        <w:t>4. 支持向量的意义：只有边界附近的样本点影响模型</w:t>
      </w:r>
    </w:p>
    <w:p>
      <w:pPr>
        <w:pStyle w:val="ListNumber"/>
      </w:pPr>
      <w:r>
        <w:t>5. 交叉验证的重要性：避免单次划分的偶然性</w:t>
      </w:r>
    </w:p>
    <w:p>
      <w:pPr>
        <w:pStyle w:val="Heading2"/>
      </w:pPr>
      <w:r>
        <w:t>4.3 未来改进方向</w:t>
      </w:r>
    </w:p>
    <w:p>
      <w:pPr>
        <w:pStyle w:val="ListBullet"/>
      </w:pPr>
      <w:r>
        <w:t>尝试更多核函数</w:t>
      </w:r>
    </w:p>
    <w:p>
      <w:pPr>
        <w:pStyle w:val="ListBullet"/>
      </w:pPr>
      <w:r>
        <w:t>处理不平衡数据</w:t>
      </w:r>
    </w:p>
    <w:p>
      <w:pPr>
        <w:pStyle w:val="ListBullet"/>
      </w:pPr>
      <w:r>
        <w:t>特征工程优化</w:t>
      </w:r>
    </w:p>
    <w:p>
      <w:pPr>
        <w:pStyle w:val="ListBullet"/>
      </w:pPr>
      <w:r>
        <w:t>模型融合</w:t>
      </w:r>
    </w:p>
    <w:p>
      <w:pPr>
        <w:pStyle w:val="ListBullet"/>
      </w:pPr>
      <w:r>
        <w:t>大规模数据优化</w:t>
      </w:r>
    </w:p>
    <w:p>
      <w:pPr>
        <w:pStyle w:val="Heading2"/>
      </w:pPr>
      <w:r>
        <w:t>4.4 实验结论</w:t>
      </w:r>
    </w:p>
    <w:p>
      <w:r>
        <w:t>本实验验证了以下结论：</w:t>
      </w:r>
    </w:p>
    <w:p>
      <w:pPr>
        <w:pStyle w:val="ListNumber"/>
      </w:pPr>
      <w:r>
        <w:t>1. SVM适合中小规模、高维数据</w:t>
      </w:r>
    </w:p>
    <w:p>
      <w:pPr>
        <w:pStyle w:val="ListNumber"/>
      </w:pPr>
      <w:r>
        <w:t>2. RBF核适用范围最广</w:t>
      </w:r>
    </w:p>
    <w:p>
      <w:pPr>
        <w:pStyle w:val="ListNumber"/>
      </w:pPr>
      <w:r>
        <w:t>3. 超参数调优能显著提升性能</w:t>
      </w:r>
    </w:p>
    <w:p>
      <w:pPr>
        <w:pStyle w:val="ListNumber"/>
      </w:pPr>
      <w:r>
        <w:t>4. 数据标准化对SVM至关重要</w:t>
      </w:r>
    </w:p>
    <w:p>
      <w:pPr>
        <w:pStyle w:val="ListNumber"/>
      </w:pPr>
      <w:r>
        <w:t>5. 可视化有助于理解模型行为</w:t>
      </w:r>
    </w:p>
    <w:p/>
    <w:p>
      <w:r>
        <w:t>通过本次实验，不仅掌握了SVM的理论知识，更培养了数据分析、模型调优和结果解释的实践能力。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