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bookmarkStart w:id="0" w:name="_Toc7520"/>
      <w:bookmarkStart w:id="1" w:name="_Toc24974"/>
      <w:bookmarkStart w:id="2" w:name="_Toc10316"/>
      <w:r>
        <w:rPr>
          <w:rFonts w:hint="eastAsia"/>
          <w:lang w:eastAsia="zh-CN"/>
        </w:rPr>
        <w:t>农销云系统说明书</w:t>
      </w:r>
      <w:bookmarkEnd w:id="0"/>
      <w:bookmarkEnd w:id="1"/>
      <w:bookmarkEnd w:id="2"/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_Toc10316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农销云系统说明书</w:t>
      </w:r>
      <w:r>
        <w:tab/>
      </w:r>
      <w:r>
        <w:fldChar w:fldCharType="begin"/>
      </w:r>
      <w:r>
        <w:instrText xml:space="preserve"> PAGEREF _Toc10316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_Toc22408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需求分析</w:t>
      </w:r>
      <w:r>
        <w:tab/>
      </w:r>
      <w:r>
        <w:fldChar w:fldCharType="begin"/>
      </w:r>
      <w:r>
        <w:instrText xml:space="preserve"> PAGEREF _Toc22408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系统目标</w:t>
      </w:r>
      <w:r>
        <w:tab/>
      </w:r>
      <w:r>
        <w:fldChar w:fldCharType="begin"/>
      </w:r>
      <w:r>
        <w:instrText xml:space="preserve"> PAGEREF _Toc30909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_Toc27733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 涉众利益及待解决问题</w:t>
      </w:r>
      <w:r>
        <w:tab/>
      </w:r>
      <w:r>
        <w:fldChar w:fldCharType="begin"/>
      </w:r>
      <w:r>
        <w:instrText xml:space="preserve"> PAGEREF _Toc27733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_Toc8214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二、 业务分析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客户业务分析</w:t>
      </w:r>
      <w:r>
        <w:tab/>
      </w:r>
      <w:r>
        <w:fldChar w:fldCharType="begin"/>
      </w:r>
      <w:r>
        <w:instrText xml:space="preserve"> PAGEREF _Toc23718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客户业务结构</w:t>
      </w:r>
      <w:r>
        <w:tab/>
      </w:r>
      <w:r>
        <w:fldChar w:fldCharType="begin"/>
      </w:r>
      <w:r>
        <w:instrText xml:space="preserve"> PAGEREF _Toc21809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_Toc32719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客户购物流程</w:t>
      </w:r>
      <w:r>
        <w:tab/>
      </w:r>
      <w:r>
        <w:fldChar w:fldCharType="begin"/>
      </w:r>
      <w:r>
        <w:instrText xml:space="preserve"> PAGEREF _Toc32719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业务员业务分析</w:t>
      </w:r>
      <w:r>
        <w:tab/>
      </w:r>
      <w:r>
        <w:fldChar w:fldCharType="begin"/>
      </w:r>
      <w:r>
        <w:instrText xml:space="preserve"> PAGEREF _Toc9832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_Toc21940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业务员业务结构</w:t>
      </w:r>
      <w:r>
        <w:tab/>
      </w:r>
      <w:r>
        <w:fldChar w:fldCharType="begin"/>
      </w:r>
      <w:r>
        <w:instrText xml:space="preserve"> PAGEREF _Toc21940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业务员的业务流程</w:t>
      </w:r>
      <w:r>
        <w:tab/>
      </w:r>
      <w:r>
        <w:fldChar w:fldCharType="begin"/>
      </w:r>
      <w:r>
        <w:instrText xml:space="preserve"> PAGEREF _Toc23354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_Toc23131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业务主管业务分析</w:t>
      </w:r>
      <w:r>
        <w:tab/>
      </w:r>
      <w:r>
        <w:fldChar w:fldCharType="begin"/>
      </w:r>
      <w:r>
        <w:instrText xml:space="preserve"> PAGEREF _Toc23131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_Toc4111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2.3.1 业务主管业务结构</w:t>
      </w:r>
      <w:r>
        <w:tab/>
      </w:r>
      <w:r>
        <w:fldChar w:fldCharType="begin"/>
      </w:r>
      <w:r>
        <w:instrText xml:space="preserve"> PAGEREF _Toc4111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_Toc28445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2.3.2 业务主管用例</w:t>
      </w:r>
      <w:r>
        <w:tab/>
      </w:r>
      <w:r>
        <w:fldChar w:fldCharType="begin"/>
      </w:r>
      <w:r>
        <w:instrText xml:space="preserve"> PAGEREF _Toc28445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_Toc17703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 财务人员业务分析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2.4.1 财务人员业务结构</w:t>
      </w:r>
      <w:r>
        <w:tab/>
      </w:r>
      <w:r>
        <w:fldChar w:fldCharType="begin"/>
      </w:r>
      <w:r>
        <w:instrText xml:space="preserve"> PAGEREF _Toc20058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2.4.2 财务人员用例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2.5 财务主管业务分析</w:t>
      </w:r>
      <w:r>
        <w:tab/>
      </w:r>
      <w:r>
        <w:fldChar w:fldCharType="begin"/>
      </w:r>
      <w:r>
        <w:instrText xml:space="preserve"> PAGEREF _Toc26078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2.5.1 财务主管业务结构</w:t>
      </w:r>
      <w:r>
        <w:tab/>
      </w:r>
      <w:r>
        <w:fldChar w:fldCharType="begin"/>
      </w:r>
      <w:r>
        <w:instrText xml:space="preserve"> PAGEREF _Toc30864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_Toc5464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2.5.2 财务主管用例</w:t>
      </w:r>
      <w:r>
        <w:tab/>
      </w:r>
      <w:r>
        <w:fldChar w:fldCharType="begin"/>
      </w:r>
      <w:r>
        <w:instrText xml:space="preserve"> PAGEREF _Toc5464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_Toc12438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2.6 后勤人员业务分析</w:t>
      </w:r>
      <w:r>
        <w:tab/>
      </w:r>
      <w:r>
        <w:fldChar w:fldCharType="begin"/>
      </w:r>
      <w:r>
        <w:instrText xml:space="preserve"> PAGEREF _Toc12438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_Toc31117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2.6.1 后勤人员业务结构</w:t>
      </w:r>
      <w:r>
        <w:tab/>
      </w:r>
      <w:r>
        <w:fldChar w:fldCharType="begin"/>
      </w:r>
      <w:r>
        <w:instrText xml:space="preserve"> PAGEREF _Toc31117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_Toc16453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2.6.2 后勤人员用例</w:t>
      </w:r>
      <w:r>
        <w:tab/>
      </w:r>
      <w:r>
        <w:fldChar w:fldCharType="begin"/>
      </w:r>
      <w:r>
        <w:instrText xml:space="preserve"> PAGEREF _Toc16453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2.7 后勤主管业务分析</w:t>
      </w:r>
      <w:r>
        <w:tab/>
      </w:r>
      <w:r>
        <w:fldChar w:fldCharType="begin"/>
      </w:r>
      <w:r>
        <w:instrText xml:space="preserve"> PAGEREF _Toc18772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_Toc16282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2.7.1 后勤主管业务结构</w:t>
      </w:r>
      <w:r>
        <w:tab/>
      </w:r>
      <w:r>
        <w:fldChar w:fldCharType="begin"/>
      </w:r>
      <w:r>
        <w:instrText xml:space="preserve"> PAGEREF _Toc16282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2.7.2 后勤主管用例</w:t>
      </w:r>
      <w:r>
        <w:tab/>
      </w:r>
      <w:r>
        <w:fldChar w:fldCharType="begin"/>
      </w:r>
      <w:r>
        <w:instrText xml:space="preserve"> PAGEREF _Toc25220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2.8 跟单人员业务分析</w:t>
      </w:r>
      <w:r>
        <w:tab/>
      </w:r>
      <w:r>
        <w:fldChar w:fldCharType="begin"/>
      </w:r>
      <w:r>
        <w:instrText xml:space="preserve"> PAGEREF _Toc16001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_Toc6795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2.8.1 跟单人员业务结构</w:t>
      </w:r>
      <w:r>
        <w:tab/>
      </w:r>
      <w:r>
        <w:fldChar w:fldCharType="begin"/>
      </w:r>
      <w:r>
        <w:instrText xml:space="preserve"> PAGEREF _Toc6795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_Toc15318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2.8.2 跟单人员用例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_Toc26479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2.9 超级管理员业务分析</w:t>
      </w:r>
      <w:r>
        <w:tab/>
      </w:r>
      <w:r>
        <w:fldChar w:fldCharType="begin"/>
      </w:r>
      <w:r>
        <w:instrText xml:space="preserve"> PAGEREF _Toc26479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2.9.1 超级管理员业务结构</w:t>
      </w:r>
      <w:r>
        <w:tab/>
      </w:r>
      <w:r>
        <w:fldChar w:fldCharType="begin"/>
      </w:r>
      <w:r>
        <w:instrText xml:space="preserve"> PAGEREF _Toc26413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_Toc3462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2.9.2 超级管理员用例</w:t>
      </w:r>
      <w:r>
        <w:tab/>
      </w:r>
      <w:r>
        <w:fldChar w:fldCharType="begin"/>
      </w:r>
      <w:r>
        <w:instrText xml:space="preserve"> PAGEREF _Toc3462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三、 系统设计</w:t>
      </w:r>
      <w:r>
        <w:tab/>
      </w:r>
      <w:r>
        <w:fldChar w:fldCharType="begin"/>
      </w:r>
      <w:r>
        <w:instrText xml:space="preserve"> PAGEREF _Toc25137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_Toc9148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 功能设计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3.1.1 通用功能</w:t>
      </w:r>
      <w:r>
        <w:tab/>
      </w:r>
      <w:r>
        <w:fldChar w:fldCharType="begin"/>
      </w:r>
      <w:r>
        <w:instrText xml:space="preserve"> PAGEREF _Toc7264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_Toc18133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3.1.1.1 登陆</w:t>
      </w:r>
      <w:bookmarkStart w:id="429" w:name="_GoBack"/>
      <w:bookmarkEnd w:id="429"/>
      <w:r>
        <w:tab/>
      </w:r>
      <w:r>
        <w:fldChar w:fldCharType="begin"/>
      </w:r>
      <w:r>
        <w:instrText xml:space="preserve"> PAGEREF _Toc18133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_Toc26056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3.1.1.2 注册</w:t>
      </w:r>
      <w:r>
        <w:tab/>
      </w:r>
      <w:r>
        <w:fldChar w:fldCharType="begin"/>
      </w:r>
      <w:r>
        <w:instrText xml:space="preserve"> PAGEREF _Toc26056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3.1.1.3 登出</w:t>
      </w:r>
      <w:r>
        <w:tab/>
      </w:r>
      <w:r>
        <w:fldChar w:fldCharType="begin"/>
      </w:r>
      <w:r>
        <w:instrText xml:space="preserve"> PAGEREF _Toc23471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_Toc14503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3.1.1.4 修改密码</w:t>
      </w:r>
      <w:r>
        <w:tab/>
      </w:r>
      <w:r>
        <w:fldChar w:fldCharType="begin"/>
      </w:r>
      <w:r>
        <w:instrText xml:space="preserve"> PAGEREF _Toc14503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3.1.1.5 通用申请/审批</w:t>
      </w:r>
      <w:r>
        <w:tab/>
      </w:r>
      <w:r>
        <w:fldChar w:fldCharType="begin"/>
      </w:r>
      <w:r>
        <w:instrText xml:space="preserve"> PAGEREF _Toc230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3.1.2 客户功能</w:t>
      </w:r>
      <w:r>
        <w:tab/>
      </w:r>
      <w:r>
        <w:fldChar w:fldCharType="begin"/>
      </w:r>
      <w:r>
        <w:instrText xml:space="preserve"> PAGEREF _Toc31007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3.1.2.1 管理收货地址</w:t>
      </w:r>
      <w:r>
        <w:tab/>
      </w:r>
      <w:r>
        <w:fldChar w:fldCharType="begin"/>
      </w:r>
      <w:r>
        <w:instrText xml:space="preserve"> PAGEREF _Toc4677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_Toc9042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3.1.2.2 订单</w:t>
      </w:r>
      <w:r>
        <w:tab/>
      </w:r>
      <w:r>
        <w:fldChar w:fldCharType="begin"/>
      </w:r>
      <w:r>
        <w:instrText xml:space="preserve"> PAGEREF _Toc9042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_Toc29914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3.1.2.3 商城</w:t>
      </w:r>
      <w:r>
        <w:tab/>
      </w:r>
      <w:r>
        <w:fldChar w:fldCharType="begin"/>
      </w:r>
      <w:r>
        <w:instrText xml:space="preserve"> PAGEREF _Toc29914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_Toc25514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3.1.2.4 联系业务员</w:t>
      </w:r>
      <w:r>
        <w:tab/>
      </w:r>
      <w:r>
        <w:fldChar w:fldCharType="begin"/>
      </w:r>
      <w:r>
        <w:instrText xml:space="preserve"> PAGEREF _Toc25514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_Toc22707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3.1.3 跟单功能</w:t>
      </w:r>
      <w:r>
        <w:tab/>
      </w:r>
      <w:r>
        <w:fldChar w:fldCharType="begin"/>
      </w:r>
      <w:r>
        <w:instrText xml:space="preserve"> PAGEREF _Toc22707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_Toc12827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 数据库设计</w:t>
      </w:r>
      <w:r>
        <w:tab/>
      </w:r>
      <w:r>
        <w:fldChar w:fldCharType="begin"/>
      </w:r>
      <w:r>
        <w:instrText xml:space="preserve"> PAGEREF _Toc12827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3" w:name="_Toc16342"/>
      <w:bookmarkStart w:id="4" w:name="_Toc25546"/>
      <w:bookmarkStart w:id="5" w:name="_Toc22408"/>
      <w:r>
        <w:rPr>
          <w:rFonts w:hint="eastAsia"/>
          <w:lang w:eastAsia="zh-CN"/>
        </w:rPr>
        <w:t>需求分析</w:t>
      </w:r>
      <w:bookmarkEnd w:id="3"/>
      <w:bookmarkEnd w:id="4"/>
      <w:bookmarkEnd w:id="5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6" w:name="_Toc375"/>
      <w:bookmarkStart w:id="7" w:name="_Toc28866"/>
      <w:bookmarkStart w:id="8" w:name="_Toc30909"/>
      <w:r>
        <w:rPr>
          <w:rFonts w:hint="eastAsia"/>
          <w:lang w:val="en-US" w:eastAsia="zh-CN"/>
        </w:rPr>
        <w:t>系统目标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7526"/>
      <w:bookmarkStart w:id="10" w:name="_Toc32710"/>
      <w:bookmarkStart w:id="11" w:name="_Toc27733"/>
      <w:r>
        <w:rPr>
          <w:rFonts w:hint="eastAsia"/>
          <w:lang w:val="en-US" w:eastAsia="zh-CN"/>
        </w:rPr>
        <w:t>1.2 涉众利益及待解决问题</w:t>
      </w:r>
      <w:bookmarkEnd w:id="9"/>
      <w:bookmarkEnd w:id="10"/>
      <w:bookmarkEnd w:id="11"/>
    </w:p>
    <w:tbl>
      <w:tblPr>
        <w:tblStyle w:val="12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2012"/>
        <w:gridCol w:w="5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涉众</w:t>
            </w:r>
          </w:p>
        </w:tc>
        <w:tc>
          <w:tcPr>
            <w:tcW w:w="201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代表人物</w:t>
            </w:r>
          </w:p>
        </w:tc>
        <w:tc>
          <w:tcPr>
            <w:tcW w:w="5366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待解决的问题/对系统的期望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客户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1.能随时随地进行针对性的采购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2.相关产品能有专人进行介绍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3.可以联系到商家的相关负责人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1.可以方便的对客户的资料进行管理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2.更好的跟客户进行交流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3.能对客户的跟进记录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4.与客户产生的交易进行记录，方便日后查询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5.当开发客户遇到困难时，可以向团队内成员求助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业务主管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1.能够查看到部门内的业务员发展客户的情况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2.能够查看部门内的业务员业绩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3.能够为当前的销售点补充库存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1.方便查看各个部门的订单信息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2.方便查看各个销售点的库存记录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1.更高效的完成对账务的统计与审批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1.方便管理商品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2.能记录下商品库存的进仓数据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1.能跟方便的完成各销售点的调货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2.更方便的库存管理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跟单人员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1.方便跟进未完成的订单，随时知道订单处于什么样的状态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12" w:name="_Toc6909"/>
      <w:bookmarkStart w:id="13" w:name="_Toc32167"/>
      <w:bookmarkStart w:id="14" w:name="_Toc8214"/>
      <w:r>
        <w:rPr>
          <w:rFonts w:hint="eastAsia"/>
          <w:lang w:eastAsia="zh-CN"/>
        </w:rPr>
        <w:t>业务分析</w:t>
      </w:r>
      <w:bookmarkEnd w:id="12"/>
      <w:bookmarkEnd w:id="13"/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1325"/>
      <w:bookmarkStart w:id="16" w:name="_Toc23849"/>
      <w:bookmarkStart w:id="17" w:name="_Toc23718"/>
      <w:r>
        <w:rPr>
          <w:rFonts w:hint="eastAsia"/>
          <w:lang w:val="en-US" w:eastAsia="zh-CN"/>
        </w:rPr>
        <w:t>2.1 客户业务分析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客户使用系统的目的是为了购买商品，所以客户的业务功能主要是商品的查看以及商品的购买，在购买过程中会向相关人员了解商品的情况；购买商品之后，同样需要有相关人员对已经生成的订单进行跟进。</w:t>
      </w:r>
    </w:p>
    <w:p>
      <w:pPr>
        <w:pStyle w:val="4"/>
        <w:rPr>
          <w:rFonts w:hint="eastAsia"/>
          <w:lang w:val="en-US" w:eastAsia="zh-CN"/>
        </w:rPr>
      </w:pPr>
      <w:bookmarkStart w:id="18" w:name="_Toc26465"/>
      <w:bookmarkStart w:id="19" w:name="_Toc25951"/>
      <w:bookmarkStart w:id="20" w:name="_Toc21809"/>
      <w:r>
        <w:rPr>
          <w:rFonts w:hint="eastAsia"/>
          <w:lang w:val="en-US" w:eastAsia="zh-CN"/>
        </w:rPr>
        <w:t>2.1.1 客户业务结构</w:t>
      </w:r>
      <w:bookmarkEnd w:id="18"/>
      <w:bookmarkEnd w:id="19"/>
      <w:bookmarkEnd w:id="20"/>
    </w:p>
    <w:p>
      <w:pPr>
        <w:numPr>
          <w:ilvl w:val="0"/>
          <w:numId w:val="0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object>
          <v:shape id="_x0000_i1025" o:spt="75" type="#_x0000_t75" style="height:136.4pt;width:414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客户下单时需要有收货地址，一个客户可以有多个收货地址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由业务员创建，一个业务员可以创建多个客户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一个客户可以生成多个订单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每个订单内可以包含多个商品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每个订单都有一个跟单员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跟单员根据客户类型来选择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5100"/>
      <w:bookmarkStart w:id="22" w:name="_Toc506"/>
      <w:bookmarkStart w:id="23" w:name="_Toc32719"/>
      <w:r>
        <w:rPr>
          <w:rFonts w:hint="eastAsia"/>
          <w:lang w:val="en-US" w:eastAsia="zh-CN"/>
        </w:rPr>
        <w:t>2.1.2 客户购物流程</w:t>
      </w:r>
      <w:bookmarkEnd w:id="21"/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87.8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客户首先在商城里选择商品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选择想买的商品之后可以把商品加入到购物车也可以直接购买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选完商品确认购买时对商品以及运费进行核算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核算没有问题就可以提交订单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7283"/>
      <w:bookmarkStart w:id="25" w:name="_Toc20513"/>
      <w:bookmarkStart w:id="26" w:name="_Toc9832"/>
      <w:r>
        <w:rPr>
          <w:rFonts w:hint="eastAsia"/>
          <w:lang w:val="en-US" w:eastAsia="zh-CN"/>
        </w:rPr>
        <w:t>2.2 业务员业务分析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业务员使用系统是为了方便对客户的管理与客户的跟进，以及对客户介绍相关产品，在客户需要的时候提供服务。</w:t>
      </w:r>
    </w:p>
    <w:p>
      <w:pPr>
        <w:pStyle w:val="4"/>
        <w:rPr>
          <w:rFonts w:hint="eastAsia"/>
          <w:lang w:val="en-US" w:eastAsia="zh-CN"/>
        </w:rPr>
      </w:pPr>
      <w:bookmarkStart w:id="27" w:name="_Toc2086"/>
      <w:bookmarkStart w:id="28" w:name="_Toc28340"/>
      <w:bookmarkStart w:id="29" w:name="_Toc21940"/>
      <w:r>
        <w:rPr>
          <w:rFonts w:hint="eastAsia"/>
          <w:lang w:val="en-US" w:eastAsia="zh-CN"/>
        </w:rPr>
        <w:t>2.2.1 业务员业务结构</w:t>
      </w:r>
      <w:bookmarkEnd w:id="27"/>
      <w:bookmarkEnd w:id="28"/>
      <w:bookmarkEnd w:id="29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object>
          <v:shape id="_x0000_i1027" o:spt="75" type="#_x0000_t75" style="height:145.35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每个业务员都可以拥有多个客户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每个客户都属于一个客户类别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业务员可以对客户进行多次的跟进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每个场地内又多个养殖信息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个体农户拥有多个场地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合作社拥有多个农户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每个农户下拥有多个场地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经销商拥有多个经营单位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9946"/>
      <w:bookmarkStart w:id="31" w:name="_Toc22808"/>
      <w:bookmarkStart w:id="32" w:name="_Toc23354"/>
      <w:r>
        <w:rPr>
          <w:rFonts w:hint="eastAsia"/>
          <w:lang w:val="en-US" w:eastAsia="zh-CN"/>
        </w:rPr>
        <w:t>2.2.2 业务员的业务流程</w:t>
      </w:r>
      <w:bookmarkEnd w:id="30"/>
      <w:bookmarkEnd w:id="31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03.45pt;width:4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业务员首先为客户创建一个档案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然后对客户进行跟进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跟进之后对客户信息进一步完善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信息完善到一定程度，认为这个客户是有价值的可以为客户创建账号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当发展客户遇到问题时可以将客户移交给别人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9926"/>
      <w:bookmarkStart w:id="34" w:name="_Toc25607"/>
      <w:bookmarkStart w:id="35" w:name="_Toc23131"/>
      <w:r>
        <w:rPr>
          <w:rFonts w:hint="eastAsia"/>
          <w:lang w:val="en-US" w:eastAsia="zh-CN"/>
        </w:rPr>
        <w:t>2.3 业务主管业务分析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业务主管主要是为了管理当前销售点库存、对部门内业务员的工作情况的查看、帮助业务员为客户建立账号。</w:t>
      </w:r>
    </w:p>
    <w:p>
      <w:pPr>
        <w:pStyle w:val="4"/>
        <w:rPr>
          <w:rFonts w:hint="eastAsia"/>
          <w:lang w:val="en-US" w:eastAsia="zh-CN"/>
        </w:rPr>
      </w:pPr>
      <w:bookmarkStart w:id="36" w:name="_Toc13516"/>
      <w:bookmarkStart w:id="37" w:name="_Toc20378"/>
      <w:bookmarkStart w:id="38" w:name="_Toc4111"/>
      <w:r>
        <w:rPr>
          <w:rFonts w:hint="eastAsia"/>
          <w:lang w:val="en-US" w:eastAsia="zh-CN"/>
        </w:rPr>
        <w:t>2.3.1 业务主管业务结构</w:t>
      </w:r>
      <w:bookmarkEnd w:id="36"/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12pt;width:414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业务主管属于一个部门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部门可能会拥有一个销售点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部门可以有多个业务员也可以没有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业务主管可以为销售点发起多次调货申请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业务主管可以审批多个业务员发起的建账申请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销售点可以有多个商品的库存</w:t>
      </w:r>
    </w:p>
    <w:p>
      <w:pPr>
        <w:pStyle w:val="4"/>
        <w:rPr>
          <w:rFonts w:hint="eastAsia"/>
          <w:lang w:val="en-US" w:eastAsia="zh-CN"/>
        </w:rPr>
      </w:pPr>
      <w:bookmarkStart w:id="39" w:name="_Toc31902"/>
      <w:bookmarkStart w:id="40" w:name="_Toc26547"/>
      <w:bookmarkStart w:id="41" w:name="_Toc28445"/>
      <w:r>
        <w:rPr>
          <w:rFonts w:hint="eastAsia"/>
          <w:lang w:val="en-US" w:eastAsia="zh-CN"/>
        </w:rPr>
        <w:t>2.3.2 业务主管用例</w:t>
      </w:r>
      <w:bookmarkEnd w:id="39"/>
      <w:bookmarkEnd w:id="40"/>
      <w:bookmarkEnd w:id="4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116.5pt;width:109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业务主管可以审批业务员发起的建账申请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业务主管可以向总部申请调货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业务主管可以查看部门内业务员的客户信息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5803"/>
      <w:bookmarkStart w:id="43" w:name="_Toc20257"/>
      <w:bookmarkStart w:id="44" w:name="_Toc17703"/>
      <w:r>
        <w:rPr>
          <w:rFonts w:hint="eastAsia"/>
          <w:lang w:val="en-US" w:eastAsia="zh-CN"/>
        </w:rPr>
        <w:t>2.4 财务人员业务分析</w:t>
      </w:r>
      <w:bookmarkEnd w:id="42"/>
      <w:bookmarkEnd w:id="43"/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财务人员主要对团队内进销存记录进行查看。</w:t>
      </w:r>
    </w:p>
    <w:p>
      <w:pPr>
        <w:pStyle w:val="4"/>
        <w:rPr>
          <w:rFonts w:hint="eastAsia"/>
          <w:lang w:val="en-US" w:eastAsia="zh-CN"/>
        </w:rPr>
      </w:pPr>
      <w:bookmarkStart w:id="45" w:name="_Toc17558"/>
      <w:bookmarkStart w:id="46" w:name="_Toc2331"/>
      <w:bookmarkStart w:id="47" w:name="_Toc20058"/>
      <w:r>
        <w:rPr>
          <w:rFonts w:hint="eastAsia"/>
          <w:lang w:val="en-US" w:eastAsia="zh-CN"/>
        </w:rPr>
        <w:t>2.4.1 财务人员业务结构</w:t>
      </w:r>
      <w:bookmarkEnd w:id="45"/>
      <w:bookmarkEnd w:id="46"/>
      <w:bookmarkEnd w:id="47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55.05pt;width:267.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48" w:name="_Toc21916"/>
      <w:bookmarkStart w:id="49" w:name="_Toc19470"/>
      <w:bookmarkStart w:id="50" w:name="_Toc8699"/>
      <w:r>
        <w:rPr>
          <w:rFonts w:hint="eastAsia"/>
          <w:lang w:val="en-US" w:eastAsia="zh-CN"/>
        </w:rPr>
        <w:t>2.4.2 财务人员用例</w:t>
      </w:r>
      <w:bookmarkEnd w:id="48"/>
      <w:bookmarkEnd w:id="49"/>
      <w:bookmarkEnd w:id="5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85.25pt;width:13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财务人员可以查看团队内的库存情况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财务人员可以查看团队内的订单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5913"/>
      <w:bookmarkStart w:id="52" w:name="_Toc11136"/>
      <w:bookmarkStart w:id="53" w:name="_Toc26078"/>
      <w:r>
        <w:rPr>
          <w:rFonts w:hint="eastAsia"/>
          <w:lang w:val="en-US" w:eastAsia="zh-CN"/>
        </w:rPr>
        <w:t>2.5 财务主管业务分析</w:t>
      </w:r>
      <w:bookmarkEnd w:id="51"/>
      <w:bookmarkEnd w:id="52"/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财务主管主要负责账务的审批操作，账务审批则由订单产生。</w:t>
      </w:r>
    </w:p>
    <w:p>
      <w:pPr>
        <w:pStyle w:val="4"/>
        <w:rPr>
          <w:rFonts w:hint="eastAsia"/>
          <w:lang w:val="en-US" w:eastAsia="zh-CN"/>
        </w:rPr>
      </w:pPr>
      <w:bookmarkStart w:id="54" w:name="_Toc5129"/>
      <w:bookmarkStart w:id="55" w:name="_Toc25467"/>
      <w:bookmarkStart w:id="56" w:name="_Toc30864"/>
      <w:r>
        <w:rPr>
          <w:rFonts w:hint="eastAsia"/>
          <w:lang w:val="en-US" w:eastAsia="zh-CN"/>
        </w:rPr>
        <w:t>2.5.1 财务主管业务结构</w:t>
      </w:r>
      <w:bookmarkEnd w:id="54"/>
      <w:bookmarkEnd w:id="55"/>
      <w:bookmarkEnd w:id="56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142.25pt;width:225.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财务主管可以对多个订单进行审核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15763"/>
      <w:bookmarkStart w:id="58" w:name="_Toc2821"/>
      <w:bookmarkStart w:id="59" w:name="_Toc5464"/>
      <w:r>
        <w:rPr>
          <w:rFonts w:hint="eastAsia"/>
          <w:lang w:val="en-US" w:eastAsia="zh-CN"/>
        </w:rPr>
        <w:t>2.5.2 财务主管用例</w:t>
      </w:r>
      <w:bookmarkEnd w:id="57"/>
      <w:bookmarkEnd w:id="58"/>
      <w:bookmarkEnd w:id="5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54.15pt;width:130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财务主管主要负责审批团队内的交易订单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29236"/>
      <w:bookmarkStart w:id="61" w:name="_Toc28328"/>
      <w:bookmarkStart w:id="62" w:name="_Toc12438"/>
      <w:r>
        <w:rPr>
          <w:rFonts w:hint="eastAsia"/>
          <w:lang w:val="en-US" w:eastAsia="zh-CN"/>
        </w:rPr>
        <w:t>2.6 后勤人员业务分析</w:t>
      </w:r>
      <w:bookmarkEnd w:id="60"/>
      <w:bookmarkEnd w:id="61"/>
      <w:bookmarkEnd w:id="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后勤人员主要负责总部仓库的进仓工作，同时也能查看各销售点的库存情况与库存记录以方便做统计。</w:t>
      </w:r>
    </w:p>
    <w:p>
      <w:pPr>
        <w:pStyle w:val="4"/>
        <w:rPr>
          <w:rFonts w:hint="eastAsia"/>
          <w:lang w:val="en-US" w:eastAsia="zh-CN"/>
        </w:rPr>
      </w:pPr>
      <w:bookmarkStart w:id="63" w:name="_Toc1798"/>
      <w:bookmarkStart w:id="64" w:name="_Toc6892"/>
      <w:bookmarkStart w:id="65" w:name="_Toc31117"/>
      <w:r>
        <w:rPr>
          <w:rFonts w:hint="eastAsia"/>
          <w:lang w:val="en-US" w:eastAsia="zh-CN"/>
        </w:rPr>
        <w:t>2.6.1 后勤人员业务结构</w:t>
      </w:r>
      <w:bookmarkEnd w:id="63"/>
      <w:bookmarkEnd w:id="64"/>
      <w:bookmarkEnd w:id="6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210.2pt;width:356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团队内最少有一个部门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后勤人员属于某个部门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每个部门可以拥有一个销售点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销售点会产生多条盘点记录、调货记录、进仓记录</w:t>
      </w:r>
    </w:p>
    <w:p>
      <w:pPr>
        <w:pStyle w:val="4"/>
        <w:rPr>
          <w:rFonts w:hint="eastAsia"/>
          <w:lang w:val="en-US" w:eastAsia="zh-CN"/>
        </w:rPr>
      </w:pPr>
      <w:bookmarkStart w:id="66" w:name="_Toc7461"/>
      <w:bookmarkStart w:id="67" w:name="_Toc7880"/>
      <w:bookmarkStart w:id="68" w:name="_Toc16453"/>
      <w:r>
        <w:rPr>
          <w:rFonts w:hint="eastAsia"/>
          <w:lang w:val="en-US" w:eastAsia="zh-CN"/>
        </w:rPr>
        <w:t>2.6.2 后勤人员用例</w:t>
      </w:r>
      <w:bookmarkEnd w:id="66"/>
      <w:bookmarkEnd w:id="67"/>
      <w:bookmarkEnd w:id="68"/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36" o:spt="75" type="#_x0000_t75" style="height:209.85pt;width:106.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6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后勤人员可以为销售点库存进行进仓操作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后勤人员可以查看销售点的盘点记录、调货记录、进仓记录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后勤人员可以为团队发布商品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22263"/>
      <w:bookmarkStart w:id="70" w:name="_Toc3759"/>
      <w:bookmarkStart w:id="71" w:name="_Toc18772"/>
      <w:r>
        <w:rPr>
          <w:rFonts w:hint="eastAsia"/>
          <w:lang w:val="en-US" w:eastAsia="zh-CN"/>
        </w:rPr>
        <w:t>2.7 后勤主管业务分析</w:t>
      </w:r>
      <w:bookmarkEnd w:id="69"/>
      <w:bookmarkEnd w:id="70"/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后勤主管有时候需要对库存数量进行校验盘点，并且负责审批销售点的调货申请。</w:t>
      </w:r>
    </w:p>
    <w:p>
      <w:pPr>
        <w:pStyle w:val="4"/>
        <w:rPr>
          <w:rFonts w:hint="eastAsia"/>
          <w:lang w:val="en-US" w:eastAsia="zh-CN"/>
        </w:rPr>
      </w:pPr>
      <w:bookmarkStart w:id="72" w:name="_Toc1827"/>
      <w:bookmarkStart w:id="73" w:name="_Toc19510"/>
      <w:bookmarkStart w:id="74" w:name="_Toc16282"/>
      <w:r>
        <w:rPr>
          <w:rFonts w:hint="eastAsia"/>
          <w:lang w:val="en-US" w:eastAsia="zh-CN"/>
        </w:rPr>
        <w:t>2.7.1 后勤主管业务结构</w:t>
      </w:r>
      <w:bookmarkEnd w:id="72"/>
      <w:bookmarkEnd w:id="73"/>
      <w:bookmarkEnd w:id="74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type="#_x0000_t75" style="height:213.3pt;width:361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2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75" w:name="_Toc10020"/>
      <w:bookmarkStart w:id="76" w:name="_Toc11486"/>
      <w:bookmarkStart w:id="77" w:name="_Toc25220"/>
      <w:r>
        <w:rPr>
          <w:rFonts w:hint="eastAsia"/>
          <w:lang w:val="en-US" w:eastAsia="zh-CN"/>
        </w:rPr>
        <w:t>2.7.2 后勤主管用例</w:t>
      </w:r>
      <w:bookmarkEnd w:id="75"/>
      <w:bookmarkEnd w:id="76"/>
      <w:bookmarkEnd w:id="77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210.25pt;width:106.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后勤主管可以查看销售点的盘点记录、调货记录、进仓记录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后勤主管可以审批销售点发来的调货申请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后勤主管可以为库存盘点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6466"/>
      <w:bookmarkStart w:id="79" w:name="_Toc15454"/>
      <w:bookmarkStart w:id="80" w:name="_Toc16001"/>
      <w:r>
        <w:rPr>
          <w:rFonts w:hint="eastAsia"/>
          <w:lang w:val="en-US" w:eastAsia="zh-CN"/>
        </w:rPr>
        <w:t>2.8 跟单人员业务分析</w:t>
      </w:r>
      <w:bookmarkEnd w:id="78"/>
      <w:bookmarkEnd w:id="79"/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跟单人员可以对自己跟进的订单进行查看、审批操作。</w:t>
      </w:r>
    </w:p>
    <w:p>
      <w:pPr>
        <w:pStyle w:val="4"/>
        <w:rPr>
          <w:rFonts w:hint="eastAsia"/>
          <w:lang w:val="en-US" w:eastAsia="zh-CN"/>
        </w:rPr>
      </w:pPr>
      <w:bookmarkStart w:id="81" w:name="_Toc24950"/>
      <w:bookmarkStart w:id="82" w:name="_Toc16872"/>
      <w:bookmarkStart w:id="83" w:name="_Toc6795"/>
      <w:r>
        <w:rPr>
          <w:rFonts w:hint="eastAsia"/>
          <w:lang w:val="en-US" w:eastAsia="zh-CN"/>
        </w:rPr>
        <w:t>2.8.1 跟单人员业务结构</w:t>
      </w:r>
      <w:bookmarkEnd w:id="81"/>
      <w:bookmarkEnd w:id="82"/>
      <w:bookmarkEnd w:id="83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type="#_x0000_t75" style="height:75.7pt;width:331.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跟单员可以同时跟进多个订单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一个订单内可以包含多个商品，最少要有一个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每个客户可以有多个订单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一个订单只能有一个跟单员</w:t>
      </w:r>
    </w:p>
    <w:p>
      <w:pPr>
        <w:pStyle w:val="4"/>
        <w:rPr>
          <w:rFonts w:hint="eastAsia"/>
          <w:lang w:val="en-US" w:eastAsia="zh-CN"/>
        </w:rPr>
      </w:pPr>
      <w:bookmarkStart w:id="84" w:name="_Toc11872"/>
      <w:bookmarkStart w:id="85" w:name="_Toc31707"/>
      <w:bookmarkStart w:id="86" w:name="_Toc15318"/>
      <w:r>
        <w:rPr>
          <w:rFonts w:hint="eastAsia"/>
          <w:lang w:val="en-US" w:eastAsia="zh-CN"/>
        </w:rPr>
        <w:t>2.8.2 跟单人员用例</w:t>
      </w:r>
      <w:bookmarkEnd w:id="84"/>
      <w:bookmarkEnd w:id="85"/>
      <w:bookmarkEnd w:id="86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86.25pt;width:141.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跟单员可以查看自己跟进的订单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跟单员可以审批自己跟单的订单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4997"/>
      <w:bookmarkStart w:id="88" w:name="_Toc31293"/>
      <w:bookmarkStart w:id="89" w:name="_Toc26479"/>
      <w:r>
        <w:rPr>
          <w:rFonts w:hint="eastAsia"/>
          <w:lang w:val="en-US" w:eastAsia="zh-CN"/>
        </w:rPr>
        <w:t>2.9 超级管理员业务分析</w:t>
      </w:r>
      <w:bookmarkEnd w:id="87"/>
      <w:bookmarkEnd w:id="88"/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为了管理系统账号，需要有个超级管理员。</w:t>
      </w:r>
    </w:p>
    <w:p>
      <w:pPr>
        <w:pStyle w:val="4"/>
        <w:rPr>
          <w:rFonts w:hint="eastAsia"/>
          <w:lang w:val="en-US" w:eastAsia="zh-CN"/>
        </w:rPr>
      </w:pPr>
      <w:bookmarkStart w:id="90" w:name="_Toc2844"/>
      <w:bookmarkStart w:id="91" w:name="_Toc5786"/>
      <w:bookmarkStart w:id="92" w:name="_Toc26413"/>
      <w:r>
        <w:rPr>
          <w:rFonts w:hint="eastAsia"/>
          <w:lang w:val="en-US" w:eastAsia="zh-CN"/>
        </w:rPr>
        <w:t>2.9.1 超级管理员业务结构</w:t>
      </w:r>
      <w:bookmarkEnd w:id="90"/>
      <w:bookmarkEnd w:id="91"/>
      <w:bookmarkEnd w:id="92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113.3pt;width:108.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5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每个团队拥有一个超级管理员</w:t>
      </w:r>
    </w:p>
    <w:p>
      <w:pPr>
        <w:pStyle w:val="4"/>
        <w:rPr>
          <w:rFonts w:hint="eastAsia"/>
          <w:lang w:val="en-US" w:eastAsia="zh-CN"/>
        </w:rPr>
      </w:pPr>
      <w:bookmarkStart w:id="93" w:name="_Toc20272"/>
      <w:bookmarkStart w:id="94" w:name="_Toc26215"/>
      <w:bookmarkStart w:id="95" w:name="_Toc3462"/>
      <w:r>
        <w:rPr>
          <w:rFonts w:hint="eastAsia"/>
          <w:lang w:val="en-US" w:eastAsia="zh-CN"/>
        </w:rPr>
        <w:t>2.9.2 超级管理员用例</w:t>
      </w:r>
      <w:bookmarkEnd w:id="93"/>
      <w:bookmarkEnd w:id="94"/>
      <w:bookmarkEnd w:id="9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2" o:spt="75" type="#_x0000_t75" style="height:51.65pt;width:128.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Visio.Drawing.15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超级管理员可以为团队添加成员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96" w:name="_Toc25238"/>
      <w:bookmarkStart w:id="97" w:name="_Toc1539"/>
      <w:bookmarkStart w:id="98" w:name="_Toc25137"/>
      <w:r>
        <w:rPr>
          <w:rFonts w:hint="eastAsia"/>
          <w:lang w:eastAsia="zh-CN"/>
        </w:rPr>
        <w:t>系统设计</w:t>
      </w:r>
      <w:bookmarkEnd w:id="96"/>
      <w:bookmarkEnd w:id="97"/>
      <w:bookmarkEnd w:id="98"/>
    </w:p>
    <w:p>
      <w:pPr>
        <w:pStyle w:val="3"/>
        <w:rPr>
          <w:rFonts w:hint="eastAsia"/>
          <w:lang w:val="en-US" w:eastAsia="zh-CN"/>
        </w:rPr>
      </w:pPr>
      <w:bookmarkStart w:id="99" w:name="_Toc10482"/>
      <w:bookmarkStart w:id="100" w:name="_Toc16656"/>
      <w:bookmarkStart w:id="101" w:name="_Toc9148"/>
      <w:r>
        <w:rPr>
          <w:rFonts w:hint="eastAsia"/>
          <w:lang w:val="en-US" w:eastAsia="zh-CN"/>
        </w:rPr>
        <w:t>3.1 功能设计</w:t>
      </w:r>
      <w:bookmarkEnd w:id="99"/>
      <w:bookmarkEnd w:id="100"/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为系统所有用户使用的功能进行功能分析与设计。</w:t>
      </w:r>
    </w:p>
    <w:p>
      <w:pPr>
        <w:pStyle w:val="4"/>
        <w:rPr>
          <w:rFonts w:hint="eastAsia"/>
          <w:lang w:val="en-US" w:eastAsia="zh-CN"/>
        </w:rPr>
      </w:pPr>
      <w:bookmarkStart w:id="102" w:name="_Toc13800"/>
      <w:bookmarkStart w:id="103" w:name="_Toc11638"/>
      <w:bookmarkStart w:id="104" w:name="_Toc7264"/>
      <w:r>
        <w:rPr>
          <w:rFonts w:hint="eastAsia"/>
          <w:lang w:val="en-US" w:eastAsia="zh-CN"/>
        </w:rPr>
        <w:t>3.1.1 通用功能</w:t>
      </w:r>
      <w:bookmarkEnd w:id="102"/>
      <w:bookmarkEnd w:id="103"/>
      <w:bookmarkEnd w:id="1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通用功能，任何角色都能使用的功能。</w:t>
      </w:r>
    </w:p>
    <w:p>
      <w:pPr>
        <w:pStyle w:val="14"/>
        <w:outlineLvl w:val="3"/>
        <w:rPr>
          <w:rFonts w:hint="eastAsia"/>
          <w:lang w:val="en-US" w:eastAsia="zh-CN"/>
        </w:rPr>
      </w:pPr>
      <w:bookmarkStart w:id="105" w:name="_Toc2521"/>
      <w:bookmarkStart w:id="106" w:name="_Toc3597"/>
      <w:bookmarkStart w:id="107" w:name="_Toc18133"/>
      <w:r>
        <w:rPr>
          <w:rFonts w:hint="eastAsia"/>
          <w:lang w:val="en-US" w:eastAsia="zh-CN"/>
        </w:rPr>
        <w:t>3.1.1.1 登陆</w:t>
      </w:r>
      <w:bookmarkEnd w:id="105"/>
      <w:bookmarkEnd w:id="106"/>
      <w:bookmarkEnd w:id="107"/>
    </w:p>
    <w:tbl>
      <w:tblPr>
        <w:tblStyle w:val="12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08" w:name="_Toc1628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10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09" w:name="_Toc893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</w:t>
            </w:r>
            <w:bookmarkEnd w:id="1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0" w:name="_Toc315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11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1" w:name="_Toc2775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  <w:bookmarkEnd w:id="1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2" w:name="_Toc2598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11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3" w:name="_Toc881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登陆进入系统</w:t>
            </w:r>
            <w:bookmarkEnd w:id="1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4" w:name="_Toc313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11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5" w:name="_Toc2496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登陆的账号必须已经在系统注册</w:t>
            </w:r>
            <w:bookmarkEnd w:id="1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6" w:name="_Toc313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11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7" w:name="_Toc93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用户成功进入到系统</w:t>
            </w:r>
            <w:bookmarkEnd w:id="1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8" w:name="_Toc278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11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9" w:name="_Toc866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用户在界面上输入账号、密码和企业码之后便可登陆</w:t>
            </w:r>
            <w:bookmarkEnd w:id="119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3"/>
        <w:rPr>
          <w:rStyle w:val="9"/>
          <w:rFonts w:hint="eastAsia" w:ascii="黑体" w:hAnsi="黑体" w:eastAsia="黑体" w:cs="黑体"/>
          <w:lang w:val="en-US" w:eastAsia="zh-CN"/>
        </w:rPr>
      </w:pPr>
    </w:p>
    <w:p>
      <w:pPr>
        <w:pStyle w:val="14"/>
        <w:outlineLvl w:val="3"/>
        <w:rPr>
          <w:rFonts w:hint="eastAsia"/>
          <w:lang w:val="en-US" w:eastAsia="zh-CN"/>
        </w:rPr>
      </w:pPr>
      <w:bookmarkStart w:id="120" w:name="_Toc3263"/>
      <w:bookmarkStart w:id="121" w:name="_Toc14312"/>
      <w:bookmarkStart w:id="122" w:name="_Toc26056"/>
      <w:r>
        <w:rPr>
          <w:rFonts w:hint="eastAsia"/>
          <w:lang w:val="en-US" w:eastAsia="zh-CN"/>
        </w:rPr>
        <w:t>3.1.1.2 注册</w:t>
      </w:r>
      <w:bookmarkEnd w:id="120"/>
      <w:bookmarkEnd w:id="121"/>
      <w:bookmarkEnd w:id="122"/>
    </w:p>
    <w:tbl>
      <w:tblPr>
        <w:tblStyle w:val="12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3" w:name="_Toc3069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12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4" w:name="_Toc1445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  <w:bookmarkEnd w:id="1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5" w:name="_Toc808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12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6" w:name="_Toc1240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  <w:bookmarkEnd w:id="1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7" w:name="_Toc1057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12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8" w:name="_Toc63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登陆进入系统</w:t>
            </w:r>
            <w:bookmarkEnd w:id="1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29" w:name="_Toc64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12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0" w:name="_Toc2611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客户账号注册该账号必须要已经建账，商家注册必须要是已经在组织管理内添加过的账号</w:t>
            </w:r>
            <w:bookmarkEnd w:id="1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1" w:name="_Toc958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13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2" w:name="_Toc1091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注册成功，账号可用于登陆系统</w:t>
            </w:r>
            <w:bookmarkEnd w:id="1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3" w:name="_Toc2897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13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4" w:name="_Toc3118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注册就是对已有的账号进行激活并设置登陆密码</w:t>
            </w:r>
            <w:bookmarkEnd w:id="134"/>
          </w:p>
        </w:tc>
      </w:tr>
    </w:tbl>
    <w:p>
      <w:pPr>
        <w:pStyle w:val="14"/>
        <w:outlineLvl w:val="3"/>
        <w:rPr>
          <w:rFonts w:hint="eastAsia"/>
          <w:lang w:val="en-US" w:eastAsia="zh-CN"/>
        </w:rPr>
      </w:pPr>
      <w:bookmarkStart w:id="135" w:name="_Toc31311"/>
      <w:bookmarkStart w:id="136" w:name="_Toc28459"/>
      <w:bookmarkStart w:id="137" w:name="_Toc23471"/>
      <w:r>
        <w:rPr>
          <w:rFonts w:hint="eastAsia"/>
          <w:lang w:val="en-US" w:eastAsia="zh-CN"/>
        </w:rPr>
        <w:t>3.1.1.3 登出</w:t>
      </w:r>
      <w:bookmarkEnd w:id="135"/>
      <w:bookmarkEnd w:id="136"/>
      <w:bookmarkEnd w:id="137"/>
    </w:p>
    <w:tbl>
      <w:tblPr>
        <w:tblStyle w:val="12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8" w:name="_Toc1368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138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39" w:name="_Toc1305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登出</w:t>
            </w:r>
            <w:bookmarkEnd w:id="1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0" w:name="_Toc1608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140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1" w:name="_Toc2781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  <w:bookmarkEnd w:id="1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2" w:name="_Toc474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142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3" w:name="_Toc2700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登出系统</w:t>
            </w:r>
            <w:bookmarkEnd w:id="1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4" w:name="_Toc1825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144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5" w:name="_Toc399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账号已经登陆</w:t>
            </w:r>
            <w:bookmarkEnd w:id="1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6" w:name="_Toc1322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146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7" w:name="_Toc108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登出成功，返回到登陆界面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8" w:name="_Toc2098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148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9" w:name="_Toc2384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用户登出系统</w:t>
            </w:r>
            <w:bookmarkEnd w:id="149"/>
          </w:p>
        </w:tc>
      </w:tr>
    </w:tbl>
    <w:p>
      <w:pPr>
        <w:outlineLvl w:val="3"/>
        <w:rPr>
          <w:rFonts w:hint="eastAsia"/>
          <w:lang w:val="en-US" w:eastAsia="zh-CN"/>
        </w:rPr>
      </w:pPr>
    </w:p>
    <w:p>
      <w:pPr>
        <w:pStyle w:val="14"/>
        <w:outlineLvl w:val="3"/>
        <w:rPr>
          <w:rFonts w:hint="eastAsia"/>
          <w:lang w:val="en-US" w:eastAsia="zh-CN"/>
        </w:rPr>
      </w:pPr>
      <w:bookmarkStart w:id="150" w:name="_Toc14214"/>
      <w:bookmarkStart w:id="151" w:name="_Toc1455"/>
      <w:bookmarkStart w:id="152" w:name="_Toc14503"/>
      <w:r>
        <w:rPr>
          <w:rFonts w:hint="eastAsia"/>
          <w:lang w:val="en-US" w:eastAsia="zh-CN"/>
        </w:rPr>
        <w:t>3.1.1.4 修改密码</w:t>
      </w:r>
      <w:bookmarkEnd w:id="150"/>
      <w:bookmarkEnd w:id="151"/>
      <w:bookmarkEnd w:id="152"/>
    </w:p>
    <w:tbl>
      <w:tblPr>
        <w:tblStyle w:val="12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3" w:name="_Toc3134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153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4" w:name="_Toc1122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修改密码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5" w:name="_Toc62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155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6" w:name="_Toc3276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7" w:name="_Toc288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157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8" w:name="_Toc2309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用户修改登陆密码</w:t>
            </w:r>
            <w:bookmarkEnd w:id="1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59" w:name="_Toc543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159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0" w:name="_Toc158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账号已经激活</w:t>
            </w:r>
            <w:bookmarkEnd w:id="1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1" w:name="_Toc1460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161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2" w:name="_Toc836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密码修改成功，下次登陆需要用新密码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3" w:name="_Toc298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163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4" w:name="_Toc2221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用户对自己的密码进行更改</w:t>
            </w:r>
            <w:bookmarkEnd w:id="164"/>
          </w:p>
        </w:tc>
      </w:tr>
    </w:tbl>
    <w:p>
      <w:pPr>
        <w:pStyle w:val="14"/>
        <w:outlineLvl w:val="3"/>
        <w:rPr>
          <w:rFonts w:hint="eastAsia"/>
          <w:lang w:val="en-US" w:eastAsia="zh-CN"/>
        </w:rPr>
      </w:pPr>
      <w:bookmarkStart w:id="165" w:name="_Toc29719"/>
      <w:bookmarkStart w:id="166" w:name="_Toc23577"/>
      <w:bookmarkStart w:id="167" w:name="_Toc230"/>
      <w:r>
        <w:rPr>
          <w:rFonts w:hint="eastAsia"/>
          <w:lang w:val="en-US" w:eastAsia="zh-CN"/>
        </w:rPr>
        <w:t>3.1.1.5 通用申请/审批</w:t>
      </w:r>
      <w:bookmarkEnd w:id="165"/>
      <w:bookmarkEnd w:id="166"/>
      <w:bookmarkEnd w:id="167"/>
    </w:p>
    <w:tbl>
      <w:tblPr>
        <w:tblStyle w:val="12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8" w:name="_Toc1430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168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69" w:name="_Toc2102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通用申请</w:t>
            </w:r>
            <w:bookmarkEnd w:id="1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0" w:name="_Toc2656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170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1" w:name="_Toc2921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所有商家用户</w:t>
            </w:r>
            <w:bookmarkEnd w:id="17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2" w:name="_Toc1841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172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3" w:name="_Toc916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对团队内的成员发起申请</w:t>
            </w:r>
            <w:bookmarkEnd w:id="17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4" w:name="_Toc113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174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5" w:name="_Toc854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175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6" w:name="_Toc3163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审批人收到申请</w:t>
            </w:r>
            <w:bookmarkEnd w:id="1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7" w:name="_Toc2068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177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8" w:name="_Toc28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通用申请应对大多数的申请，例如请假、报销，该申请可以对多个人发起，审批人按照顺序进行审批；当审批过程中出现审批未通过时，则此次申请失败</w:t>
            </w:r>
            <w:bookmarkEnd w:id="178"/>
          </w:p>
        </w:tc>
      </w:tr>
    </w:tbl>
    <w:p>
      <w:pPr>
        <w:outlineLvl w:val="3"/>
        <w:rPr>
          <w:rFonts w:hint="eastAsia"/>
          <w:lang w:val="en-US" w:eastAsia="zh-CN"/>
        </w:rPr>
      </w:pPr>
    </w:p>
    <w:tbl>
      <w:tblPr>
        <w:tblStyle w:val="12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79" w:name="_Toc37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179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0" w:name="_Toc1617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通用审批</w:t>
            </w:r>
            <w:bookmarkEnd w:id="1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1" w:name="_Toc1743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181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2" w:name="_Toc1942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所有商家用户</w:t>
            </w:r>
            <w:bookmarkEnd w:id="1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3" w:name="_Toc88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183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4" w:name="_Toc1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对收到的通用申请进行审批</w:t>
            </w:r>
            <w:bookmarkEnd w:id="1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5" w:name="_Toc3229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185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6" w:name="_Toc1831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拥有未审批的申请</w:t>
            </w:r>
            <w:bookmarkEnd w:id="1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7" w:name="_Toc1850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187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8" w:name="_Toc47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申请人收到审批结果</w:t>
            </w:r>
            <w:bookmarkEnd w:id="1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89" w:name="_Toc2704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189"/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90" w:name="_Toc2381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对收到的通用申请进行审批</w:t>
            </w:r>
            <w:bookmarkEnd w:id="190"/>
          </w:p>
        </w:tc>
      </w:tr>
    </w:tbl>
    <w:p>
      <w:pPr>
        <w:numPr>
          <w:ilvl w:val="0"/>
          <w:numId w:val="0"/>
        </w:numPr>
        <w:ind w:leftChars="0"/>
        <w:jc w:val="both"/>
        <w:outlineLvl w:val="3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3"/>
        <w:rPr>
          <w:rFonts w:hint="eastAsia"/>
          <w:lang w:val="en-US" w:eastAsia="zh-CN"/>
        </w:rPr>
      </w:pPr>
      <w:bookmarkStart w:id="191" w:name="_Toc2589"/>
      <w:r>
        <w:rPr>
          <w:rFonts w:hint="eastAsia"/>
          <w:lang w:val="en-US" w:eastAsia="zh-CN"/>
        </w:rPr>
        <w:object>
          <v:shape id="_x0000_i1043" o:spt="75" type="#_x0000_t75" style="height:192.75pt;width:194.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Visio.Drawing.15" ShapeID="_x0000_i1043" DrawAspect="Content" ObjectID="_1468075743" r:id="rId40">
            <o:LockedField>false</o:LockedField>
          </o:OLEObject>
        </w:object>
      </w:r>
      <w:bookmarkEnd w:id="191"/>
    </w:p>
    <w:p>
      <w:pPr>
        <w:numPr>
          <w:ilvl w:val="0"/>
          <w:numId w:val="0"/>
        </w:numPr>
        <w:ind w:leftChars="0"/>
        <w:jc w:val="center"/>
        <w:outlineLvl w:val="3"/>
        <w:rPr>
          <w:rFonts w:hint="eastAsia"/>
          <w:lang w:val="en-US" w:eastAsia="zh-CN"/>
        </w:rPr>
      </w:pPr>
      <w:bookmarkStart w:id="192" w:name="_Toc5845"/>
      <w:r>
        <w:rPr>
          <w:rFonts w:hint="eastAsia"/>
          <w:lang w:val="en-US" w:eastAsia="zh-CN"/>
        </w:rPr>
        <w:t>通用申请/审批流程图</w:t>
      </w:r>
      <w:bookmarkEnd w:id="192"/>
    </w:p>
    <w:p>
      <w:pPr>
        <w:numPr>
          <w:ilvl w:val="0"/>
          <w:numId w:val="0"/>
        </w:numPr>
        <w:ind w:leftChars="0"/>
        <w:jc w:val="center"/>
        <w:outlineLvl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3" w:name="_Toc4084"/>
      <w:bookmarkStart w:id="194" w:name="_Toc30658"/>
      <w:bookmarkStart w:id="195" w:name="_Toc31007"/>
      <w:bookmarkStart w:id="196" w:name="_3.1.2 客户功能"/>
      <w:r>
        <w:rPr>
          <w:rFonts w:hint="eastAsia"/>
          <w:lang w:val="en-US" w:eastAsia="zh-CN"/>
        </w:rPr>
        <w:t>3.1.2 客户功能</w:t>
      </w:r>
      <w:bookmarkEnd w:id="193"/>
      <w:bookmarkEnd w:id="194"/>
      <w:bookmarkEnd w:id="195"/>
    </w:p>
    <w:bookmarkEnd w:id="196"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4" o:spt="75" type="#_x0000_t75" style="height:306.6pt;width:327.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Visio.Drawing.15" ShapeID="_x0000_i1044" DrawAspect="Content" ObjectID="_1468075744" r:id="rId4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客户用例图</w:t>
      </w:r>
      <w:bookmarkStart w:id="197" w:name="啊"/>
      <w:bookmarkEnd w:id="197"/>
    </w:p>
    <w:p>
      <w:pPr>
        <w:pStyle w:val="14"/>
        <w:outlineLvl w:val="3"/>
        <w:rPr>
          <w:rFonts w:hint="eastAsia" w:eastAsia="黑体"/>
          <w:lang w:val="en-US" w:eastAsia="zh-CN"/>
        </w:rPr>
      </w:pPr>
      <w:bookmarkStart w:id="198" w:name="_Toc32033"/>
      <w:bookmarkStart w:id="199" w:name="_Toc14063"/>
      <w:bookmarkStart w:id="200" w:name="_Toc4677"/>
      <w:r>
        <w:rPr>
          <w:rFonts w:hint="eastAsia"/>
          <w:lang w:val="en-US" w:eastAsia="zh-CN"/>
        </w:rPr>
        <w:t>3.1.2.1 管理收货地址</w:t>
      </w:r>
      <w:bookmarkEnd w:id="198"/>
      <w:bookmarkEnd w:id="199"/>
      <w:bookmarkEnd w:id="200"/>
    </w:p>
    <w:tbl>
      <w:tblPr>
        <w:tblStyle w:val="12"/>
        <w:tblW w:w="699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5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1" w:name="_Toc1177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201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2" w:name="_Toc2349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查看收货地址</w:t>
            </w:r>
            <w:bookmarkEnd w:id="2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3" w:name="_Toc1829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203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4" w:name="_Toc233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2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5" w:name="_Toc1444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205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6" w:name="_Toc1604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查看自己已有的收货地址</w:t>
            </w:r>
            <w:bookmarkEnd w:id="2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7" w:name="_Toc2361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207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8" w:name="_Toc612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208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09" w:name="_Toc3079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获得到地址信息</w:t>
            </w:r>
            <w:bookmarkEnd w:id="2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0" w:name="_Toc2756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210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1" w:name="_Toc102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查看自己已有的收货地址</w:t>
            </w:r>
            <w:bookmarkEnd w:id="2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50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2" w:name="_Toc2975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212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3" w:name="_Toc3266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添加收货地址</w:t>
            </w:r>
            <w:bookmarkEnd w:id="2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4" w:name="_Toc2920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214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5" w:name="_Toc2759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2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6" w:name="_Toc777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216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7" w:name="_Toc1177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添加收货人姓名，联系电话和收货地址</w:t>
            </w:r>
            <w:bookmarkEnd w:id="2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8" w:name="_Toc137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218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19" w:name="_Toc1360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219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0" w:name="_Toc146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添加到收货地址列表</w:t>
            </w:r>
            <w:bookmarkEnd w:id="2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1" w:name="_Toc123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221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2" w:name="_Toc3272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客户的收货地址在购物时使用</w:t>
            </w:r>
            <w:bookmarkEnd w:id="2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50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3" w:name="_Toc3089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223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4" w:name="_Toc614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更新收货地址</w:t>
            </w:r>
            <w:bookmarkEnd w:id="2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5" w:name="_Toc631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225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6" w:name="_Toc1783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2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7" w:name="_Toc452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227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8" w:name="_Toc2169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对已添加的收货地址进行修改</w:t>
            </w:r>
            <w:bookmarkEnd w:id="2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9" w:name="_Toc3014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229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0" w:name="_Toc3013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已添加收货地址</w:t>
            </w:r>
            <w:bookmarkEnd w:id="2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1" w:name="_Toc1018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231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2" w:name="_Toc1093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指定的收货地址信息变更</w:t>
            </w:r>
            <w:bookmarkEnd w:id="2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3" w:name="_Toc22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233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4" w:name="_Toc2512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收货地址发生改变，使用该收货地址的订单不会跟着发生改变</w:t>
            </w:r>
            <w:bookmarkEnd w:id="2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50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5" w:name="_Toc1659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235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6" w:name="_Toc2146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删除收货地址</w:t>
            </w:r>
            <w:bookmarkEnd w:id="2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7" w:name="_Toc83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237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8" w:name="_Toc699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2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39" w:name="_Toc26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239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0" w:name="_Toc90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删除已有的收货地址</w:t>
            </w:r>
            <w:bookmarkEnd w:id="2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1" w:name="_Toc2744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241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2" w:name="_Toc2007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已添加收货地址</w:t>
            </w:r>
            <w:bookmarkEnd w:id="2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3" w:name="_Toc2439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243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4" w:name="_Toc3110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收货地址信息被删除</w:t>
            </w:r>
            <w:bookmarkEnd w:id="2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5" w:name="_Toc400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245"/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46" w:name="_Toc3182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收货地址发生改变，使用该收货地址的订单不会跟着发生改变</w:t>
            </w:r>
            <w:bookmarkEnd w:id="246"/>
          </w:p>
        </w:tc>
      </w:tr>
    </w:tbl>
    <w:p>
      <w:pPr>
        <w:outlineLvl w:val="3"/>
        <w:rPr>
          <w:rFonts w:hint="eastAsia"/>
          <w:lang w:val="en-US" w:eastAsia="zh-CN"/>
        </w:rPr>
      </w:pPr>
    </w:p>
    <w:p>
      <w:pPr>
        <w:pStyle w:val="14"/>
        <w:outlineLvl w:val="3"/>
        <w:rPr>
          <w:rFonts w:hint="eastAsia"/>
          <w:lang w:val="en-US" w:eastAsia="zh-CN"/>
        </w:rPr>
      </w:pPr>
      <w:bookmarkStart w:id="247" w:name="_Toc4862"/>
      <w:bookmarkStart w:id="248" w:name="_Toc20465"/>
      <w:bookmarkStart w:id="249" w:name="_Toc9042"/>
      <w:r>
        <w:rPr>
          <w:rFonts w:hint="eastAsia"/>
          <w:lang w:val="en-US" w:eastAsia="zh-CN"/>
        </w:rPr>
        <w:t>3.1.2.2 订单</w:t>
      </w:r>
      <w:bookmarkEnd w:id="247"/>
      <w:bookmarkEnd w:id="248"/>
      <w:bookmarkEnd w:id="249"/>
    </w:p>
    <w:p>
      <w:pPr>
        <w:jc w:val="center"/>
        <w:outlineLvl w:val="3"/>
        <w:rPr>
          <w:rFonts w:hint="eastAsia"/>
          <w:lang w:val="en-US" w:eastAsia="zh-CN"/>
        </w:rPr>
      </w:pPr>
      <w:bookmarkStart w:id="250" w:name="_Toc21368"/>
      <w:r>
        <w:rPr>
          <w:rFonts w:hint="eastAsia"/>
          <w:lang w:val="en-US" w:eastAsia="zh-CN"/>
        </w:rPr>
        <w:object>
          <v:shape id="_x0000_i1045" o:spt="75" type="#_x0000_t75" style="height:389.05pt;width:363.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Visio.Drawing.15" ShapeID="_x0000_i1045" DrawAspect="Content" ObjectID="_1468075745" r:id="rId44">
            <o:LockedField>false</o:LockedField>
          </o:OLEObject>
        </w:object>
      </w:r>
      <w:bookmarkEnd w:id="250"/>
    </w:p>
    <w:p>
      <w:pPr>
        <w:jc w:val="center"/>
        <w:outlineLvl w:val="3"/>
        <w:rPr>
          <w:rFonts w:hint="eastAsia"/>
          <w:lang w:val="en-US" w:eastAsia="zh-CN"/>
        </w:rPr>
      </w:pPr>
      <w:bookmarkStart w:id="251" w:name="_Toc11300"/>
      <w:r>
        <w:rPr>
          <w:rFonts w:hint="eastAsia"/>
          <w:lang w:val="en-US" w:eastAsia="zh-CN"/>
        </w:rPr>
        <w:t>订单流程图</w:t>
      </w:r>
      <w:bookmarkEnd w:id="251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2" w:name="_Toc7436"/>
      <w:r>
        <w:rPr>
          <w:rFonts w:hint="eastAsia"/>
          <w:lang w:val="en-US" w:eastAsia="zh-CN"/>
        </w:rPr>
        <w:t>客户选购商品之后进行下单</w:t>
      </w:r>
      <w:bookmarkEnd w:id="252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3" w:name="_Toc11137"/>
      <w:r>
        <w:rPr>
          <w:rFonts w:hint="eastAsia"/>
          <w:lang w:val="en-US" w:eastAsia="zh-CN"/>
        </w:rPr>
        <w:t>客户下单时选择的付款方式为转账时，客户需要上传汇款凭证，然后财务进行审批</w:t>
      </w:r>
      <w:bookmarkEnd w:id="253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4" w:name="_Toc9931"/>
      <w:r>
        <w:rPr>
          <w:rFonts w:hint="eastAsia"/>
          <w:lang w:val="en-US" w:eastAsia="zh-CN"/>
        </w:rPr>
        <w:t>财务人员审批通过后订单到跟单员处进行审批</w:t>
      </w:r>
      <w:bookmarkEnd w:id="254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5" w:name="_Toc8799"/>
      <w:r>
        <w:rPr>
          <w:rFonts w:hint="eastAsia"/>
          <w:lang w:val="en-US" w:eastAsia="zh-CN"/>
        </w:rPr>
        <w:t>财务人员审核不通过客户则需要重新上传凭证，财务再次审批</w:t>
      </w:r>
      <w:bookmarkEnd w:id="255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6" w:name="_Toc763"/>
      <w:r>
        <w:rPr>
          <w:rFonts w:hint="eastAsia"/>
          <w:lang w:val="en-US" w:eastAsia="zh-CN"/>
        </w:rPr>
        <w:t>客户选择的付款方式为月结或到付时，订单到跟单员处进行确认</w:t>
      </w:r>
      <w:bookmarkEnd w:id="256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7" w:name="_Toc21524"/>
      <w:r>
        <w:rPr>
          <w:rFonts w:hint="eastAsia"/>
          <w:lang w:val="en-US" w:eastAsia="zh-CN"/>
        </w:rPr>
        <w:t>跟单员审核通过后库存减少，安排发货</w:t>
      </w:r>
      <w:bookmarkEnd w:id="257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8" w:name="_Toc307"/>
      <w:r>
        <w:rPr>
          <w:rFonts w:hint="eastAsia"/>
          <w:lang w:val="en-US" w:eastAsia="zh-CN"/>
        </w:rPr>
        <w:t>客户收到商品，下单时的付款方式为转账，则订单交易成功</w:t>
      </w:r>
      <w:bookmarkEnd w:id="258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59" w:name="_Toc27910"/>
      <w:r>
        <w:rPr>
          <w:rFonts w:hint="eastAsia"/>
          <w:lang w:val="en-US" w:eastAsia="zh-CN"/>
        </w:rPr>
        <w:t>客户收到商品，下单时的付款方式为月结或到付，客户上传相关凭证，财务进行审核</w:t>
      </w:r>
      <w:bookmarkEnd w:id="259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0" w:name="_Toc4779"/>
      <w:r>
        <w:rPr>
          <w:rFonts w:hint="eastAsia"/>
          <w:lang w:val="en-US" w:eastAsia="zh-CN"/>
        </w:rPr>
        <w:t>财务审核通过后则订单交易成功</w:t>
      </w:r>
      <w:bookmarkEnd w:id="260"/>
    </w:p>
    <w:p>
      <w:pPr>
        <w:numPr>
          <w:ilvl w:val="0"/>
          <w:numId w:val="0"/>
        </w:numPr>
        <w:ind w:leftChars="0"/>
        <w:jc w:val="left"/>
        <w:outlineLvl w:val="3"/>
        <w:rPr>
          <w:rFonts w:hint="eastAsia"/>
          <w:lang w:val="en-US" w:eastAsia="zh-CN"/>
        </w:rPr>
      </w:pPr>
    </w:p>
    <w:p>
      <w:pPr>
        <w:jc w:val="center"/>
        <w:outlineLvl w:val="3"/>
        <w:rPr>
          <w:rFonts w:hint="eastAsia" w:eastAsiaTheme="minorEastAsia"/>
          <w:lang w:val="en-US" w:eastAsia="zh-CN"/>
        </w:rPr>
      </w:pPr>
    </w:p>
    <w:p>
      <w:pPr>
        <w:jc w:val="center"/>
        <w:outlineLvl w:val="3"/>
        <w:rPr>
          <w:rFonts w:hint="eastAsia" w:eastAsiaTheme="minorEastAsia"/>
          <w:lang w:val="en-US" w:eastAsia="zh-CN"/>
        </w:rPr>
      </w:pPr>
      <w:bookmarkStart w:id="261" w:name="_Toc24148"/>
      <w:r>
        <w:rPr>
          <w:rFonts w:hint="eastAsia" w:eastAsiaTheme="minorEastAsia"/>
          <w:lang w:val="en-US" w:eastAsia="zh-CN"/>
        </w:rPr>
        <w:object>
          <v:shape id="_x0000_i1046" o:spt="75" type="#_x0000_t75" style="height:357.65pt;width:354.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f"/>
            <w10:wrap type="none"/>
            <w10:anchorlock/>
          </v:shape>
          <o:OLEObject Type="Embed" ProgID="Visio.Drawing.15" ShapeID="_x0000_i1046" DrawAspect="Content" ObjectID="_1468075746" r:id="rId46">
            <o:LockedField>false</o:LockedField>
          </o:OLEObject>
        </w:object>
      </w:r>
      <w:bookmarkEnd w:id="261"/>
    </w:p>
    <w:p>
      <w:pPr>
        <w:jc w:val="center"/>
        <w:outlineLvl w:val="3"/>
        <w:rPr>
          <w:rFonts w:hint="eastAsia"/>
          <w:lang w:val="en-US" w:eastAsia="zh-CN"/>
        </w:rPr>
      </w:pPr>
      <w:bookmarkStart w:id="262" w:name="_Toc7614"/>
      <w:r>
        <w:rPr>
          <w:rFonts w:hint="eastAsia"/>
          <w:lang w:val="en-US" w:eastAsia="zh-CN"/>
        </w:rPr>
        <w:t>订单状态图</w:t>
      </w:r>
      <w:bookmarkEnd w:id="262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3" w:name="_Toc12220"/>
      <w:r>
        <w:rPr>
          <w:rFonts w:hint="eastAsia"/>
          <w:lang w:val="en-US" w:eastAsia="zh-CN"/>
        </w:rPr>
        <w:t>客户下单，选择的付款方式为转账时订单状态进入到待财务审批A</w:t>
      </w:r>
      <w:bookmarkEnd w:id="263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4" w:name="_Toc8898"/>
      <w:r>
        <w:rPr>
          <w:rFonts w:hint="eastAsia"/>
          <w:lang w:val="en-US" w:eastAsia="zh-CN"/>
        </w:rPr>
        <w:t>财务审批A不通过时，订单进入到财务审核不通过A</w:t>
      </w:r>
      <w:bookmarkEnd w:id="264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5" w:name="_Toc16799"/>
      <w:r>
        <w:rPr>
          <w:rFonts w:hint="eastAsia"/>
          <w:lang w:val="en-US" w:eastAsia="zh-CN"/>
        </w:rPr>
        <w:t>财务审核不通过A，客户重新上传凭证后进入到待财务审批A</w:t>
      </w:r>
      <w:bookmarkEnd w:id="265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6" w:name="_Toc25704"/>
      <w:r>
        <w:rPr>
          <w:rFonts w:hint="eastAsia"/>
          <w:lang w:val="en-US" w:eastAsia="zh-CN"/>
        </w:rPr>
        <w:t>客户下单，选择的付款方式为月结或到付时订单状态进入到待跟单审批</w:t>
      </w:r>
      <w:bookmarkEnd w:id="266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7" w:name="_Toc2144"/>
      <w:r>
        <w:rPr>
          <w:rFonts w:hint="eastAsia"/>
          <w:lang w:val="en-US" w:eastAsia="zh-CN"/>
        </w:rPr>
        <w:t>跟单审批通过，订单进入到待发货状态</w:t>
      </w:r>
      <w:bookmarkEnd w:id="267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8" w:name="_Toc6198"/>
      <w:r>
        <w:rPr>
          <w:rFonts w:hint="eastAsia"/>
          <w:lang w:val="en-US" w:eastAsia="zh-CN"/>
        </w:rPr>
        <w:t>跟单发货，订单进入到已发货状态</w:t>
      </w:r>
      <w:bookmarkEnd w:id="268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69" w:name="_Toc21350"/>
      <w:r>
        <w:rPr>
          <w:rFonts w:hint="eastAsia"/>
          <w:lang w:val="en-US" w:eastAsia="zh-CN"/>
        </w:rPr>
        <w:t>客户签收，下单时的付款方式为转账时订单状态变为交易成功</w:t>
      </w:r>
      <w:bookmarkEnd w:id="269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0" w:name="_Toc2027"/>
      <w:r>
        <w:rPr>
          <w:rFonts w:hint="eastAsia"/>
          <w:lang w:val="en-US" w:eastAsia="zh-CN"/>
        </w:rPr>
        <w:t>客户签收，下单时的付款方式为月结或到付时订单状态进入到待财务审批B</w:t>
      </w:r>
      <w:bookmarkEnd w:id="270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1" w:name="_Toc1422"/>
      <w:r>
        <w:rPr>
          <w:rFonts w:hint="eastAsia"/>
          <w:lang w:val="en-US" w:eastAsia="zh-CN"/>
        </w:rPr>
        <w:t>财务审批B不通过时，订单进入到财务审核不通过B</w:t>
      </w:r>
      <w:bookmarkEnd w:id="271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2" w:name="_Toc4798"/>
      <w:r>
        <w:rPr>
          <w:rFonts w:hint="eastAsia"/>
          <w:lang w:val="en-US" w:eastAsia="zh-CN"/>
        </w:rPr>
        <w:t>财务审核不通过B，客户重新上传凭证后进入到待财务审批B</w:t>
      </w:r>
      <w:bookmarkEnd w:id="272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3" w:name="_Toc4563"/>
      <w:r>
        <w:rPr>
          <w:rFonts w:hint="eastAsia"/>
          <w:lang w:val="en-US" w:eastAsia="zh-CN"/>
        </w:rPr>
        <w:t>财务审批B通过后订单状态变为交易成功</w:t>
      </w:r>
      <w:bookmarkEnd w:id="273"/>
    </w:p>
    <w:p>
      <w:pPr>
        <w:jc w:val="center"/>
        <w:outlineLvl w:val="3"/>
        <w:rPr>
          <w:rFonts w:hint="eastAsia"/>
          <w:lang w:val="en-US" w:eastAsia="zh-CN"/>
        </w:rPr>
      </w:pPr>
      <w:bookmarkStart w:id="274" w:name="_Toc13784"/>
      <w:r>
        <w:rPr>
          <w:rFonts w:hint="eastAsia"/>
          <w:lang w:val="en-US" w:eastAsia="zh-CN"/>
        </w:rPr>
        <w:object>
          <v:shape id="_x0000_i1047" o:spt="75" type="#_x0000_t75" style="height:436pt;width:252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Visio.Drawing.15" ShapeID="_x0000_i1047" DrawAspect="Content" ObjectID="_1468075747" r:id="rId48">
            <o:LockedField>false</o:LockedField>
          </o:OLEObject>
        </w:object>
      </w:r>
      <w:bookmarkEnd w:id="274"/>
    </w:p>
    <w:p>
      <w:pPr>
        <w:jc w:val="center"/>
        <w:outlineLvl w:val="3"/>
        <w:rPr>
          <w:rFonts w:hint="eastAsia"/>
          <w:lang w:val="en-US" w:eastAsia="zh-CN"/>
        </w:rPr>
      </w:pPr>
      <w:bookmarkStart w:id="275" w:name="_Toc26217"/>
      <w:r>
        <w:rPr>
          <w:rFonts w:hint="eastAsia"/>
          <w:lang w:val="en-US" w:eastAsia="zh-CN"/>
        </w:rPr>
        <w:t>订单退款流程图</w:t>
      </w:r>
      <w:bookmarkEnd w:id="275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6" w:name="_Toc15750"/>
      <w:r>
        <w:rPr>
          <w:rFonts w:hint="eastAsia"/>
          <w:lang w:val="en-US" w:eastAsia="zh-CN"/>
        </w:rPr>
        <w:t>客户申请退款，退款通知发送到相应跟单员</w:t>
      </w:r>
      <w:bookmarkEnd w:id="276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7" w:name="_Toc431"/>
      <w:r>
        <w:rPr>
          <w:rFonts w:hint="eastAsia"/>
          <w:lang w:val="en-US" w:eastAsia="zh-CN"/>
        </w:rPr>
        <w:t>跟单员对客户的退款进行审批</w:t>
      </w:r>
      <w:bookmarkEnd w:id="277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8" w:name="_Toc3303"/>
      <w:r>
        <w:rPr>
          <w:rFonts w:hint="eastAsia"/>
          <w:lang w:val="en-US" w:eastAsia="zh-CN"/>
        </w:rPr>
        <w:t>跟单员审批通过</w:t>
      </w:r>
      <w:bookmarkEnd w:id="278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79" w:name="_Toc1944"/>
      <w:r>
        <w:rPr>
          <w:rFonts w:hint="eastAsia"/>
          <w:lang w:val="en-US" w:eastAsia="zh-CN"/>
        </w:rPr>
        <w:t>订单在申请退款之前已发货，则客户退还商品</w:t>
      </w:r>
      <w:bookmarkEnd w:id="279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80" w:name="_Toc6183"/>
      <w:r>
        <w:rPr>
          <w:rFonts w:hint="eastAsia"/>
          <w:lang w:val="en-US" w:eastAsia="zh-CN"/>
        </w:rPr>
        <w:t>跟单收到商品之后进行付款判断</w:t>
      </w:r>
      <w:bookmarkEnd w:id="280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81" w:name="_Toc9090"/>
      <w:r>
        <w:rPr>
          <w:rFonts w:hint="eastAsia"/>
          <w:lang w:val="en-US" w:eastAsia="zh-CN"/>
        </w:rPr>
        <w:t>订单在申请退款之前没有发货，但是已经付了款，则财务进行退款</w:t>
      </w:r>
      <w:bookmarkEnd w:id="281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/>
          <w:lang w:val="en-US" w:eastAsia="zh-CN"/>
        </w:rPr>
      </w:pPr>
      <w:bookmarkStart w:id="282" w:name="_Toc19851"/>
      <w:r>
        <w:rPr>
          <w:rFonts w:hint="eastAsia"/>
          <w:lang w:val="en-US" w:eastAsia="zh-CN"/>
        </w:rPr>
        <w:t>订单在申请退款之前没有发货，并且没有付款，则订单关闭</w:t>
      </w:r>
      <w:bookmarkEnd w:id="282"/>
    </w:p>
    <w:p>
      <w:pPr>
        <w:jc w:val="center"/>
        <w:outlineLvl w:val="3"/>
        <w:rPr>
          <w:rFonts w:hint="eastAsia" w:eastAsiaTheme="minorEastAsia"/>
          <w:lang w:val="en-US" w:eastAsia="zh-CN"/>
        </w:rPr>
      </w:pPr>
    </w:p>
    <w:p>
      <w:pPr>
        <w:jc w:val="center"/>
        <w:outlineLvl w:val="3"/>
        <w:rPr>
          <w:rFonts w:hint="eastAsia" w:eastAsiaTheme="minorEastAsia"/>
          <w:lang w:val="en-US" w:eastAsia="zh-CN"/>
        </w:rPr>
      </w:pPr>
      <w:bookmarkStart w:id="283" w:name="_Toc8591"/>
      <w:r>
        <w:rPr>
          <w:rFonts w:hint="eastAsia" w:eastAsiaTheme="minorEastAsia"/>
          <w:lang w:val="en-US" w:eastAsia="zh-CN"/>
        </w:rPr>
        <w:object>
          <v:shape id="_x0000_i1048" o:spt="75" type="#_x0000_t75" style="height:456.75pt;width:290.6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Visio.Drawing.15" ShapeID="_x0000_i1048" DrawAspect="Content" ObjectID="_1468075748" r:id="rId50">
            <o:LockedField>false</o:LockedField>
          </o:OLEObject>
        </w:object>
      </w:r>
      <w:bookmarkEnd w:id="283"/>
    </w:p>
    <w:p>
      <w:pPr>
        <w:jc w:val="center"/>
        <w:outlineLvl w:val="3"/>
        <w:rPr>
          <w:rFonts w:hint="eastAsia" w:eastAsiaTheme="minorEastAsia"/>
          <w:lang w:val="en-US" w:eastAsia="zh-CN"/>
        </w:rPr>
      </w:pPr>
      <w:bookmarkStart w:id="284" w:name="_Toc19414"/>
      <w:r>
        <w:rPr>
          <w:rFonts w:hint="eastAsia"/>
          <w:lang w:val="en-US" w:eastAsia="zh-CN"/>
        </w:rPr>
        <w:t>订单退款状态图</w:t>
      </w:r>
      <w:bookmarkEnd w:id="284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 w:eastAsiaTheme="minorEastAsia"/>
          <w:lang w:val="en-US" w:eastAsia="zh-CN"/>
        </w:rPr>
      </w:pPr>
      <w:bookmarkStart w:id="285" w:name="_Toc17404"/>
      <w:r>
        <w:rPr>
          <w:rFonts w:hint="eastAsia"/>
          <w:lang w:val="en-US" w:eastAsia="zh-CN"/>
        </w:rPr>
        <w:t>客户申请退款，订单状态变成待跟单审批</w:t>
      </w:r>
      <w:bookmarkEnd w:id="285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 w:eastAsiaTheme="minorEastAsia"/>
          <w:lang w:val="en-US" w:eastAsia="zh-CN"/>
        </w:rPr>
      </w:pPr>
      <w:bookmarkStart w:id="286" w:name="_Toc30922"/>
      <w:r>
        <w:rPr>
          <w:rFonts w:hint="eastAsia"/>
          <w:lang w:val="en-US" w:eastAsia="zh-CN"/>
        </w:rPr>
        <w:t>跟单审批通过，退款前的订单状态已经发货则客户退还商品，订单进入待跟单收货状态</w:t>
      </w:r>
      <w:bookmarkEnd w:id="286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 w:eastAsiaTheme="minorEastAsia"/>
          <w:lang w:val="en-US" w:eastAsia="zh-CN"/>
        </w:rPr>
      </w:pPr>
      <w:bookmarkStart w:id="287" w:name="_Toc15376"/>
      <w:r>
        <w:rPr>
          <w:rFonts w:hint="eastAsia"/>
          <w:lang w:val="en-US" w:eastAsia="zh-CN"/>
        </w:rPr>
        <w:t>跟单收到退货，进行付款状态的判断</w:t>
      </w:r>
      <w:bookmarkEnd w:id="287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 w:eastAsiaTheme="minorEastAsia"/>
          <w:lang w:val="en-US" w:eastAsia="zh-CN"/>
        </w:rPr>
      </w:pPr>
      <w:bookmarkStart w:id="288" w:name="_Toc24795"/>
      <w:r>
        <w:rPr>
          <w:rFonts w:hint="eastAsia"/>
          <w:lang w:val="en-US" w:eastAsia="zh-CN"/>
        </w:rPr>
        <w:t>跟单审批通过，退款前的订单状态未经发货则进行付款状态的判断</w:t>
      </w:r>
      <w:bookmarkEnd w:id="288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 w:eastAsiaTheme="minorEastAsia"/>
          <w:lang w:val="en-US" w:eastAsia="zh-CN"/>
        </w:rPr>
      </w:pPr>
      <w:bookmarkStart w:id="289" w:name="_Toc11155"/>
      <w:r>
        <w:rPr>
          <w:rFonts w:hint="eastAsia"/>
          <w:lang w:val="en-US" w:eastAsia="zh-CN"/>
        </w:rPr>
        <w:t>申请退款前的订单如果已经付款，财务进行退款，订单进入等待退款状态</w:t>
      </w:r>
      <w:bookmarkEnd w:id="289"/>
    </w:p>
    <w:p>
      <w:pPr>
        <w:numPr>
          <w:ilvl w:val="0"/>
          <w:numId w:val="7"/>
        </w:numPr>
        <w:ind w:left="420" w:leftChars="0" w:hanging="420" w:firstLineChars="0"/>
        <w:jc w:val="left"/>
        <w:outlineLvl w:val="3"/>
        <w:rPr>
          <w:rFonts w:hint="eastAsia" w:eastAsiaTheme="minorEastAsia"/>
          <w:lang w:val="en-US" w:eastAsia="zh-CN"/>
        </w:rPr>
      </w:pPr>
      <w:bookmarkStart w:id="290" w:name="_Toc20812"/>
      <w:r>
        <w:rPr>
          <w:rFonts w:hint="eastAsia"/>
          <w:lang w:val="en-US" w:eastAsia="zh-CN"/>
        </w:rPr>
        <w:t>申请退款前的订单如果没有付款，订单关闭</w:t>
      </w:r>
      <w:bookmarkEnd w:id="290"/>
    </w:p>
    <w:p>
      <w:pPr>
        <w:numPr>
          <w:ilvl w:val="0"/>
          <w:numId w:val="0"/>
        </w:numPr>
        <w:ind w:leftChars="0"/>
        <w:jc w:val="left"/>
        <w:outlineLvl w:val="3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3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3"/>
        <w:rPr>
          <w:rFonts w:hint="eastAsia" w:eastAsiaTheme="minorEastAsia"/>
          <w:lang w:val="en-US" w:eastAsia="zh-CN"/>
        </w:rPr>
      </w:pPr>
    </w:p>
    <w:tbl>
      <w:tblPr>
        <w:tblStyle w:val="12"/>
        <w:tblW w:w="7118" w:type="dxa"/>
        <w:jc w:val="center"/>
        <w:tblInd w:w="-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5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1" w:name="_Toc314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29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2" w:name="_Toc2669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下订单</w:t>
            </w:r>
            <w:bookmarkEnd w:id="2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3" w:name="_Toc2903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29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4" w:name="_Toc2936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2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5" w:name="_Toc1027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29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6" w:name="_Toc2812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客户可以对购物车里的商品下订单，也可以对单个商品下订单</w:t>
            </w:r>
            <w:bookmarkEnd w:id="29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7" w:name="_Toc300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29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8" w:name="_Toc2948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商品有足够的库存</w:t>
            </w:r>
            <w:bookmarkEnd w:id="29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99" w:name="_Toc790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29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0" w:name="_Toc1800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订单消息发送到对应的人员处审批</w:t>
            </w:r>
            <w:bookmarkEnd w:id="30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1" w:name="_Toc179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0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2" w:name="_Toc1721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付款方式为月结跟到付时，新订单通知发送到跟单人员处进行审批；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付款方式为转账时，需要客户上传凭证信息，并把新订单通知发送到财务主管处进行审批；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下订单时如果库存数量不足，应该有提示告知客户；</w:t>
            </w:r>
            <w:bookmarkEnd w:id="3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815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3" w:name="_Toc3184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0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4" w:name="_Toc35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查看订单</w:t>
            </w:r>
            <w:bookmarkEnd w:id="3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5" w:name="_Toc2966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0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6" w:name="_Toc1637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7" w:name="_Toc1470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0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8" w:name="_Toc2725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客户查看已经生成的订单，可以根据订单状态进行筛选</w:t>
            </w:r>
            <w:bookmarkEnd w:id="3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09" w:name="_Toc689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0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0" w:name="_Toc1102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已经有生成的订单</w:t>
            </w:r>
            <w:bookmarkEnd w:id="3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1" w:name="_Toc446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1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2" w:name="_Toc2649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获得到订单信息</w:t>
            </w:r>
            <w:bookmarkEnd w:id="3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3" w:name="_Toc839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1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4" w:name="_Toc3219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客户获取到订单列表时，订单顺序应该是最近的订单在最前面</w:t>
            </w:r>
            <w:bookmarkEnd w:id="3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815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5" w:name="_Toc2324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1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6" w:name="_Toc3185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上传订单凭证</w:t>
            </w:r>
            <w:bookmarkEnd w:id="3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7" w:name="_Toc2850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1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8" w:name="_Toc1877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19" w:name="_Toc1338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1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0" w:name="_Toc521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客户为订单上传相关凭证、票据(图片文件)</w:t>
            </w:r>
            <w:bookmarkEnd w:id="3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1" w:name="_Toc1189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2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2" w:name="_Toc677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已经有生成的订单</w:t>
            </w:r>
            <w:bookmarkEnd w:id="3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3" w:name="_Toc112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2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4" w:name="_Toc1072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财务主管收到凭证上传消息，订单的状态变为待财务审批</w:t>
            </w:r>
            <w:bookmarkEnd w:id="3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5" w:name="_Toc1657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2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6" w:name="_Toc46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凭证上传成功后，凭证更新消息需要发送给财务主管；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订单的状态变成待财务审批</w:t>
            </w:r>
            <w:bookmarkEnd w:id="3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815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7" w:name="_Toc1713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2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8" w:name="_Toc1918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确认签收</w:t>
            </w:r>
            <w:bookmarkEnd w:id="3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29" w:name="_Toc198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2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0" w:name="_Toc1078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1" w:name="_Toc294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3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2" w:name="_Toc639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客户收到商品之后确认签收订单</w:t>
            </w:r>
            <w:bookmarkEnd w:id="3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3" w:name="_Toc1314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3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4" w:name="_Toc2187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订单是已经发货的状态</w:t>
            </w:r>
            <w:bookmarkEnd w:id="3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5" w:name="_Toc634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3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6" w:name="_Toc651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根据付款方式，订单变成对应的状态</w:t>
            </w:r>
            <w:bookmarkEnd w:id="3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7" w:name="_Toc830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3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8" w:name="_Toc301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付款方式为月结跟到付时，订单状态变成待财务审批；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付款方式为转账时，订单状态变为交易成功；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订单状态改变时需要通知相关人员订单状态发生变动</w:t>
            </w:r>
            <w:bookmarkEnd w:id="3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815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39" w:name="_Toc2657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3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0" w:name="_Toc2729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申请退款</w:t>
            </w:r>
            <w:bookmarkEnd w:id="3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1" w:name="_Toc275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4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2" w:name="_Toc2168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3" w:name="_Toc1926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4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4" w:name="_Toc1235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客户申请退款，开启退款流程</w:t>
            </w:r>
            <w:bookmarkEnd w:id="3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5" w:name="_Toc564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4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6" w:name="_Toc64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订单已经生成</w:t>
            </w:r>
            <w:bookmarkEnd w:id="3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7" w:name="_Toc2262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4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8" w:name="_Toc1975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订单状态变成退款状态，开启退款流程</w:t>
            </w:r>
            <w:bookmarkEnd w:id="3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49" w:name="_Toc2928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4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0" w:name="_Toc271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订单状态改变时需要通知相关人员订单状态发生变动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订单状态变成等待退款审批，通知发送到此订单的跟单员处进行审批</w:t>
            </w:r>
            <w:bookmarkEnd w:id="3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815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1" w:name="_Toc1385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5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2" w:name="_Toc1545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取消退款</w:t>
            </w:r>
            <w:bookmarkEnd w:id="3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3" w:name="_Toc820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5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4" w:name="_Toc1301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5" w:name="_Toc756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5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6" w:name="_Toc791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客户取消退款，订单恢复到原先正常状态</w:t>
            </w:r>
            <w:bookmarkEnd w:id="3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7" w:name="_Toc564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5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8" w:name="_Toc161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订单状态为退款待跟单员审批</w:t>
            </w:r>
            <w:bookmarkEnd w:id="3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59" w:name="_Toc225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5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0" w:name="_Toc2096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订单恢复到原先正常状态</w:t>
            </w:r>
            <w:bookmarkEnd w:id="3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1" w:name="_Toc206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6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2" w:name="_Toc831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订单状态改变时需要通知相关人员订单状态发生变动</w:t>
            </w:r>
            <w:bookmarkEnd w:id="3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815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3" w:name="_Toc243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6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4" w:name="_Toc83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联系跟单员</w:t>
            </w:r>
            <w:bookmarkEnd w:id="3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5" w:name="_Toc26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65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6" w:name="_Toc466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7" w:name="_Toc2626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67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8" w:name="_Toc94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客户联系相关的跟单人员</w:t>
            </w:r>
            <w:bookmarkEnd w:id="3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69" w:name="_Toc202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69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0" w:name="_Toc1050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客户已建账</w:t>
            </w:r>
            <w:bookmarkEnd w:id="37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1" w:name="_Toc1417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71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2" w:name="_Toc127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客户与跟单建立聊天</w:t>
            </w:r>
            <w:bookmarkEnd w:id="37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3" w:name="_Toc368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73"/>
          </w:p>
        </w:tc>
        <w:tc>
          <w:tcPr>
            <w:tcW w:w="5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4" w:name="_Toc1817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客户在对订单上有疑问时可以联系与他对接的跟单人员来进行咨询</w:t>
            </w:r>
            <w:bookmarkEnd w:id="374"/>
          </w:p>
        </w:tc>
      </w:tr>
    </w:tbl>
    <w:p>
      <w:pPr>
        <w:outlineLvl w:val="3"/>
        <w:rPr>
          <w:rFonts w:hint="eastAsia"/>
          <w:lang w:val="en-US" w:eastAsia="zh-CN"/>
        </w:rPr>
      </w:pPr>
    </w:p>
    <w:p>
      <w:pPr>
        <w:pStyle w:val="14"/>
        <w:outlineLvl w:val="3"/>
        <w:rPr>
          <w:rFonts w:hint="eastAsia"/>
          <w:lang w:val="en-US" w:eastAsia="zh-CN"/>
        </w:rPr>
      </w:pPr>
      <w:bookmarkStart w:id="375" w:name="_Toc6699"/>
      <w:bookmarkStart w:id="376" w:name="_Toc23648"/>
      <w:bookmarkStart w:id="377" w:name="_Toc29914"/>
      <w:r>
        <w:rPr>
          <w:rFonts w:hint="eastAsia"/>
          <w:lang w:val="en-US" w:eastAsia="zh-CN"/>
        </w:rPr>
        <w:t>3.1.2.3 商城</w:t>
      </w:r>
      <w:bookmarkEnd w:id="375"/>
      <w:bookmarkEnd w:id="376"/>
      <w:bookmarkEnd w:id="377"/>
    </w:p>
    <w:tbl>
      <w:tblPr>
        <w:tblStyle w:val="12"/>
        <w:tblW w:w="624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4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8" w:name="_Toc2599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78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79" w:name="_Toc2019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浏览商品</w:t>
            </w:r>
            <w:bookmarkEnd w:id="3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0" w:name="_Toc1652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80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1" w:name="_Toc2609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2" w:name="_Toc1249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82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3" w:name="_Toc2471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浏览团队内已经发布的商品</w:t>
            </w:r>
            <w:bookmarkEnd w:id="3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4" w:name="_Toc712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84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5" w:name="_Toc2242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85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6" w:name="_Toc1345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获得到商品列表</w:t>
            </w:r>
            <w:bookmarkEnd w:id="3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7" w:name="_Toc852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87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8" w:name="_Toc2938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可以根据商品类型进行筛选，类型筛选可以筛选出所有子分类的商品，根据商品名称进行搜索</w:t>
            </w:r>
            <w:bookmarkEnd w:id="3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56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89" w:name="_Toc387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89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0" w:name="_Toc1633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加入购物车</w:t>
            </w:r>
            <w:bookmarkEnd w:id="3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1" w:name="_Toc1330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391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2" w:name="_Toc1602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3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3" w:name="_Toc154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393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4" w:name="_Toc1263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客户将希望购买的商品加入到购物车里存放</w:t>
            </w:r>
            <w:bookmarkEnd w:id="3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5" w:name="_Toc2920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395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6" w:name="_Toc2081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396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7" w:name="_Toc346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购物车商品列表增加</w:t>
            </w:r>
            <w:bookmarkEnd w:id="39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8" w:name="_Toc2079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398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156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99" w:name="_Toc1904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399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0" w:name="_Toc1896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修改购物车商品</w:t>
            </w:r>
            <w:bookmarkEnd w:id="40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1" w:name="_Toc878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401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2" w:name="_Toc222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4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3" w:name="_Toc2679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403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4" w:name="_Toc1182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客户修改购物车内的商品数量</w:t>
            </w:r>
            <w:bookmarkEnd w:id="4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5" w:name="_Toc444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405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6" w:name="_Toc2479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406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7" w:name="_Toc275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购物车商品数量更改</w:t>
            </w:r>
            <w:bookmarkEnd w:id="4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08" w:name="_Toc3115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408"/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outlineLvl w:val="3"/>
        <w:rPr>
          <w:rFonts w:hint="eastAsia"/>
          <w:lang w:val="en-US" w:eastAsia="zh-CN"/>
        </w:rPr>
      </w:pPr>
    </w:p>
    <w:p>
      <w:pPr>
        <w:pStyle w:val="14"/>
        <w:outlineLvl w:val="3"/>
        <w:rPr>
          <w:rFonts w:hint="eastAsia"/>
          <w:lang w:val="en-US" w:eastAsia="zh-CN"/>
        </w:rPr>
      </w:pPr>
      <w:bookmarkStart w:id="409" w:name="_Toc18307"/>
      <w:bookmarkStart w:id="410" w:name="_Toc1439"/>
      <w:bookmarkStart w:id="411" w:name="_Toc25514"/>
      <w:r>
        <w:rPr>
          <w:rFonts w:hint="eastAsia"/>
          <w:lang w:val="en-US" w:eastAsia="zh-CN"/>
        </w:rPr>
        <w:t>3.1.2.4 联系业务员</w:t>
      </w:r>
      <w:bookmarkEnd w:id="409"/>
      <w:bookmarkEnd w:id="410"/>
      <w:bookmarkEnd w:id="411"/>
    </w:p>
    <w:tbl>
      <w:tblPr>
        <w:tblStyle w:val="12"/>
        <w:tblW w:w="57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2" w:name="_Toc1506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  <w:bookmarkEnd w:id="412"/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3" w:name="_Toc992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联系业务员</w:t>
            </w:r>
            <w:bookmarkEnd w:id="4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4" w:name="_Toc1559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  <w:bookmarkEnd w:id="414"/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5" w:name="_Toc1399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  <w:bookmarkEnd w:id="4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6" w:name="_Toc3047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  <w:bookmarkEnd w:id="416"/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7" w:name="_Toc1807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客户联系相关的业务人员</w:t>
            </w:r>
            <w:bookmarkEnd w:id="4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8" w:name="_Toc655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  <w:bookmarkEnd w:id="418"/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19" w:name="_Toc1647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客户已建账</w:t>
            </w:r>
            <w:bookmarkEnd w:id="4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20" w:name="_Toc3221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  <w:bookmarkEnd w:id="420"/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21" w:name="_Toc1554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客户与跟业务员建立聊天</w:t>
            </w:r>
            <w:bookmarkEnd w:id="4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22" w:name="_Toc1353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  <w:bookmarkEnd w:id="422"/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outlineLvl w:val="3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outlineLvl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3" w:name="_Toc24397"/>
      <w:bookmarkStart w:id="424" w:name="_Toc7624"/>
      <w:bookmarkStart w:id="425" w:name="_Toc22707"/>
      <w:r>
        <w:rPr>
          <w:rFonts w:hint="eastAsia"/>
          <w:lang w:val="en-US" w:eastAsia="zh-CN"/>
        </w:rPr>
        <w:t>3.1.3 跟单功能</w:t>
      </w:r>
      <w:bookmarkEnd w:id="423"/>
      <w:bookmarkEnd w:id="424"/>
      <w:bookmarkEnd w:id="425"/>
    </w:p>
    <w:p>
      <w:pPr>
        <w:pStyle w:val="3"/>
        <w:rPr>
          <w:rFonts w:hint="eastAsia"/>
          <w:lang w:val="en-US" w:eastAsia="zh-CN"/>
        </w:rPr>
      </w:pPr>
      <w:bookmarkStart w:id="426" w:name="_Toc16170"/>
      <w:bookmarkStart w:id="427" w:name="_Toc24356"/>
      <w:bookmarkStart w:id="428" w:name="_Toc12827"/>
      <w:r>
        <w:rPr>
          <w:rFonts w:hint="eastAsia"/>
          <w:lang w:val="en-US" w:eastAsia="zh-CN"/>
        </w:rPr>
        <w:t>3.2 数据库设计</w:t>
      </w:r>
      <w:bookmarkEnd w:id="426"/>
      <w:bookmarkEnd w:id="427"/>
      <w:bookmarkEnd w:id="428"/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UI设计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C7E"/>
    <w:multiLevelType w:val="singleLevel"/>
    <w:tmpl w:val="59F98C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C1FB3"/>
    <w:multiLevelType w:val="multilevel"/>
    <w:tmpl w:val="59FC1F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FC2940"/>
    <w:multiLevelType w:val="singleLevel"/>
    <w:tmpl w:val="59FC2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01E97"/>
    <w:multiLevelType w:val="singleLevel"/>
    <w:tmpl w:val="5A001E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002FC6"/>
    <w:multiLevelType w:val="singleLevel"/>
    <w:tmpl w:val="5A002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0115D5"/>
    <w:multiLevelType w:val="singleLevel"/>
    <w:tmpl w:val="5A0115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03FA08"/>
    <w:multiLevelType w:val="singleLevel"/>
    <w:tmpl w:val="5A03FA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364"/>
    <w:rsid w:val="009A2E1C"/>
    <w:rsid w:val="011F60B9"/>
    <w:rsid w:val="01B71170"/>
    <w:rsid w:val="01D31A35"/>
    <w:rsid w:val="01F21548"/>
    <w:rsid w:val="02335120"/>
    <w:rsid w:val="02B361B7"/>
    <w:rsid w:val="02C37227"/>
    <w:rsid w:val="02C52EF0"/>
    <w:rsid w:val="02E27C2B"/>
    <w:rsid w:val="0305649A"/>
    <w:rsid w:val="03172A45"/>
    <w:rsid w:val="032507BF"/>
    <w:rsid w:val="03A95926"/>
    <w:rsid w:val="03BA543C"/>
    <w:rsid w:val="03C559AD"/>
    <w:rsid w:val="043068C4"/>
    <w:rsid w:val="04E056DA"/>
    <w:rsid w:val="04FF3700"/>
    <w:rsid w:val="05B6058A"/>
    <w:rsid w:val="05D33885"/>
    <w:rsid w:val="05E16E8F"/>
    <w:rsid w:val="06AB4698"/>
    <w:rsid w:val="06B64787"/>
    <w:rsid w:val="070C573C"/>
    <w:rsid w:val="071B310D"/>
    <w:rsid w:val="07E46AE6"/>
    <w:rsid w:val="07FB5DAF"/>
    <w:rsid w:val="083D7695"/>
    <w:rsid w:val="087718B1"/>
    <w:rsid w:val="09134D8E"/>
    <w:rsid w:val="09620493"/>
    <w:rsid w:val="0A937F98"/>
    <w:rsid w:val="0A9A7532"/>
    <w:rsid w:val="0AEF67EA"/>
    <w:rsid w:val="0B1A626F"/>
    <w:rsid w:val="0B39664F"/>
    <w:rsid w:val="0BF052F0"/>
    <w:rsid w:val="0C202FFA"/>
    <w:rsid w:val="0C623B28"/>
    <w:rsid w:val="0CAF7EF9"/>
    <w:rsid w:val="0D6122AF"/>
    <w:rsid w:val="0D92734E"/>
    <w:rsid w:val="0DD74D93"/>
    <w:rsid w:val="0DDD5BA9"/>
    <w:rsid w:val="0E2E2568"/>
    <w:rsid w:val="0E56336F"/>
    <w:rsid w:val="0E5E0FE4"/>
    <w:rsid w:val="0E8B0A0A"/>
    <w:rsid w:val="0EC67D2B"/>
    <w:rsid w:val="0EE560AA"/>
    <w:rsid w:val="0F4F59D4"/>
    <w:rsid w:val="0F7F458D"/>
    <w:rsid w:val="1082245D"/>
    <w:rsid w:val="10A37DAA"/>
    <w:rsid w:val="10B608B3"/>
    <w:rsid w:val="10FB0793"/>
    <w:rsid w:val="111362BF"/>
    <w:rsid w:val="116E0E34"/>
    <w:rsid w:val="12050CAE"/>
    <w:rsid w:val="12A74965"/>
    <w:rsid w:val="12AF61F1"/>
    <w:rsid w:val="13706240"/>
    <w:rsid w:val="13761A2E"/>
    <w:rsid w:val="138766FB"/>
    <w:rsid w:val="13B2087A"/>
    <w:rsid w:val="13C01EBB"/>
    <w:rsid w:val="140458EB"/>
    <w:rsid w:val="14053286"/>
    <w:rsid w:val="155324C0"/>
    <w:rsid w:val="15B71BA1"/>
    <w:rsid w:val="16122DEB"/>
    <w:rsid w:val="165660A0"/>
    <w:rsid w:val="16954F3C"/>
    <w:rsid w:val="16DF6CDF"/>
    <w:rsid w:val="16E93999"/>
    <w:rsid w:val="17190E13"/>
    <w:rsid w:val="17563DDA"/>
    <w:rsid w:val="17A47AC7"/>
    <w:rsid w:val="17C55819"/>
    <w:rsid w:val="18472607"/>
    <w:rsid w:val="188F1CFE"/>
    <w:rsid w:val="18F36CB5"/>
    <w:rsid w:val="19140198"/>
    <w:rsid w:val="194F7C58"/>
    <w:rsid w:val="199B4A3D"/>
    <w:rsid w:val="1A1D0458"/>
    <w:rsid w:val="1A5014DE"/>
    <w:rsid w:val="1A6C21A7"/>
    <w:rsid w:val="1AB03A3D"/>
    <w:rsid w:val="1ACC402A"/>
    <w:rsid w:val="1B30048D"/>
    <w:rsid w:val="1B9976AC"/>
    <w:rsid w:val="1BF110B3"/>
    <w:rsid w:val="1BF745E6"/>
    <w:rsid w:val="1C9735C8"/>
    <w:rsid w:val="1CC97F4C"/>
    <w:rsid w:val="1D4C0C20"/>
    <w:rsid w:val="1D5E33E6"/>
    <w:rsid w:val="1D8D538B"/>
    <w:rsid w:val="1E4E4884"/>
    <w:rsid w:val="1EF90812"/>
    <w:rsid w:val="1F575F91"/>
    <w:rsid w:val="203F6D81"/>
    <w:rsid w:val="205B0806"/>
    <w:rsid w:val="20747E07"/>
    <w:rsid w:val="20A57704"/>
    <w:rsid w:val="20A6701A"/>
    <w:rsid w:val="20CD1CFD"/>
    <w:rsid w:val="20D8681C"/>
    <w:rsid w:val="21A5389F"/>
    <w:rsid w:val="21D16D95"/>
    <w:rsid w:val="22230C8E"/>
    <w:rsid w:val="222D2AC2"/>
    <w:rsid w:val="2254033C"/>
    <w:rsid w:val="226847BF"/>
    <w:rsid w:val="22965269"/>
    <w:rsid w:val="22BE3269"/>
    <w:rsid w:val="22E56342"/>
    <w:rsid w:val="22F14454"/>
    <w:rsid w:val="233037CC"/>
    <w:rsid w:val="235279BC"/>
    <w:rsid w:val="23AE1E90"/>
    <w:rsid w:val="24007B3F"/>
    <w:rsid w:val="24537747"/>
    <w:rsid w:val="248256FB"/>
    <w:rsid w:val="25533B3F"/>
    <w:rsid w:val="258E2254"/>
    <w:rsid w:val="25A75819"/>
    <w:rsid w:val="25E33320"/>
    <w:rsid w:val="25F36F9F"/>
    <w:rsid w:val="26161CC5"/>
    <w:rsid w:val="263652A9"/>
    <w:rsid w:val="269847A0"/>
    <w:rsid w:val="26CE5B00"/>
    <w:rsid w:val="274579A2"/>
    <w:rsid w:val="2759212D"/>
    <w:rsid w:val="280C4149"/>
    <w:rsid w:val="28834589"/>
    <w:rsid w:val="28A9176A"/>
    <w:rsid w:val="28AB5AF2"/>
    <w:rsid w:val="2905431D"/>
    <w:rsid w:val="2A58714A"/>
    <w:rsid w:val="2A5C36A5"/>
    <w:rsid w:val="2A924FEE"/>
    <w:rsid w:val="2C1A4C50"/>
    <w:rsid w:val="2CFF4654"/>
    <w:rsid w:val="2D0706C3"/>
    <w:rsid w:val="2D59253D"/>
    <w:rsid w:val="2DF6115C"/>
    <w:rsid w:val="2E301A59"/>
    <w:rsid w:val="2E7D6FA5"/>
    <w:rsid w:val="2E9D77E8"/>
    <w:rsid w:val="2E9E6195"/>
    <w:rsid w:val="2EC51496"/>
    <w:rsid w:val="2F643AD9"/>
    <w:rsid w:val="2FA04E8B"/>
    <w:rsid w:val="30272A56"/>
    <w:rsid w:val="30483625"/>
    <w:rsid w:val="306B1255"/>
    <w:rsid w:val="30901856"/>
    <w:rsid w:val="30F85A69"/>
    <w:rsid w:val="3120435E"/>
    <w:rsid w:val="3138267E"/>
    <w:rsid w:val="31A10BC9"/>
    <w:rsid w:val="32565DB3"/>
    <w:rsid w:val="32624C00"/>
    <w:rsid w:val="32CC31FC"/>
    <w:rsid w:val="33B756F6"/>
    <w:rsid w:val="33D16B7D"/>
    <w:rsid w:val="3430785A"/>
    <w:rsid w:val="344769F1"/>
    <w:rsid w:val="347022C2"/>
    <w:rsid w:val="349762C8"/>
    <w:rsid w:val="34CE0FBA"/>
    <w:rsid w:val="35115A81"/>
    <w:rsid w:val="35116891"/>
    <w:rsid w:val="35614157"/>
    <w:rsid w:val="363B2269"/>
    <w:rsid w:val="36662AE8"/>
    <w:rsid w:val="36D018D8"/>
    <w:rsid w:val="37150F6A"/>
    <w:rsid w:val="374D0F72"/>
    <w:rsid w:val="3758108F"/>
    <w:rsid w:val="378569F0"/>
    <w:rsid w:val="37D1681A"/>
    <w:rsid w:val="380A12B5"/>
    <w:rsid w:val="38793333"/>
    <w:rsid w:val="38A04D64"/>
    <w:rsid w:val="38DC3817"/>
    <w:rsid w:val="38EA0EB9"/>
    <w:rsid w:val="38EA49B0"/>
    <w:rsid w:val="394F2710"/>
    <w:rsid w:val="39542E45"/>
    <w:rsid w:val="3AA80F84"/>
    <w:rsid w:val="3AAA3D5C"/>
    <w:rsid w:val="3B0E7F1A"/>
    <w:rsid w:val="3B7C7C68"/>
    <w:rsid w:val="3BA55918"/>
    <w:rsid w:val="3C5A30B3"/>
    <w:rsid w:val="3CEA0A9E"/>
    <w:rsid w:val="3CEF4924"/>
    <w:rsid w:val="3D151437"/>
    <w:rsid w:val="3D3D2233"/>
    <w:rsid w:val="3D411420"/>
    <w:rsid w:val="3D5C22CE"/>
    <w:rsid w:val="3DF76489"/>
    <w:rsid w:val="3E5A43EE"/>
    <w:rsid w:val="3E744877"/>
    <w:rsid w:val="3E864327"/>
    <w:rsid w:val="3F3205F1"/>
    <w:rsid w:val="403A3AA8"/>
    <w:rsid w:val="40C21580"/>
    <w:rsid w:val="40D7499A"/>
    <w:rsid w:val="41F31D12"/>
    <w:rsid w:val="41FB7CED"/>
    <w:rsid w:val="427A0BA4"/>
    <w:rsid w:val="42BF49E8"/>
    <w:rsid w:val="42CE4BE7"/>
    <w:rsid w:val="42E65868"/>
    <w:rsid w:val="433678D9"/>
    <w:rsid w:val="43D02004"/>
    <w:rsid w:val="43FC2947"/>
    <w:rsid w:val="440B788D"/>
    <w:rsid w:val="442B52AE"/>
    <w:rsid w:val="44415D23"/>
    <w:rsid w:val="44605095"/>
    <w:rsid w:val="44A26A0C"/>
    <w:rsid w:val="44A752DB"/>
    <w:rsid w:val="44B6601F"/>
    <w:rsid w:val="44BC5E61"/>
    <w:rsid w:val="44F64E2D"/>
    <w:rsid w:val="45040DD0"/>
    <w:rsid w:val="453D08A0"/>
    <w:rsid w:val="45A47AF4"/>
    <w:rsid w:val="468F2646"/>
    <w:rsid w:val="46AA2564"/>
    <w:rsid w:val="46C31D0E"/>
    <w:rsid w:val="46D03808"/>
    <w:rsid w:val="47346580"/>
    <w:rsid w:val="479D4E98"/>
    <w:rsid w:val="47B51FC0"/>
    <w:rsid w:val="47CE4838"/>
    <w:rsid w:val="4806145A"/>
    <w:rsid w:val="482B649F"/>
    <w:rsid w:val="48746520"/>
    <w:rsid w:val="48BF30A7"/>
    <w:rsid w:val="48C5256D"/>
    <w:rsid w:val="493F2891"/>
    <w:rsid w:val="4946795D"/>
    <w:rsid w:val="498F3B43"/>
    <w:rsid w:val="49C041B0"/>
    <w:rsid w:val="49EC17C6"/>
    <w:rsid w:val="49F965C9"/>
    <w:rsid w:val="4A630384"/>
    <w:rsid w:val="4B6A1FB5"/>
    <w:rsid w:val="4BBA68B3"/>
    <w:rsid w:val="4BCC05FC"/>
    <w:rsid w:val="4CCC22BC"/>
    <w:rsid w:val="4CDF2077"/>
    <w:rsid w:val="4D4C73AA"/>
    <w:rsid w:val="4DA3670C"/>
    <w:rsid w:val="4DC1401B"/>
    <w:rsid w:val="4DF36B75"/>
    <w:rsid w:val="4E280D74"/>
    <w:rsid w:val="4E653899"/>
    <w:rsid w:val="4E8A4A1E"/>
    <w:rsid w:val="4EA64402"/>
    <w:rsid w:val="4EB872C6"/>
    <w:rsid w:val="4EF30C9B"/>
    <w:rsid w:val="4F2563BC"/>
    <w:rsid w:val="4F307E80"/>
    <w:rsid w:val="4F5D5F00"/>
    <w:rsid w:val="4FF0694E"/>
    <w:rsid w:val="504E21F6"/>
    <w:rsid w:val="50AA7EEE"/>
    <w:rsid w:val="51002E57"/>
    <w:rsid w:val="51043423"/>
    <w:rsid w:val="511F72BE"/>
    <w:rsid w:val="51273743"/>
    <w:rsid w:val="514E16E6"/>
    <w:rsid w:val="515D61EB"/>
    <w:rsid w:val="51AB30A6"/>
    <w:rsid w:val="51D64008"/>
    <w:rsid w:val="51E2620E"/>
    <w:rsid w:val="51F94304"/>
    <w:rsid w:val="52B634C7"/>
    <w:rsid w:val="52ED052E"/>
    <w:rsid w:val="53157BC9"/>
    <w:rsid w:val="533D0D5E"/>
    <w:rsid w:val="537121AB"/>
    <w:rsid w:val="53746C96"/>
    <w:rsid w:val="53786347"/>
    <w:rsid w:val="54080306"/>
    <w:rsid w:val="541F6097"/>
    <w:rsid w:val="54755CC4"/>
    <w:rsid w:val="554860B0"/>
    <w:rsid w:val="55544434"/>
    <w:rsid w:val="555C2D57"/>
    <w:rsid w:val="55C03809"/>
    <w:rsid w:val="56835892"/>
    <w:rsid w:val="56C07199"/>
    <w:rsid w:val="57377F71"/>
    <w:rsid w:val="5785254C"/>
    <w:rsid w:val="57903911"/>
    <w:rsid w:val="58720210"/>
    <w:rsid w:val="58734138"/>
    <w:rsid w:val="587D1F44"/>
    <w:rsid w:val="58AE2C87"/>
    <w:rsid w:val="58CD60D2"/>
    <w:rsid w:val="58CE3730"/>
    <w:rsid w:val="591374A9"/>
    <w:rsid w:val="59156F76"/>
    <w:rsid w:val="59543041"/>
    <w:rsid w:val="59B367B0"/>
    <w:rsid w:val="59DD5E85"/>
    <w:rsid w:val="59F82853"/>
    <w:rsid w:val="5A6525BA"/>
    <w:rsid w:val="5ACC33DC"/>
    <w:rsid w:val="5AFC54F0"/>
    <w:rsid w:val="5B382DE2"/>
    <w:rsid w:val="5B3A3AEC"/>
    <w:rsid w:val="5B664767"/>
    <w:rsid w:val="5B7A2A5C"/>
    <w:rsid w:val="5B880478"/>
    <w:rsid w:val="5B960EF1"/>
    <w:rsid w:val="5B9E3D3E"/>
    <w:rsid w:val="5BC56C00"/>
    <w:rsid w:val="5BEE5CBF"/>
    <w:rsid w:val="5D001109"/>
    <w:rsid w:val="5D05105A"/>
    <w:rsid w:val="5D2F045C"/>
    <w:rsid w:val="5D317265"/>
    <w:rsid w:val="5D7C2C5C"/>
    <w:rsid w:val="5DF72A26"/>
    <w:rsid w:val="5E175D69"/>
    <w:rsid w:val="5E2872CC"/>
    <w:rsid w:val="5F34381C"/>
    <w:rsid w:val="5F440512"/>
    <w:rsid w:val="5F8B53A1"/>
    <w:rsid w:val="5FB51F32"/>
    <w:rsid w:val="5FC86C9C"/>
    <w:rsid w:val="601E5705"/>
    <w:rsid w:val="60685FDD"/>
    <w:rsid w:val="60723811"/>
    <w:rsid w:val="610469CF"/>
    <w:rsid w:val="62C66B8A"/>
    <w:rsid w:val="63023517"/>
    <w:rsid w:val="634C6E5F"/>
    <w:rsid w:val="6356145A"/>
    <w:rsid w:val="6366095A"/>
    <w:rsid w:val="63C54D6C"/>
    <w:rsid w:val="63E7206A"/>
    <w:rsid w:val="64181AFC"/>
    <w:rsid w:val="64496A75"/>
    <w:rsid w:val="646216B8"/>
    <w:rsid w:val="64EF1480"/>
    <w:rsid w:val="656605E2"/>
    <w:rsid w:val="656661C7"/>
    <w:rsid w:val="66763A34"/>
    <w:rsid w:val="668D3CAF"/>
    <w:rsid w:val="674A77EA"/>
    <w:rsid w:val="67B17055"/>
    <w:rsid w:val="68462CBD"/>
    <w:rsid w:val="688B70CD"/>
    <w:rsid w:val="68CC3CB7"/>
    <w:rsid w:val="691A346B"/>
    <w:rsid w:val="6A4935EC"/>
    <w:rsid w:val="6A63619B"/>
    <w:rsid w:val="6A651F24"/>
    <w:rsid w:val="6AB53FCF"/>
    <w:rsid w:val="6AE2003B"/>
    <w:rsid w:val="6B842EF9"/>
    <w:rsid w:val="6BBE1FA9"/>
    <w:rsid w:val="6C117DCA"/>
    <w:rsid w:val="6C984511"/>
    <w:rsid w:val="6CA757BF"/>
    <w:rsid w:val="6D287043"/>
    <w:rsid w:val="6D5C0D81"/>
    <w:rsid w:val="6D770141"/>
    <w:rsid w:val="6E0401AE"/>
    <w:rsid w:val="6E1434A1"/>
    <w:rsid w:val="6E144E91"/>
    <w:rsid w:val="6E564AC6"/>
    <w:rsid w:val="6E807A39"/>
    <w:rsid w:val="6EE21C6F"/>
    <w:rsid w:val="6EF17440"/>
    <w:rsid w:val="6F157A7D"/>
    <w:rsid w:val="6F397AF6"/>
    <w:rsid w:val="6F7F2F3F"/>
    <w:rsid w:val="6F824284"/>
    <w:rsid w:val="6F90656F"/>
    <w:rsid w:val="6FC200FC"/>
    <w:rsid w:val="703F7EBE"/>
    <w:rsid w:val="7109154A"/>
    <w:rsid w:val="71396C3F"/>
    <w:rsid w:val="715D4D61"/>
    <w:rsid w:val="71A6782C"/>
    <w:rsid w:val="71B0714D"/>
    <w:rsid w:val="71F71226"/>
    <w:rsid w:val="7204471C"/>
    <w:rsid w:val="7265635A"/>
    <w:rsid w:val="72865B00"/>
    <w:rsid w:val="731D1F91"/>
    <w:rsid w:val="73E578FB"/>
    <w:rsid w:val="741906CB"/>
    <w:rsid w:val="74755887"/>
    <w:rsid w:val="74880AEF"/>
    <w:rsid w:val="74B01160"/>
    <w:rsid w:val="751E3922"/>
    <w:rsid w:val="759B3A56"/>
    <w:rsid w:val="75C40820"/>
    <w:rsid w:val="76262022"/>
    <w:rsid w:val="76676A2C"/>
    <w:rsid w:val="7729252A"/>
    <w:rsid w:val="773462B8"/>
    <w:rsid w:val="77CF6132"/>
    <w:rsid w:val="781A1731"/>
    <w:rsid w:val="79235C18"/>
    <w:rsid w:val="79A31495"/>
    <w:rsid w:val="7A1C2590"/>
    <w:rsid w:val="7A3D2D03"/>
    <w:rsid w:val="7A5A5AF3"/>
    <w:rsid w:val="7B0602EA"/>
    <w:rsid w:val="7B5C60D9"/>
    <w:rsid w:val="7C1E5DC2"/>
    <w:rsid w:val="7C3C5657"/>
    <w:rsid w:val="7C5A2E76"/>
    <w:rsid w:val="7C6122F3"/>
    <w:rsid w:val="7CC25ACD"/>
    <w:rsid w:val="7CF04ABF"/>
    <w:rsid w:val="7D0811DF"/>
    <w:rsid w:val="7D0E5374"/>
    <w:rsid w:val="7D634FE4"/>
    <w:rsid w:val="7DB75DC5"/>
    <w:rsid w:val="7DC25DEE"/>
    <w:rsid w:val="7DCE7B1D"/>
    <w:rsid w:val="7EBA5337"/>
    <w:rsid w:val="7EE9627D"/>
    <w:rsid w:val="7EF324B8"/>
    <w:rsid w:val="7EFE7D10"/>
    <w:rsid w:val="7F3F22E9"/>
    <w:rsid w:val="7F8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paragraph" w:customStyle="1" w:styleId="14">
    <w:name w:val="标题4"/>
    <w:basedOn w:val="4"/>
    <w:next w:val="1"/>
    <w:uiPriority w:val="0"/>
    <w:rPr>
      <w:rFonts w:eastAsia="黑体" w:asciiTheme="minorAscii" w:hAnsiTheme="minorAscii"/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4.emf"/><Relationship Id="rId50" Type="http://schemas.openxmlformats.org/officeDocument/2006/relationships/oleObject" Target="embeddings/oleObject24.bin"/><Relationship Id="rId5" Type="http://schemas.openxmlformats.org/officeDocument/2006/relationships/image" Target="media/image1.emf"/><Relationship Id="rId49" Type="http://schemas.openxmlformats.org/officeDocument/2006/relationships/image" Target="media/image23.e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e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e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e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2017-11-09T08:42:34Z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