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7520"/>
      <w:bookmarkStart w:id="1" w:name="_Toc10316"/>
      <w:bookmarkStart w:id="2" w:name="_Toc24974"/>
      <w:bookmarkStart w:id="3" w:name="_Toc12619"/>
      <w:r>
        <w:rPr>
          <w:rFonts w:hint="eastAsia"/>
          <w:lang w:eastAsia="zh-CN"/>
        </w:rPr>
        <w:t>农</w:t>
      </w:r>
    </w:p>
    <w:sdt>
      <w:sdtPr>
        <w:rPr>
          <w:rFonts w:ascii="宋体" w:hAnsi="宋体" w:eastAsia="宋体"/>
          <w:sz w:val="21"/>
        </w:rPr>
        <w:id w:val="14747292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1adbc25-31a4-48b9-a862-55127659868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销云系统说明书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_Toc31431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9c51dbf0-ed4f-4e86-88ba-90d92eb24f8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_Toc27525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b14246ed-138d-4690-86b1-8f4368ad508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_Toc16468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b2c1ce05-e666-4e0f-a252-94d79b0fd68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7015f0b-fcf4-47d0-921a-9fa406e9497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589723d0-6e2a-4de9-8cb1-8333bb098d6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67ef894f-1a88-4398-a238-df8aa194d12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_Toc23615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9e58f776-3e7f-43a3-96cf-b6db3e2176b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c122deee-d3cb-4434-832e-32b1c33c1e0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_Toc23947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83a211e-6d4c-48a9-b154-fe3a3815cc5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96fed930-6d99-4a4c-b732-5bc2bb85698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882e866-4ed7-422c-ae48-126a54e7d0c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44516067-7539-4008-a8cc-f01aaac48b1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83a1be6-86f4-4a5f-b49c-6888389796f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caa4da3f-843e-40b4-95e0-77afc31c1d7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50cd771-dcd3-4450-99cb-9c7c21fd939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9797f196-a6fe-47ae-bb0c-23d1ea602c5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_Toc21547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a9b321e2-7c71-40c1-ba3b-9cfe7592384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c5071d0e-aead-4036-91d5-9d3752126c0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633411e-bd5d-4d76-ae2d-731de166404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_Toc23576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c4cd1b72-8da6-4533-900c-e59812cfc65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f43d363-4436-4c24-98de-8fdd0236955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ab5acba-5dd5-4561-a0fc-c2bff3e4d95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0287446-1d9f-4bac-833c-38d46abe473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_Toc6823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01a08126-a710-41a4-b406-4992d3ddc56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82ecdf5f-57c5-430c-8078-efa72266afd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08ccd53a-04a3-497f-b876-e86969fa485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6a4d47d1-5f73-4a40-beac-b910b714f13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b6207fe-b1a5-4706-bcd9-3c73874e8a8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f48b61b-9c8f-47a0-82f4-4e073d1a7ed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_Toc10679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630b4754-8c23-40c7-a9b9-f1c92fec3cf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_Toc23485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ac8a6268-a117-4d6f-a48c-87670cf9a48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2c5d1da-86bf-416b-97f7-b831870004b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49df9f1-e31a-4afc-ae12-b0cc9575793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_Toc3881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98d065e1-e11c-4ada-a8bb-294bc630aa7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c66afecd-7b50-4079-be0a-7e80a14bfcd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8d3e99d2-ca55-430f-a3fe-e4ff7e3cce4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2b7e6bbe-2327-4852-8fe8-97cb98764a3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2a2b78e-9d4a-4457-b8bd-824ead9e2d4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5c062f5f-8fed-4db0-a2ed-bf58f41413c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d46bdc2-9f00-41f7-9d26-2470116b7fc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_Toc5486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0b4eb97-a4c6-4b87-a72f-dfb3f904c15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7f613db9-cdcd-43aa-8a77-3e7d8f1c5cf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a96dcb5a-d35b-4938-af76-a39e85822d8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_Toc24026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e091fb00-b091-424f-bae5-14f8476f4ff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bc8a4483-fc12-4ca4-8120-a9138a9eb45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0e398cbb-a93b-48a7-a34b-ae7df323e26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df881280-e207-42c0-81ca-c98e86a6207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64d9f982-109e-455e-9647-f5c77eeaa58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2d34e790-7a56-45a3-b609-2e55f90c1ee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_Toc14978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4346f48-b4c0-419e-a2c7-93f9fec6bd1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_Toc12095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63bd2d4e-52b3-4eca-9f13-ee0e14fc182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3cc4a168-cb10-46de-ac6b-31d1dbb27a7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ec9c695-c847-4e95-83d2-3321b015cb7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db44c3ef-4155-4c0c-af9c-0e7b09f94c3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四、 UI设计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72921"/>
              <w:placeholder>
                <w:docPart w:val="{fa28e200-a6e2-4774-98b4-9d931945918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五、 接口设计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</w:sdtContent>
    </w:sdt>
    <w:p>
      <w:pPr>
        <w:pStyle w:val="2"/>
        <w:jc w:val="center"/>
        <w:rPr>
          <w:rFonts w:hint="eastAsia"/>
          <w:lang w:eastAsia="zh-CN"/>
        </w:rPr>
      </w:pP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25546"/>
      <w:bookmarkStart w:id="6" w:name="_Toc16342"/>
      <w:bookmarkStart w:id="7" w:name="_Toc2187"/>
      <w:bookmarkStart w:id="8" w:name="_Toc19588"/>
      <w:bookmarkStart w:id="9" w:name="_Toc31431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0" w:name="_Toc28866"/>
      <w:bookmarkStart w:id="11" w:name="_Toc375"/>
      <w:bookmarkStart w:id="12" w:name="_Toc1121"/>
      <w:bookmarkStart w:id="13" w:name="_Toc10034"/>
      <w:bookmarkStart w:id="14" w:name="_Toc27525"/>
      <w:r>
        <w:rPr>
          <w:rFonts w:hint="eastAsia"/>
          <w:lang w:val="en-US" w:eastAsia="zh-CN"/>
        </w:rPr>
        <w:t>系统目标</w:t>
      </w:r>
      <w:bookmarkEnd w:id="10"/>
      <w:bookmarkEnd w:id="11"/>
      <w:bookmarkEnd w:id="12"/>
      <w:bookmarkEnd w:id="13"/>
      <w:bookmarkEnd w:id="14"/>
    </w:p>
    <w:p>
      <w:pPr>
        <w:pStyle w:val="3"/>
        <w:rPr>
          <w:rFonts w:hint="eastAsia"/>
          <w:lang w:val="en-US" w:eastAsia="zh-CN"/>
        </w:rPr>
      </w:pPr>
      <w:bookmarkStart w:id="15" w:name="_Toc17526"/>
      <w:bookmarkStart w:id="16" w:name="_Toc32710"/>
      <w:bookmarkStart w:id="17" w:name="_Toc9552"/>
      <w:bookmarkStart w:id="18" w:name="_Toc28371"/>
      <w:bookmarkStart w:id="19" w:name="_Toc16468"/>
      <w:r>
        <w:rPr>
          <w:rFonts w:hint="eastAsia"/>
          <w:lang w:val="en-US" w:eastAsia="zh-CN"/>
        </w:rPr>
        <w:t>1.2 涉众利益及待解决问题</w:t>
      </w:r>
      <w:bookmarkEnd w:id="15"/>
      <w:bookmarkEnd w:id="16"/>
      <w:bookmarkEnd w:id="17"/>
      <w:bookmarkEnd w:id="18"/>
      <w:bookmarkEnd w:id="19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0" w:name="_Toc6909"/>
      <w:bookmarkStart w:id="21" w:name="_Toc32167"/>
      <w:bookmarkStart w:id="22" w:name="_Toc31132"/>
      <w:bookmarkStart w:id="23" w:name="_Toc1633"/>
      <w:bookmarkStart w:id="24" w:name="_Toc6464"/>
      <w:r>
        <w:rPr>
          <w:rFonts w:hint="eastAsia"/>
          <w:lang w:eastAsia="zh-CN"/>
        </w:rPr>
        <w:t>业务分析</w:t>
      </w:r>
      <w:bookmarkEnd w:id="20"/>
      <w:bookmarkEnd w:id="21"/>
      <w:bookmarkEnd w:id="22"/>
      <w:bookmarkEnd w:id="23"/>
      <w:bookmarkEnd w:id="24"/>
    </w:p>
    <w:p>
      <w:pPr>
        <w:pStyle w:val="3"/>
        <w:rPr>
          <w:rFonts w:hint="eastAsia"/>
          <w:lang w:val="en-US" w:eastAsia="zh-CN"/>
        </w:rPr>
      </w:pPr>
      <w:bookmarkStart w:id="25" w:name="_Toc21325"/>
      <w:bookmarkStart w:id="26" w:name="_Toc23849"/>
      <w:bookmarkStart w:id="27" w:name="_Toc14879"/>
      <w:bookmarkStart w:id="28" w:name="_Toc6742"/>
      <w:bookmarkStart w:id="29" w:name="_Toc25382"/>
      <w:r>
        <w:rPr>
          <w:rFonts w:hint="eastAsia"/>
          <w:lang w:val="en-US" w:eastAsia="zh-CN"/>
        </w:rPr>
        <w:t>2.1 客户业务分析</w:t>
      </w:r>
      <w:bookmarkEnd w:id="25"/>
      <w:bookmarkEnd w:id="26"/>
      <w:bookmarkEnd w:id="27"/>
      <w:bookmarkEnd w:id="28"/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30" w:name="_Toc26465"/>
      <w:bookmarkStart w:id="31" w:name="_Toc25951"/>
      <w:bookmarkStart w:id="32" w:name="_Toc22613"/>
      <w:bookmarkStart w:id="33" w:name="_Toc7373"/>
      <w:bookmarkStart w:id="34" w:name="_Toc21780"/>
      <w:r>
        <w:rPr>
          <w:rFonts w:hint="eastAsia"/>
          <w:lang w:val="en-US" w:eastAsia="zh-CN"/>
        </w:rPr>
        <w:t>2.1.1 客户业务结构</w:t>
      </w:r>
      <w:bookmarkEnd w:id="30"/>
      <w:bookmarkEnd w:id="31"/>
      <w:bookmarkEnd w:id="32"/>
      <w:bookmarkEnd w:id="33"/>
      <w:bookmarkEnd w:id="34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5" w:name="_Toc25100"/>
      <w:bookmarkStart w:id="36" w:name="_Toc506"/>
      <w:bookmarkStart w:id="37" w:name="_Toc22178"/>
      <w:bookmarkStart w:id="38" w:name="_Toc12243"/>
      <w:bookmarkStart w:id="39" w:name="_Toc23615"/>
      <w:r>
        <w:rPr>
          <w:rFonts w:hint="eastAsia"/>
          <w:lang w:val="en-US" w:eastAsia="zh-CN"/>
        </w:rPr>
        <w:t>2.1.2 客户购物流程</w:t>
      </w:r>
      <w:bookmarkEnd w:id="35"/>
      <w:bookmarkEnd w:id="36"/>
      <w:bookmarkEnd w:id="37"/>
      <w:bookmarkEnd w:id="38"/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0" w:name="_Toc26413"/>
      <w:bookmarkStart w:id="41" w:name="_Toc22444"/>
      <w:r>
        <w:rPr>
          <w:rFonts w:hint="eastAsia"/>
          <w:lang w:val="en-US" w:eastAsia="zh-CN"/>
        </w:rPr>
        <w:t>客户首先在商城里选择商品</w:t>
      </w:r>
      <w:bookmarkEnd w:id="40"/>
      <w:bookmarkEnd w:id="41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2" w:name="_Toc28876"/>
      <w:bookmarkStart w:id="43" w:name="_Toc23947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42"/>
      <w:bookmarkEnd w:id="43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4" w:name="_Toc534"/>
      <w:bookmarkStart w:id="45" w:name="_Toc8875"/>
      <w:r>
        <w:rPr>
          <w:rFonts w:hint="eastAsia"/>
          <w:lang w:val="en-US" w:eastAsia="zh-CN"/>
        </w:rPr>
        <w:t>选完商品确认购买时对商品以及运费进行核算</w:t>
      </w:r>
      <w:bookmarkEnd w:id="44"/>
      <w:bookmarkEnd w:id="4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6" w:name="_Toc19507"/>
      <w:bookmarkStart w:id="47" w:name="_Toc20867"/>
      <w:r>
        <w:rPr>
          <w:rFonts w:hint="eastAsia"/>
          <w:lang w:val="en-US" w:eastAsia="zh-CN"/>
        </w:rPr>
        <w:t>核算没有问题就可以提交订单</w:t>
      </w:r>
      <w:bookmarkEnd w:id="46"/>
      <w:bookmarkEnd w:id="47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8" w:name="_Toc17283"/>
      <w:bookmarkStart w:id="49" w:name="_Toc20513"/>
      <w:bookmarkStart w:id="50" w:name="_Toc10332"/>
      <w:bookmarkStart w:id="51" w:name="_Toc6813"/>
      <w:bookmarkStart w:id="52" w:name="_Toc775"/>
      <w:r>
        <w:rPr>
          <w:rFonts w:hint="eastAsia"/>
          <w:lang w:val="en-US" w:eastAsia="zh-CN"/>
        </w:rPr>
        <w:t>2.2 业务员业务分析</w:t>
      </w:r>
      <w:bookmarkEnd w:id="48"/>
      <w:bookmarkEnd w:id="49"/>
      <w:bookmarkEnd w:id="50"/>
      <w:bookmarkEnd w:id="51"/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53" w:name="_Toc2086"/>
      <w:bookmarkStart w:id="54" w:name="_Toc28340"/>
      <w:bookmarkStart w:id="55" w:name="_Toc1782"/>
      <w:bookmarkStart w:id="56" w:name="_Toc29961"/>
      <w:bookmarkStart w:id="57" w:name="_Toc19013"/>
      <w:r>
        <w:rPr>
          <w:rFonts w:hint="eastAsia"/>
          <w:lang w:val="en-US" w:eastAsia="zh-CN"/>
        </w:rPr>
        <w:t>2.2.1 业务员业务结构</w:t>
      </w:r>
      <w:bookmarkEnd w:id="53"/>
      <w:bookmarkEnd w:id="54"/>
      <w:bookmarkEnd w:id="55"/>
      <w:bookmarkEnd w:id="56"/>
      <w:bookmarkEnd w:id="57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9946"/>
      <w:bookmarkStart w:id="59" w:name="_Toc22808"/>
      <w:bookmarkStart w:id="60" w:name="_Toc704"/>
      <w:bookmarkStart w:id="61" w:name="_Toc28922"/>
      <w:bookmarkStart w:id="62" w:name="_Toc24413"/>
      <w:r>
        <w:rPr>
          <w:rFonts w:hint="eastAsia"/>
          <w:lang w:val="en-US" w:eastAsia="zh-CN"/>
        </w:rPr>
        <w:t>2.2.2 业务员的业务流程</w:t>
      </w:r>
      <w:bookmarkEnd w:id="58"/>
      <w:bookmarkEnd w:id="59"/>
      <w:bookmarkEnd w:id="60"/>
      <w:bookmarkEnd w:id="61"/>
      <w:bookmarkEnd w:id="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63" w:name="_Toc1786"/>
      <w:bookmarkStart w:id="64" w:name="_Toc9484"/>
      <w:r>
        <w:rPr>
          <w:rFonts w:hint="eastAsia"/>
          <w:lang w:val="en-US" w:eastAsia="zh-CN"/>
        </w:rPr>
        <w:t>业务员首先为客户创建一个档案</w:t>
      </w:r>
      <w:bookmarkEnd w:id="63"/>
      <w:bookmarkEnd w:id="64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65" w:name="_Toc25903"/>
      <w:bookmarkStart w:id="66" w:name="_Toc13513"/>
      <w:r>
        <w:rPr>
          <w:rFonts w:hint="eastAsia"/>
          <w:lang w:val="en-US" w:eastAsia="zh-CN"/>
        </w:rPr>
        <w:t>然后对客户进行跟进</w:t>
      </w:r>
      <w:bookmarkEnd w:id="65"/>
      <w:bookmarkEnd w:id="66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67" w:name="_Toc28899"/>
      <w:bookmarkStart w:id="68" w:name="_Toc21547"/>
      <w:r>
        <w:rPr>
          <w:rFonts w:hint="eastAsia"/>
          <w:lang w:val="en-US" w:eastAsia="zh-CN"/>
        </w:rPr>
        <w:t>跟进之后对客户信息进一步完善</w:t>
      </w:r>
      <w:bookmarkEnd w:id="67"/>
      <w:bookmarkEnd w:id="6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69" w:name="_Toc1540"/>
      <w:bookmarkStart w:id="70" w:name="_Toc30566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69"/>
      <w:bookmarkEnd w:id="70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71" w:name="_Toc23641"/>
      <w:bookmarkStart w:id="72" w:name="_Toc508"/>
      <w:r>
        <w:rPr>
          <w:rFonts w:hint="eastAsia"/>
          <w:lang w:val="en-US" w:eastAsia="zh-CN"/>
        </w:rPr>
        <w:t>当发展客户遇到问题时可以将客户移交给别人</w:t>
      </w:r>
      <w:bookmarkEnd w:id="71"/>
      <w:bookmarkEnd w:id="72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3" w:name="_Toc19926"/>
      <w:bookmarkStart w:id="74" w:name="_Toc25607"/>
      <w:bookmarkStart w:id="75" w:name="_Toc20427"/>
      <w:bookmarkStart w:id="76" w:name="_Toc7389"/>
      <w:bookmarkStart w:id="77" w:name="_Toc23576"/>
      <w:r>
        <w:rPr>
          <w:rFonts w:hint="eastAsia"/>
          <w:lang w:val="en-US" w:eastAsia="zh-CN"/>
        </w:rPr>
        <w:t>2.3 业务主管业务分析</w:t>
      </w:r>
      <w:bookmarkEnd w:id="73"/>
      <w:bookmarkEnd w:id="74"/>
      <w:bookmarkEnd w:id="75"/>
      <w:bookmarkEnd w:id="76"/>
      <w:bookmarkEnd w:id="7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78" w:name="_Toc13516"/>
      <w:bookmarkStart w:id="79" w:name="_Toc20378"/>
      <w:bookmarkStart w:id="80" w:name="_Toc20964"/>
      <w:bookmarkStart w:id="81" w:name="_Toc17078"/>
      <w:bookmarkStart w:id="82" w:name="_Toc7193"/>
      <w:r>
        <w:rPr>
          <w:rFonts w:hint="eastAsia"/>
          <w:lang w:val="en-US" w:eastAsia="zh-CN"/>
        </w:rPr>
        <w:t>2.3.1 业务主管业务结构</w:t>
      </w:r>
      <w:bookmarkEnd w:id="78"/>
      <w:bookmarkEnd w:id="79"/>
      <w:bookmarkEnd w:id="80"/>
      <w:bookmarkEnd w:id="81"/>
      <w:bookmarkEnd w:id="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83" w:name="_Toc31902"/>
      <w:bookmarkStart w:id="84" w:name="_Toc26547"/>
      <w:bookmarkStart w:id="85" w:name="_Toc20638"/>
      <w:bookmarkStart w:id="86" w:name="_Toc17710"/>
      <w:bookmarkStart w:id="87" w:name="_Toc32070"/>
      <w:r>
        <w:rPr>
          <w:rFonts w:hint="eastAsia"/>
          <w:lang w:val="en-US" w:eastAsia="zh-CN"/>
        </w:rPr>
        <w:t>2.3.2 业务主管用例</w:t>
      </w:r>
      <w:bookmarkEnd w:id="83"/>
      <w:bookmarkEnd w:id="84"/>
      <w:bookmarkEnd w:id="85"/>
      <w:bookmarkEnd w:id="86"/>
      <w:bookmarkEnd w:id="8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8" w:name="_Toc15803"/>
      <w:bookmarkStart w:id="89" w:name="_Toc20257"/>
      <w:bookmarkStart w:id="90" w:name="_Toc17229"/>
      <w:bookmarkStart w:id="91" w:name="_Toc9009"/>
      <w:bookmarkStart w:id="92" w:name="_Toc4510"/>
      <w:r>
        <w:rPr>
          <w:rFonts w:hint="eastAsia"/>
          <w:lang w:val="en-US" w:eastAsia="zh-CN"/>
        </w:rPr>
        <w:t>2.4 财务人员业务分析</w:t>
      </w:r>
      <w:bookmarkEnd w:id="88"/>
      <w:bookmarkEnd w:id="89"/>
      <w:bookmarkEnd w:id="90"/>
      <w:bookmarkEnd w:id="91"/>
      <w:bookmarkEnd w:id="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93" w:name="_Toc17558"/>
      <w:bookmarkStart w:id="94" w:name="_Toc2331"/>
      <w:bookmarkStart w:id="95" w:name="_Toc25820"/>
      <w:bookmarkStart w:id="96" w:name="_Toc21655"/>
      <w:bookmarkStart w:id="97" w:name="_Toc6823"/>
      <w:r>
        <w:rPr>
          <w:rFonts w:hint="eastAsia"/>
          <w:lang w:val="en-US" w:eastAsia="zh-CN"/>
        </w:rPr>
        <w:t>2.4.1 财务人员业务结构</w:t>
      </w:r>
      <w:bookmarkEnd w:id="93"/>
      <w:bookmarkEnd w:id="94"/>
      <w:bookmarkEnd w:id="95"/>
      <w:bookmarkEnd w:id="96"/>
      <w:bookmarkEnd w:id="9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98" w:name="_Toc21916"/>
      <w:bookmarkStart w:id="99" w:name="_Toc19470"/>
      <w:bookmarkStart w:id="100" w:name="_Toc201"/>
      <w:bookmarkStart w:id="101" w:name="_Toc11016"/>
      <w:bookmarkStart w:id="102" w:name="_Toc9289"/>
      <w:r>
        <w:rPr>
          <w:rFonts w:hint="eastAsia"/>
          <w:lang w:val="en-US" w:eastAsia="zh-CN"/>
        </w:rPr>
        <w:t>2.4.2 财务人员用例</w:t>
      </w:r>
      <w:bookmarkEnd w:id="98"/>
      <w:bookmarkEnd w:id="99"/>
      <w:bookmarkEnd w:id="100"/>
      <w:bookmarkEnd w:id="101"/>
      <w:bookmarkEnd w:id="10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3" w:name="_Toc25913"/>
      <w:bookmarkStart w:id="104" w:name="_Toc11136"/>
      <w:bookmarkStart w:id="105" w:name="_Toc13278"/>
      <w:bookmarkStart w:id="106" w:name="_Toc16631"/>
      <w:bookmarkStart w:id="107" w:name="_Toc29789"/>
      <w:r>
        <w:rPr>
          <w:rFonts w:hint="eastAsia"/>
          <w:lang w:val="en-US" w:eastAsia="zh-CN"/>
        </w:rPr>
        <w:t>2.5 财务主管业务分析</w:t>
      </w:r>
      <w:bookmarkEnd w:id="103"/>
      <w:bookmarkEnd w:id="104"/>
      <w:bookmarkEnd w:id="105"/>
      <w:bookmarkEnd w:id="106"/>
      <w:bookmarkEnd w:id="10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08" w:name="_Toc5129"/>
      <w:bookmarkStart w:id="109" w:name="_Toc25467"/>
      <w:bookmarkStart w:id="110" w:name="_Toc20543"/>
      <w:bookmarkStart w:id="111" w:name="_Toc26580"/>
      <w:bookmarkStart w:id="112" w:name="_Toc27560"/>
      <w:r>
        <w:rPr>
          <w:rFonts w:hint="eastAsia"/>
          <w:lang w:val="en-US" w:eastAsia="zh-CN"/>
        </w:rPr>
        <w:t>2.5.1 财务主管业务结构</w:t>
      </w:r>
      <w:bookmarkEnd w:id="108"/>
      <w:bookmarkEnd w:id="109"/>
      <w:bookmarkEnd w:id="110"/>
      <w:bookmarkEnd w:id="111"/>
      <w:bookmarkEnd w:id="11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3" w:name="_Toc2821"/>
      <w:bookmarkStart w:id="114" w:name="_Toc15763"/>
      <w:bookmarkStart w:id="115" w:name="_Toc11683"/>
      <w:bookmarkStart w:id="116" w:name="_Toc23536"/>
      <w:bookmarkStart w:id="117" w:name="_Toc998"/>
      <w:r>
        <w:rPr>
          <w:rFonts w:hint="eastAsia"/>
          <w:lang w:val="en-US" w:eastAsia="zh-CN"/>
        </w:rPr>
        <w:t>2.5.2 财务主管用例</w:t>
      </w:r>
      <w:bookmarkEnd w:id="113"/>
      <w:bookmarkEnd w:id="114"/>
      <w:bookmarkEnd w:id="115"/>
      <w:bookmarkEnd w:id="116"/>
      <w:bookmarkEnd w:id="1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8" w:name="_Toc28328"/>
      <w:bookmarkStart w:id="119" w:name="_Toc29236"/>
      <w:bookmarkStart w:id="120" w:name="_Toc23695"/>
      <w:bookmarkStart w:id="121" w:name="_Toc7533"/>
      <w:bookmarkStart w:id="122" w:name="_Toc25276"/>
      <w:r>
        <w:rPr>
          <w:rFonts w:hint="eastAsia"/>
          <w:lang w:val="en-US" w:eastAsia="zh-CN"/>
        </w:rPr>
        <w:t>2.6 后勤人员业务分析</w:t>
      </w:r>
      <w:bookmarkEnd w:id="118"/>
      <w:bookmarkEnd w:id="119"/>
      <w:bookmarkEnd w:id="120"/>
      <w:bookmarkEnd w:id="121"/>
      <w:bookmarkEnd w:id="1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23" w:name="_Toc6892"/>
      <w:bookmarkStart w:id="124" w:name="_Toc1798"/>
      <w:bookmarkStart w:id="125" w:name="_Toc7794"/>
      <w:bookmarkStart w:id="126" w:name="_Toc14261"/>
      <w:bookmarkStart w:id="127" w:name="_Toc10679"/>
      <w:r>
        <w:rPr>
          <w:rFonts w:hint="eastAsia"/>
          <w:lang w:val="en-US" w:eastAsia="zh-CN"/>
        </w:rPr>
        <w:t>2.6.1 后勤人员业务结构</w:t>
      </w:r>
      <w:bookmarkEnd w:id="123"/>
      <w:bookmarkEnd w:id="124"/>
      <w:bookmarkEnd w:id="125"/>
      <w:bookmarkEnd w:id="126"/>
      <w:bookmarkEnd w:id="12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28" w:name="_Toc7880"/>
      <w:bookmarkStart w:id="129" w:name="_Toc7461"/>
      <w:bookmarkStart w:id="130" w:name="_Toc16643"/>
      <w:bookmarkStart w:id="131" w:name="_Toc25616"/>
      <w:bookmarkStart w:id="132" w:name="_Toc23485"/>
      <w:r>
        <w:rPr>
          <w:rFonts w:hint="eastAsia"/>
          <w:lang w:val="en-US" w:eastAsia="zh-CN"/>
        </w:rPr>
        <w:t>2.6.2 后勤人员用例</w:t>
      </w:r>
      <w:bookmarkEnd w:id="128"/>
      <w:bookmarkEnd w:id="129"/>
      <w:bookmarkEnd w:id="130"/>
      <w:bookmarkEnd w:id="131"/>
      <w:bookmarkEnd w:id="132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3" w:name="_Toc3759"/>
      <w:bookmarkStart w:id="134" w:name="_Toc22263"/>
      <w:bookmarkStart w:id="135" w:name="_Toc25619"/>
      <w:bookmarkStart w:id="136" w:name="_Toc26392"/>
      <w:bookmarkStart w:id="137" w:name="_Toc23670"/>
      <w:r>
        <w:rPr>
          <w:rFonts w:hint="eastAsia"/>
          <w:lang w:val="en-US" w:eastAsia="zh-CN"/>
        </w:rPr>
        <w:t>2.7 后勤主管业务分析</w:t>
      </w:r>
      <w:bookmarkEnd w:id="133"/>
      <w:bookmarkEnd w:id="134"/>
      <w:bookmarkEnd w:id="135"/>
      <w:bookmarkEnd w:id="136"/>
      <w:bookmarkEnd w:id="1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138" w:name="_Toc19510"/>
      <w:bookmarkStart w:id="139" w:name="_Toc1827"/>
      <w:bookmarkStart w:id="140" w:name="_Toc20558"/>
      <w:bookmarkStart w:id="141" w:name="_Toc6313"/>
      <w:bookmarkStart w:id="142" w:name="_Toc21212"/>
      <w:r>
        <w:rPr>
          <w:rFonts w:hint="eastAsia"/>
          <w:lang w:val="en-US" w:eastAsia="zh-CN"/>
        </w:rPr>
        <w:t>2.7.1 后勤主管业务结构</w:t>
      </w:r>
      <w:bookmarkEnd w:id="138"/>
      <w:bookmarkEnd w:id="139"/>
      <w:bookmarkEnd w:id="140"/>
      <w:bookmarkEnd w:id="141"/>
      <w:bookmarkEnd w:id="14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43" w:name="_Toc11486"/>
      <w:bookmarkStart w:id="144" w:name="_Toc10020"/>
      <w:bookmarkStart w:id="145" w:name="_Toc27212"/>
      <w:bookmarkStart w:id="146" w:name="_Toc6957"/>
      <w:bookmarkStart w:id="147" w:name="_Toc3881"/>
      <w:r>
        <w:rPr>
          <w:rFonts w:hint="eastAsia"/>
          <w:lang w:val="en-US" w:eastAsia="zh-CN"/>
        </w:rPr>
        <w:t>2.7.2 后勤主管用例</w:t>
      </w:r>
      <w:bookmarkEnd w:id="143"/>
      <w:bookmarkEnd w:id="144"/>
      <w:bookmarkEnd w:id="145"/>
      <w:bookmarkEnd w:id="146"/>
      <w:bookmarkEnd w:id="14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8" w:name="_Toc15454"/>
      <w:bookmarkStart w:id="149" w:name="_Toc6466"/>
      <w:bookmarkStart w:id="150" w:name="_Toc9076"/>
      <w:bookmarkStart w:id="151" w:name="_Toc14442"/>
      <w:bookmarkStart w:id="152" w:name="_Toc8246"/>
      <w:r>
        <w:rPr>
          <w:rFonts w:hint="eastAsia"/>
          <w:lang w:val="en-US" w:eastAsia="zh-CN"/>
        </w:rPr>
        <w:t>2.8 跟单人员业务分析</w:t>
      </w:r>
      <w:bookmarkEnd w:id="148"/>
      <w:bookmarkEnd w:id="149"/>
      <w:bookmarkEnd w:id="150"/>
      <w:bookmarkEnd w:id="151"/>
      <w:bookmarkEnd w:id="1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153" w:name="_Toc24950"/>
      <w:bookmarkStart w:id="154" w:name="_Toc16872"/>
      <w:bookmarkStart w:id="155" w:name="_Toc14596"/>
      <w:bookmarkStart w:id="156" w:name="_Toc29450"/>
      <w:bookmarkStart w:id="157" w:name="_Toc28128"/>
      <w:r>
        <w:rPr>
          <w:rFonts w:hint="eastAsia"/>
          <w:lang w:val="en-US" w:eastAsia="zh-CN"/>
        </w:rPr>
        <w:t>2.8.1 跟单人员业务结构</w:t>
      </w:r>
      <w:bookmarkEnd w:id="153"/>
      <w:bookmarkEnd w:id="154"/>
      <w:bookmarkEnd w:id="155"/>
      <w:bookmarkEnd w:id="156"/>
      <w:bookmarkEnd w:id="1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158" w:name="_Toc11872"/>
      <w:bookmarkStart w:id="159" w:name="_Toc31707"/>
      <w:bookmarkStart w:id="160" w:name="_Toc29166"/>
      <w:bookmarkStart w:id="161" w:name="_Toc18965"/>
      <w:bookmarkStart w:id="162" w:name="_Toc19039"/>
      <w:r>
        <w:rPr>
          <w:rFonts w:hint="eastAsia"/>
          <w:lang w:val="en-US" w:eastAsia="zh-CN"/>
        </w:rPr>
        <w:t>2.8.2 跟单人员用例</w:t>
      </w:r>
      <w:bookmarkEnd w:id="158"/>
      <w:bookmarkEnd w:id="159"/>
      <w:bookmarkEnd w:id="160"/>
      <w:bookmarkEnd w:id="161"/>
      <w:bookmarkEnd w:id="16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3" w:name="_Toc4997"/>
      <w:bookmarkStart w:id="164" w:name="_Toc31293"/>
      <w:bookmarkStart w:id="165" w:name="_Toc25682"/>
      <w:bookmarkStart w:id="166" w:name="_Toc13921"/>
      <w:bookmarkStart w:id="167" w:name="_Toc19613"/>
      <w:r>
        <w:rPr>
          <w:rFonts w:hint="eastAsia"/>
          <w:lang w:val="en-US" w:eastAsia="zh-CN"/>
        </w:rPr>
        <w:t>2.9 超级管理员业务分析</w:t>
      </w:r>
      <w:bookmarkEnd w:id="163"/>
      <w:bookmarkEnd w:id="164"/>
      <w:bookmarkEnd w:id="165"/>
      <w:bookmarkEnd w:id="166"/>
      <w:bookmarkEnd w:id="16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168" w:name="_Toc2844"/>
      <w:bookmarkStart w:id="169" w:name="_Toc5786"/>
      <w:bookmarkStart w:id="170" w:name="_Toc22511"/>
      <w:bookmarkStart w:id="171" w:name="_Toc19111"/>
      <w:bookmarkStart w:id="172" w:name="_Toc1570"/>
      <w:r>
        <w:rPr>
          <w:rFonts w:hint="eastAsia"/>
          <w:lang w:val="en-US" w:eastAsia="zh-CN"/>
        </w:rPr>
        <w:t>2.9.1 超级管理员业务结构</w:t>
      </w:r>
      <w:bookmarkEnd w:id="168"/>
      <w:bookmarkEnd w:id="169"/>
      <w:bookmarkEnd w:id="170"/>
      <w:bookmarkEnd w:id="171"/>
      <w:bookmarkEnd w:id="17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173" w:name="_Toc20272"/>
      <w:bookmarkStart w:id="174" w:name="_Toc26215"/>
      <w:bookmarkStart w:id="175" w:name="_Toc30256"/>
      <w:bookmarkStart w:id="176" w:name="_Toc14854"/>
      <w:bookmarkStart w:id="177" w:name="_Toc17030"/>
      <w:r>
        <w:rPr>
          <w:rFonts w:hint="eastAsia"/>
          <w:lang w:val="en-US" w:eastAsia="zh-CN"/>
        </w:rPr>
        <w:t>2.9.2 超级管理员用例</w:t>
      </w:r>
      <w:bookmarkEnd w:id="173"/>
      <w:bookmarkEnd w:id="174"/>
      <w:bookmarkEnd w:id="175"/>
      <w:bookmarkEnd w:id="176"/>
      <w:bookmarkEnd w:id="17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178" w:name="_Toc25238"/>
      <w:bookmarkStart w:id="179" w:name="_Toc1539"/>
      <w:bookmarkStart w:id="180" w:name="_Toc25552"/>
      <w:bookmarkStart w:id="181" w:name="_Toc68"/>
      <w:bookmarkStart w:id="182" w:name="_Toc5486"/>
      <w:r>
        <w:rPr>
          <w:rFonts w:hint="eastAsia"/>
          <w:lang w:eastAsia="zh-CN"/>
        </w:rPr>
        <w:t>系统设计</w:t>
      </w:r>
      <w:bookmarkEnd w:id="178"/>
      <w:bookmarkEnd w:id="179"/>
      <w:bookmarkEnd w:id="180"/>
      <w:bookmarkEnd w:id="181"/>
      <w:bookmarkEnd w:id="182"/>
    </w:p>
    <w:p>
      <w:pPr>
        <w:pStyle w:val="3"/>
        <w:rPr>
          <w:rFonts w:hint="eastAsia"/>
          <w:lang w:val="en-US" w:eastAsia="zh-CN"/>
        </w:rPr>
      </w:pPr>
      <w:bookmarkStart w:id="183" w:name="_Toc10482"/>
      <w:bookmarkStart w:id="184" w:name="_Toc16656"/>
      <w:bookmarkStart w:id="185" w:name="_Toc26291"/>
      <w:bookmarkStart w:id="186" w:name="_Toc26025"/>
      <w:bookmarkStart w:id="187" w:name="_Toc31658"/>
      <w:r>
        <w:rPr>
          <w:rFonts w:hint="eastAsia"/>
          <w:lang w:val="en-US" w:eastAsia="zh-CN"/>
        </w:rPr>
        <w:t>3.1 功能设计</w:t>
      </w:r>
      <w:bookmarkEnd w:id="183"/>
      <w:bookmarkEnd w:id="184"/>
      <w:bookmarkEnd w:id="185"/>
      <w:bookmarkEnd w:id="186"/>
      <w:bookmarkEnd w:id="18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188" w:name="_Toc13800"/>
      <w:bookmarkStart w:id="189" w:name="_Toc11638"/>
      <w:bookmarkStart w:id="190" w:name="_Toc19444"/>
      <w:bookmarkStart w:id="191" w:name="_Toc28049"/>
      <w:bookmarkStart w:id="192" w:name="_Toc1675"/>
      <w:r>
        <w:rPr>
          <w:rFonts w:hint="eastAsia"/>
          <w:lang w:val="en-US" w:eastAsia="zh-CN"/>
        </w:rPr>
        <w:t>3.1.1 通用功能</w:t>
      </w:r>
      <w:bookmarkEnd w:id="188"/>
      <w:bookmarkEnd w:id="189"/>
      <w:bookmarkEnd w:id="190"/>
      <w:bookmarkEnd w:id="191"/>
      <w:bookmarkEnd w:id="1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193" w:name="_Toc2521"/>
      <w:bookmarkStart w:id="194" w:name="_Toc3597"/>
      <w:bookmarkStart w:id="195" w:name="_Toc7910"/>
      <w:r>
        <w:rPr>
          <w:rFonts w:hint="eastAsia"/>
          <w:lang w:val="en-US" w:eastAsia="zh-CN"/>
        </w:rPr>
        <w:t>3.1.1.1 登陆</w:t>
      </w:r>
      <w:bookmarkEnd w:id="193"/>
      <w:bookmarkEnd w:id="194"/>
      <w:bookmarkEnd w:id="195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196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197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1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198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1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199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1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0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0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1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2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3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4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5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6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07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07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08" w:name="_Toc14312"/>
      <w:bookmarkStart w:id="209" w:name="_Toc3263"/>
      <w:bookmarkStart w:id="210" w:name="_Toc30875"/>
      <w:r>
        <w:rPr>
          <w:rFonts w:hint="eastAsia"/>
          <w:lang w:val="en-US" w:eastAsia="zh-CN"/>
        </w:rPr>
        <w:t>3.1.1.2 注册</w:t>
      </w:r>
      <w:bookmarkEnd w:id="208"/>
      <w:bookmarkEnd w:id="209"/>
      <w:bookmarkEnd w:id="210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1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2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1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3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4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1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5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6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1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7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8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21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19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0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22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1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2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222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23" w:name="_Toc28459"/>
      <w:bookmarkStart w:id="224" w:name="_Toc31311"/>
      <w:bookmarkStart w:id="225" w:name="_Toc10621"/>
      <w:r>
        <w:rPr>
          <w:rFonts w:hint="eastAsia"/>
          <w:lang w:val="en-US" w:eastAsia="zh-CN"/>
        </w:rPr>
        <w:t>3.1.1.3 登出</w:t>
      </w:r>
      <w:bookmarkEnd w:id="223"/>
      <w:bookmarkEnd w:id="224"/>
      <w:bookmarkEnd w:id="225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6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2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7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2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8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2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29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0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3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1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2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2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3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3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2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4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3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5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2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6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3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7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237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38" w:name="_Toc1455"/>
      <w:bookmarkStart w:id="239" w:name="_Toc14214"/>
      <w:bookmarkStart w:id="240" w:name="_Toc12811"/>
      <w:r>
        <w:rPr>
          <w:rFonts w:hint="eastAsia"/>
          <w:lang w:val="en-US" w:eastAsia="zh-CN"/>
        </w:rPr>
        <w:t>3.1.1.4 修改密码</w:t>
      </w:r>
      <w:bookmarkEnd w:id="238"/>
      <w:bookmarkEnd w:id="239"/>
      <w:bookmarkEnd w:id="240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1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4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2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2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3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4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4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5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4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6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2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7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4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8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2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9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4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0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2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1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5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2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252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53" w:name="_Toc23577"/>
      <w:bookmarkStart w:id="254" w:name="_Toc29719"/>
      <w:bookmarkStart w:id="255" w:name="_Toc32046"/>
      <w:r>
        <w:rPr>
          <w:rFonts w:hint="eastAsia"/>
          <w:lang w:val="en-US" w:eastAsia="zh-CN"/>
        </w:rPr>
        <w:t>3.1.1.5 通用申请/审批</w:t>
      </w:r>
      <w:bookmarkEnd w:id="253"/>
      <w:bookmarkEnd w:id="254"/>
      <w:bookmarkEnd w:id="255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6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5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7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2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8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5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9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2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0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6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1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2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2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6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3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6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4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26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5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6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6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266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7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6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8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26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9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6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0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27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1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7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2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27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3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7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4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27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5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7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6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27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7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7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8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278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279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279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280" w:name="_Toc5845"/>
      <w:r>
        <w:rPr>
          <w:rFonts w:hint="eastAsia"/>
          <w:lang w:val="en-US" w:eastAsia="zh-CN"/>
        </w:rPr>
        <w:t>通用申请/审批流程图</w:t>
      </w:r>
      <w:bookmarkEnd w:id="280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81" w:name="_Toc30658"/>
      <w:bookmarkStart w:id="282" w:name="_Toc4084"/>
      <w:bookmarkStart w:id="283" w:name="_Toc6221"/>
      <w:bookmarkStart w:id="284" w:name="_Toc19522"/>
      <w:bookmarkStart w:id="285" w:name="_Toc24026"/>
      <w:bookmarkStart w:id="286" w:name="_3.1.2 客户功能"/>
      <w:r>
        <w:rPr>
          <w:rFonts w:hint="eastAsia"/>
          <w:lang w:val="en-US" w:eastAsia="zh-CN"/>
        </w:rPr>
        <w:t>3.1.2 客户功能</w:t>
      </w:r>
      <w:bookmarkEnd w:id="281"/>
      <w:bookmarkEnd w:id="282"/>
      <w:bookmarkEnd w:id="283"/>
      <w:bookmarkEnd w:id="284"/>
      <w:bookmarkEnd w:id="285"/>
    </w:p>
    <w:bookmarkEnd w:id="286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287" w:name="_Toc32033"/>
      <w:bookmarkStart w:id="288" w:name="_Toc14063"/>
      <w:bookmarkStart w:id="289" w:name="_Toc4238"/>
      <w:r>
        <w:rPr>
          <w:rFonts w:hint="eastAsia"/>
          <w:lang w:val="en-US" w:eastAsia="zh-CN"/>
        </w:rPr>
        <w:t>3.1.2.1 管理收货地址</w:t>
      </w:r>
      <w:bookmarkEnd w:id="287"/>
      <w:bookmarkEnd w:id="288"/>
      <w:bookmarkEnd w:id="289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9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2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4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9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5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2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6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9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7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8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29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0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0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0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9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0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1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1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2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3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2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3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4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2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5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3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6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2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7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8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2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9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3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0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3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1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2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3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3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3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3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35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36" w:name="_Toc20465"/>
      <w:bookmarkStart w:id="337" w:name="_Toc4862"/>
      <w:bookmarkStart w:id="338" w:name="_Toc19808"/>
      <w:r>
        <w:rPr>
          <w:rFonts w:hint="eastAsia"/>
          <w:lang w:val="en-US" w:eastAsia="zh-CN"/>
        </w:rPr>
        <w:t>3.1.2.2 订单</w:t>
      </w:r>
      <w:bookmarkEnd w:id="336"/>
      <w:bookmarkEnd w:id="337"/>
      <w:bookmarkEnd w:id="338"/>
    </w:p>
    <w:p>
      <w:pPr>
        <w:jc w:val="center"/>
        <w:outlineLvl w:val="3"/>
        <w:rPr>
          <w:rFonts w:hint="eastAsia"/>
          <w:lang w:val="en-US" w:eastAsia="zh-CN"/>
        </w:rPr>
      </w:pPr>
      <w:bookmarkStart w:id="339" w:name="_Toc21368"/>
      <w:bookmarkStart w:id="340" w:name="订单流程图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339"/>
      <w:bookmarkEnd w:id="340"/>
    </w:p>
    <w:p>
      <w:pPr>
        <w:jc w:val="center"/>
        <w:outlineLvl w:val="3"/>
        <w:rPr>
          <w:rFonts w:hint="eastAsia"/>
          <w:lang w:val="en-US" w:eastAsia="zh-CN"/>
        </w:rPr>
      </w:pPr>
      <w:bookmarkStart w:id="341" w:name="_Toc11300"/>
      <w:r>
        <w:rPr>
          <w:rFonts w:hint="eastAsia"/>
          <w:lang w:val="en-US" w:eastAsia="zh-CN"/>
        </w:rPr>
        <w:t>订单流程图</w:t>
      </w:r>
      <w:bookmarkEnd w:id="34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2" w:name="_Toc7436"/>
      <w:r>
        <w:rPr>
          <w:rFonts w:hint="eastAsia"/>
          <w:lang w:val="en-US" w:eastAsia="zh-CN"/>
        </w:rPr>
        <w:t>客户选购商品之后进行下单</w:t>
      </w:r>
      <w:bookmarkEnd w:id="34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3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34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4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34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5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34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6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34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7" w:name="_Toc21524"/>
      <w:r>
        <w:rPr>
          <w:rFonts w:hint="eastAsia"/>
          <w:lang w:val="en-US" w:eastAsia="zh-CN"/>
        </w:rPr>
        <w:t>跟单员审核通过后库存减少，安排发货</w:t>
      </w:r>
      <w:bookmarkEnd w:id="34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8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34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49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34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0" w:name="_Toc4779"/>
      <w:r>
        <w:rPr>
          <w:rFonts w:hint="eastAsia"/>
          <w:lang w:val="en-US" w:eastAsia="zh-CN"/>
        </w:rPr>
        <w:t>财务审核通过后则订单交易成功</w:t>
      </w:r>
      <w:bookmarkEnd w:id="350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51" w:name="_Toc24148"/>
      <w:bookmarkStart w:id="352" w:name="订单状态图"/>
      <w:r>
        <w:rPr>
          <w:rFonts w:hint="eastAsia" w:eastAsiaTheme="minorEastAsia"/>
          <w:lang w:val="en-US" w:eastAsia="zh-CN"/>
        </w:rPr>
        <w:object>
          <v:shape id="_x0000_i1051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51" DrawAspect="Content" ObjectID="_1468075746" r:id="rId46">
            <o:LockedField>false</o:LockedField>
          </o:OLEObject>
        </w:object>
      </w:r>
      <w:bookmarkEnd w:id="351"/>
      <w:bookmarkEnd w:id="352"/>
    </w:p>
    <w:p>
      <w:pPr>
        <w:jc w:val="center"/>
        <w:outlineLvl w:val="3"/>
        <w:rPr>
          <w:rFonts w:hint="eastAsia"/>
          <w:lang w:val="en-US" w:eastAsia="zh-CN"/>
        </w:rPr>
      </w:pPr>
      <w:bookmarkStart w:id="353" w:name="_Toc7614"/>
      <w:r>
        <w:rPr>
          <w:rFonts w:hint="eastAsia"/>
          <w:lang w:val="en-US" w:eastAsia="zh-CN"/>
        </w:rPr>
        <w:t>订单状态图</w:t>
      </w:r>
      <w:bookmarkEnd w:id="35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4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35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5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35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6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35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7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35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8" w:name="_Toc2144"/>
      <w:r>
        <w:rPr>
          <w:rFonts w:hint="eastAsia"/>
          <w:lang w:val="en-US" w:eastAsia="zh-CN"/>
        </w:rPr>
        <w:t>跟单审批通过，订单进入到待发货状态</w:t>
      </w:r>
      <w:bookmarkEnd w:id="35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59" w:name="_Toc6198"/>
      <w:r>
        <w:rPr>
          <w:rFonts w:hint="eastAsia"/>
          <w:lang w:val="en-US" w:eastAsia="zh-CN"/>
        </w:rPr>
        <w:t>跟单发货，订单进入到已发货状态</w:t>
      </w:r>
      <w:bookmarkEnd w:id="35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0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36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1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36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2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36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3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36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4" w:name="_Toc4563"/>
      <w:r>
        <w:rPr>
          <w:rFonts w:hint="eastAsia"/>
          <w:lang w:val="en-US" w:eastAsia="zh-CN"/>
        </w:rPr>
        <w:t>财务审批B通过后订单状态变为交易成功</w:t>
      </w:r>
      <w:bookmarkEnd w:id="364"/>
    </w:p>
    <w:p>
      <w:pPr>
        <w:jc w:val="center"/>
        <w:outlineLvl w:val="3"/>
        <w:rPr>
          <w:rFonts w:hint="eastAsia"/>
          <w:lang w:val="en-US" w:eastAsia="zh-CN"/>
        </w:rPr>
      </w:pPr>
      <w:bookmarkStart w:id="365" w:name="_Toc13784"/>
      <w:bookmarkStart w:id="366" w:name="订单退款流程图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365"/>
      <w:bookmarkEnd w:id="366"/>
    </w:p>
    <w:p>
      <w:pPr>
        <w:jc w:val="center"/>
        <w:outlineLvl w:val="3"/>
        <w:rPr>
          <w:rFonts w:hint="eastAsia"/>
          <w:lang w:val="en-US" w:eastAsia="zh-CN"/>
        </w:rPr>
      </w:pPr>
      <w:bookmarkStart w:id="367" w:name="_Toc26217"/>
      <w:r>
        <w:rPr>
          <w:rFonts w:hint="eastAsia"/>
          <w:lang w:val="en-US" w:eastAsia="zh-CN"/>
        </w:rPr>
        <w:t>订单退款流程图</w:t>
      </w:r>
      <w:bookmarkEnd w:id="36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8" w:name="_Toc15750"/>
      <w:r>
        <w:rPr>
          <w:rFonts w:hint="eastAsia"/>
          <w:lang w:val="en-US" w:eastAsia="zh-CN"/>
        </w:rPr>
        <w:t>客户申请退款，退款通知发送到相应跟单员</w:t>
      </w:r>
      <w:bookmarkEnd w:id="36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69" w:name="_Toc431"/>
      <w:r>
        <w:rPr>
          <w:rFonts w:hint="eastAsia"/>
          <w:lang w:val="en-US" w:eastAsia="zh-CN"/>
        </w:rPr>
        <w:t>跟单员对客户的退款进行审批</w:t>
      </w:r>
      <w:bookmarkEnd w:id="36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70" w:name="_Toc3303"/>
      <w:r>
        <w:rPr>
          <w:rFonts w:hint="eastAsia"/>
          <w:lang w:val="en-US" w:eastAsia="zh-CN"/>
        </w:rPr>
        <w:t>跟单员审批通过</w:t>
      </w:r>
      <w:bookmarkEnd w:id="37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71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37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72" w:name="_Toc6183"/>
      <w:r>
        <w:rPr>
          <w:rFonts w:hint="eastAsia"/>
          <w:lang w:val="en-US" w:eastAsia="zh-CN"/>
        </w:rPr>
        <w:t>跟单收到商品之后进行付款判断</w:t>
      </w:r>
      <w:bookmarkEnd w:id="37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73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37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74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374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75" w:name="_Toc8591"/>
      <w:bookmarkStart w:id="376" w:name="订单退款状态图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375"/>
      <w:bookmarkEnd w:id="376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77" w:name="_Toc19414"/>
      <w:r>
        <w:rPr>
          <w:rFonts w:hint="eastAsia"/>
          <w:lang w:val="en-US" w:eastAsia="zh-CN"/>
        </w:rPr>
        <w:t>订单退款状态图</w:t>
      </w:r>
      <w:bookmarkEnd w:id="37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78" w:name="_Toc17404"/>
      <w:r>
        <w:rPr>
          <w:rFonts w:hint="eastAsia"/>
          <w:lang w:val="en-US" w:eastAsia="zh-CN"/>
        </w:rPr>
        <w:t>客户申请退款，订单状态变成待跟单审批</w:t>
      </w:r>
      <w:bookmarkEnd w:id="37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79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37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80" w:name="_Toc15376"/>
      <w:r>
        <w:rPr>
          <w:rFonts w:hint="eastAsia"/>
          <w:lang w:val="en-US" w:eastAsia="zh-CN"/>
        </w:rPr>
        <w:t>跟单收到退货，进行付款状态的判断</w:t>
      </w:r>
      <w:bookmarkEnd w:id="38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81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38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82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38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383" w:name="_Toc20812"/>
      <w:r>
        <w:rPr>
          <w:rFonts w:hint="eastAsia"/>
          <w:lang w:val="en-US" w:eastAsia="zh-CN"/>
        </w:rPr>
        <w:t>申请退款前的订单如果没有付款，订单关闭</w:t>
      </w:r>
      <w:bookmarkEnd w:id="383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4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5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3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6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7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8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9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3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0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1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3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2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3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3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4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5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3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6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7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3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8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9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0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1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2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3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4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5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6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7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8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9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0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1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2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1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3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4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4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1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5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6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1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7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4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8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1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9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4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0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2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1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4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2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2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3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4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2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5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4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6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2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7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4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8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9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4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0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1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2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3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4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4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5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6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7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4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8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9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4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0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1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4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2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3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4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4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5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4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6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7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8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9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4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0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1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4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2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3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4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4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5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6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5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7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4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8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5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9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0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6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1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4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2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6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3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4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4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6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5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4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6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6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7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467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468" w:name="_Toc6699"/>
      <w:bookmarkStart w:id="469" w:name="_Toc23648"/>
      <w:bookmarkStart w:id="470" w:name="_Toc24281"/>
      <w:r>
        <w:rPr>
          <w:rFonts w:hint="eastAsia"/>
          <w:lang w:val="en-US" w:eastAsia="zh-CN"/>
        </w:rPr>
        <w:t>3.1.2.3 商城</w:t>
      </w:r>
      <w:bookmarkEnd w:id="468"/>
      <w:bookmarkEnd w:id="469"/>
      <w:bookmarkEnd w:id="470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1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47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7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47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7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8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8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49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9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9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0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02" w:name="_Toc1439"/>
      <w:bookmarkStart w:id="503" w:name="_Toc18307"/>
      <w:bookmarkStart w:id="504" w:name="_Toc26775"/>
      <w:r>
        <w:rPr>
          <w:rFonts w:hint="eastAsia"/>
          <w:lang w:val="en-US" w:eastAsia="zh-CN"/>
        </w:rPr>
        <w:t>3.1.2.4 联系业务员</w:t>
      </w:r>
      <w:bookmarkEnd w:id="502"/>
      <w:bookmarkEnd w:id="503"/>
      <w:bookmarkEnd w:id="504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0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0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0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1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1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2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1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3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1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4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51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6" w:name="_Toc24397"/>
      <w:bookmarkStart w:id="517" w:name="_Toc7624"/>
      <w:bookmarkStart w:id="518" w:name="_Toc3854"/>
      <w:bookmarkStart w:id="519" w:name="_Toc12517"/>
      <w:bookmarkStart w:id="520" w:name="_Toc7687"/>
      <w:r>
        <w:rPr>
          <w:rFonts w:hint="eastAsia"/>
          <w:lang w:val="en-US" w:eastAsia="zh-CN"/>
        </w:rPr>
        <w:t>3.1.3 跟单功能</w:t>
      </w:r>
      <w:bookmarkEnd w:id="516"/>
      <w:bookmarkEnd w:id="517"/>
      <w:bookmarkEnd w:id="518"/>
      <w:bookmarkEnd w:id="519"/>
      <w:bookmarkEnd w:id="52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50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521" w:name="_Toc5634"/>
      <w:r>
        <w:rPr>
          <w:rFonts w:hint="eastAsia"/>
          <w:lang w:val="en-US" w:eastAsia="zh-CN"/>
        </w:rPr>
        <w:t>3.1.3.1 查看订单</w:t>
      </w:r>
      <w:bookmarkEnd w:id="521"/>
    </w:p>
    <w:tbl>
      <w:tblPr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22" w:name="_Toc460"/>
      <w:r>
        <w:rPr>
          <w:rFonts w:hint="eastAsia"/>
          <w:lang w:val="en-US" w:eastAsia="zh-CN"/>
        </w:rPr>
        <w:t>3.1.3.2 联系客户</w:t>
      </w:r>
      <w:bookmarkEnd w:id="522"/>
    </w:p>
    <w:tbl>
      <w:tblPr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23" w:name="_Toc11625"/>
      <w:r>
        <w:rPr>
          <w:rFonts w:hint="eastAsia"/>
          <w:lang w:val="en-US" w:eastAsia="zh-CN"/>
        </w:rPr>
        <w:t>3.1.3.3 审批订单</w:t>
      </w:r>
      <w:bookmarkEnd w:id="523"/>
    </w:p>
    <w:tbl>
      <w:tblPr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24" w:name="_Toc19157"/>
      <w:bookmarkStart w:id="525" w:name="_Toc5381"/>
      <w:bookmarkStart w:id="526" w:name="_Toc16744"/>
      <w:r>
        <w:rPr>
          <w:rFonts w:hint="eastAsia"/>
          <w:lang w:val="en-US" w:eastAsia="zh-CN"/>
        </w:rPr>
        <w:t>3.1.4 业务员功能</w:t>
      </w:r>
      <w:bookmarkEnd w:id="524"/>
      <w:bookmarkEnd w:id="525"/>
      <w:bookmarkEnd w:id="52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4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5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27" w:name="_Toc2615"/>
      <w:bookmarkStart w:id="528" w:name="_Toc13815"/>
      <w:bookmarkStart w:id="529" w:name="_Toc18684"/>
      <w:r>
        <w:rPr>
          <w:rFonts w:hint="eastAsia"/>
          <w:lang w:val="en-US" w:eastAsia="zh-CN"/>
        </w:rPr>
        <w:t>3.1.5 业务主管功能</w:t>
      </w:r>
      <w:bookmarkEnd w:id="527"/>
      <w:bookmarkEnd w:id="528"/>
      <w:bookmarkEnd w:id="5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6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7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7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8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0" w:name="_Toc17613"/>
      <w:r>
        <w:rPr>
          <w:rFonts w:hint="eastAsia"/>
          <w:lang w:val="en-US" w:eastAsia="zh-CN"/>
        </w:rPr>
        <w:t>3.1.6 后勤人员功能</w:t>
      </w:r>
      <w:bookmarkEnd w:id="53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6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1" w:name="_Toc8864"/>
      <w:r>
        <w:rPr>
          <w:rFonts w:hint="eastAsia"/>
          <w:lang w:val="en-US" w:eastAsia="zh-CN"/>
        </w:rPr>
        <w:t>3.1.7 后勤主管功能</w:t>
      </w:r>
      <w:bookmarkEnd w:id="53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60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2" w:name="_Toc14978"/>
      <w:r>
        <w:rPr>
          <w:rFonts w:hint="eastAsia"/>
          <w:lang w:val="en-US" w:eastAsia="zh-CN"/>
        </w:rPr>
        <w:t>3.1.8 财务人员功能</w:t>
      </w:r>
      <w:bookmarkEnd w:id="53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61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3" w:name="_Toc12095"/>
      <w:r>
        <w:rPr>
          <w:rFonts w:hint="eastAsia"/>
          <w:lang w:val="en-US" w:eastAsia="zh-CN"/>
        </w:rPr>
        <w:t>3.1.9 财务主管功能</w:t>
      </w:r>
      <w:bookmarkEnd w:id="53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3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63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4" w:name="_Toc27275"/>
      <w:r>
        <w:rPr>
          <w:rFonts w:hint="eastAsia"/>
          <w:lang w:val="en-US" w:eastAsia="zh-CN"/>
        </w:rPr>
        <w:t>3.1.10 超级管理员功能</w:t>
      </w:r>
      <w:bookmarkEnd w:id="53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64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35" w:name="_Toc16170"/>
      <w:bookmarkStart w:id="536" w:name="_Toc24356"/>
      <w:bookmarkStart w:id="537" w:name="_Toc23503"/>
      <w:bookmarkStart w:id="538" w:name="_Toc8413"/>
      <w:bookmarkStart w:id="539" w:name="_Toc16397"/>
      <w:r>
        <w:rPr>
          <w:rFonts w:hint="eastAsia"/>
          <w:lang w:val="en-US" w:eastAsia="zh-CN"/>
        </w:rPr>
        <w:t>3.2 数据库设计</w:t>
      </w:r>
      <w:bookmarkEnd w:id="535"/>
      <w:bookmarkEnd w:id="536"/>
      <w:bookmarkEnd w:id="537"/>
      <w:bookmarkEnd w:id="538"/>
      <w:bookmarkEnd w:id="539"/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40" w:name="_Toc5611"/>
      <w:bookmarkStart w:id="541" w:name="_Toc28044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UI设计</w:t>
      </w:r>
      <w:bookmarkEnd w:id="540"/>
      <w:bookmarkEnd w:id="541"/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42" w:name="_Toc8438"/>
      <w:bookmarkStart w:id="543" w:name="_Toc20075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接口设计</w:t>
      </w:r>
      <w:bookmarkEnd w:id="542"/>
      <w:bookmarkEnd w:id="54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panose1 w:val="020B0603020202020204"/>
    <w:charset w:val="00"/>
    <w:family w:val="auto"/>
    <w:pitch w:val="default"/>
    <w:sig w:usb0="81000001" w:usb1="00000000" w:usb2="00000000" w:usb3="00000000" w:csb0="00010001" w:csb1="00000000"/>
  </w:font>
  <w:font w:name="Swis721 LtEx BT">
    <w:panose1 w:val="020B0505020202020204"/>
    <w:charset w:val="00"/>
    <w:family w:val="auto"/>
    <w:pitch w:val="default"/>
    <w:sig w:usb0="800000AF" w:usb1="1000204A" w:usb2="00000000" w:usb3="00000000" w:csb0="00000011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Swis721 Hv BT">
    <w:panose1 w:val="020B08040202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wis721 BT">
    <w:panose1 w:val="020B0504020202020204"/>
    <w:charset w:val="00"/>
    <w:family w:val="auto"/>
    <w:pitch w:val="default"/>
    <w:sig w:usb0="800000AF" w:usb1="1000204A" w:usb2="00000000" w:usb3="00000000" w:csb0="00000011" w:csb1="00000000"/>
  </w:font>
  <w:font w:name="Swis721 BlkCn BT">
    <w:panose1 w:val="020B0806030502040204"/>
    <w:charset w:val="00"/>
    <w:family w:val="auto"/>
    <w:pitch w:val="default"/>
    <w:sig w:usb0="800000AF" w:usb1="1000204A" w:usb2="00000000" w:usb3="00000000" w:csb0="00000011" w:csb1="0000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quare721 Cn BT">
    <w:panose1 w:val="020B0406020202050204"/>
    <w:charset w:val="00"/>
    <w:family w:val="auto"/>
    <w:pitch w:val="default"/>
    <w:sig w:usb0="800000AF" w:usb1="1000204A" w:usb2="00000000" w:usb3="00000000" w:csb0="00000011" w:csb1="00000000"/>
  </w:font>
  <w:font w:name="Square721 BT">
    <w:panose1 w:val="020B0504020202060204"/>
    <w:charset w:val="00"/>
    <w:family w:val="auto"/>
    <w:pitch w:val="default"/>
    <w:sig w:usb0="800000AF" w:usb1="1000204A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E056DA"/>
    <w:rsid w:val="04FF3700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A937F98"/>
    <w:rsid w:val="0A9A7532"/>
    <w:rsid w:val="0AAA5A94"/>
    <w:rsid w:val="0AEF67EA"/>
    <w:rsid w:val="0B1A626F"/>
    <w:rsid w:val="0B39664F"/>
    <w:rsid w:val="0BF052F0"/>
    <w:rsid w:val="0C202FFA"/>
    <w:rsid w:val="0C623B28"/>
    <w:rsid w:val="0CAF7EF9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30048D"/>
    <w:rsid w:val="1B9976AC"/>
    <w:rsid w:val="1BDF2D36"/>
    <w:rsid w:val="1BF110B3"/>
    <w:rsid w:val="1BF745E6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575F91"/>
    <w:rsid w:val="1F957B73"/>
    <w:rsid w:val="203F6D81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3037CC"/>
    <w:rsid w:val="235279BC"/>
    <w:rsid w:val="23AE1E90"/>
    <w:rsid w:val="24007B3F"/>
    <w:rsid w:val="24537747"/>
    <w:rsid w:val="248256FB"/>
    <w:rsid w:val="24CB0154"/>
    <w:rsid w:val="25533B3F"/>
    <w:rsid w:val="25762EE4"/>
    <w:rsid w:val="258E2254"/>
    <w:rsid w:val="25A75819"/>
    <w:rsid w:val="25E33320"/>
    <w:rsid w:val="25F36F9F"/>
    <w:rsid w:val="26161CC5"/>
    <w:rsid w:val="263652A9"/>
    <w:rsid w:val="26591295"/>
    <w:rsid w:val="269847A0"/>
    <w:rsid w:val="26CE5B00"/>
    <w:rsid w:val="274579A2"/>
    <w:rsid w:val="2759212D"/>
    <w:rsid w:val="280C4149"/>
    <w:rsid w:val="28834589"/>
    <w:rsid w:val="28A9176A"/>
    <w:rsid w:val="28AB5AF2"/>
    <w:rsid w:val="2905431D"/>
    <w:rsid w:val="29D543F1"/>
    <w:rsid w:val="2A58714A"/>
    <w:rsid w:val="2A5C36A5"/>
    <w:rsid w:val="2A691BFA"/>
    <w:rsid w:val="2A924FEE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614157"/>
    <w:rsid w:val="363B2269"/>
    <w:rsid w:val="36662AE8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AA80F84"/>
    <w:rsid w:val="3AAA3D5C"/>
    <w:rsid w:val="3AFF44F6"/>
    <w:rsid w:val="3B0E7F1A"/>
    <w:rsid w:val="3B3A398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F76489"/>
    <w:rsid w:val="3E5A43EE"/>
    <w:rsid w:val="3E744877"/>
    <w:rsid w:val="3E864327"/>
    <w:rsid w:val="3F287451"/>
    <w:rsid w:val="3F3205F1"/>
    <w:rsid w:val="3F4E01F8"/>
    <w:rsid w:val="403A3AA8"/>
    <w:rsid w:val="40C21580"/>
    <w:rsid w:val="40D7499A"/>
    <w:rsid w:val="415B556A"/>
    <w:rsid w:val="41F31D12"/>
    <w:rsid w:val="41FB7CED"/>
    <w:rsid w:val="427A0BA4"/>
    <w:rsid w:val="42BF49E8"/>
    <w:rsid w:val="42CE4BE7"/>
    <w:rsid w:val="42E65868"/>
    <w:rsid w:val="433678D9"/>
    <w:rsid w:val="43D02004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3F2891"/>
    <w:rsid w:val="4946795D"/>
    <w:rsid w:val="498F3B43"/>
    <w:rsid w:val="49C041B0"/>
    <w:rsid w:val="49D637F1"/>
    <w:rsid w:val="49EC17C6"/>
    <w:rsid w:val="49F965C9"/>
    <w:rsid w:val="4A630384"/>
    <w:rsid w:val="4AAD383F"/>
    <w:rsid w:val="4B6A1FB5"/>
    <w:rsid w:val="4BBA68B3"/>
    <w:rsid w:val="4BCC05FC"/>
    <w:rsid w:val="4BDB589C"/>
    <w:rsid w:val="4C9D396D"/>
    <w:rsid w:val="4CCC22BC"/>
    <w:rsid w:val="4CDF2077"/>
    <w:rsid w:val="4D4C73AA"/>
    <w:rsid w:val="4D7D692E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543041"/>
    <w:rsid w:val="59B367B0"/>
    <w:rsid w:val="59DD5E85"/>
    <w:rsid w:val="59DF7F1A"/>
    <w:rsid w:val="59F82853"/>
    <w:rsid w:val="5A6525BA"/>
    <w:rsid w:val="5ACC33DC"/>
    <w:rsid w:val="5AFC54F0"/>
    <w:rsid w:val="5B143E9F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51F32"/>
    <w:rsid w:val="5FC86C9C"/>
    <w:rsid w:val="601E5705"/>
    <w:rsid w:val="604B7E6C"/>
    <w:rsid w:val="60685FDD"/>
    <w:rsid w:val="60723811"/>
    <w:rsid w:val="610469CF"/>
    <w:rsid w:val="622D72CC"/>
    <w:rsid w:val="62630458"/>
    <w:rsid w:val="62C66B8A"/>
    <w:rsid w:val="63023517"/>
    <w:rsid w:val="634C6E5F"/>
    <w:rsid w:val="6356145A"/>
    <w:rsid w:val="6360381E"/>
    <w:rsid w:val="6366095A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A4935EC"/>
    <w:rsid w:val="6A63619B"/>
    <w:rsid w:val="6A651F24"/>
    <w:rsid w:val="6A701FEC"/>
    <w:rsid w:val="6A806C2D"/>
    <w:rsid w:val="6AB53FCF"/>
    <w:rsid w:val="6AE2003B"/>
    <w:rsid w:val="6B010BCB"/>
    <w:rsid w:val="6B842EF9"/>
    <w:rsid w:val="6BBE1FA9"/>
    <w:rsid w:val="6C117DCA"/>
    <w:rsid w:val="6C984511"/>
    <w:rsid w:val="6CA757BF"/>
    <w:rsid w:val="6D287043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C200FC"/>
    <w:rsid w:val="703F7EBE"/>
    <w:rsid w:val="7109154A"/>
    <w:rsid w:val="71103436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1D1F91"/>
    <w:rsid w:val="73966935"/>
    <w:rsid w:val="73B318E2"/>
    <w:rsid w:val="73E578FB"/>
    <w:rsid w:val="741906CB"/>
    <w:rsid w:val="7422227A"/>
    <w:rsid w:val="74755887"/>
    <w:rsid w:val="74880AEF"/>
    <w:rsid w:val="74B01160"/>
    <w:rsid w:val="751E3922"/>
    <w:rsid w:val="759B3A56"/>
    <w:rsid w:val="75C40820"/>
    <w:rsid w:val="76262022"/>
    <w:rsid w:val="76676A2C"/>
    <w:rsid w:val="7729252A"/>
    <w:rsid w:val="773462B8"/>
    <w:rsid w:val="77CF6132"/>
    <w:rsid w:val="781A1731"/>
    <w:rsid w:val="79235C18"/>
    <w:rsid w:val="79A31495"/>
    <w:rsid w:val="79A570BC"/>
    <w:rsid w:val="79CD05A3"/>
    <w:rsid w:val="7A1C2590"/>
    <w:rsid w:val="7A3D2D03"/>
    <w:rsid w:val="7A5A5AF3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BA5337"/>
    <w:rsid w:val="7EE9627D"/>
    <w:rsid w:val="7EF324B8"/>
    <w:rsid w:val="7EFE7D10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4"/>
    <w:basedOn w:val="1"/>
    <w:next w:val="1"/>
    <w:uiPriority w:val="0"/>
    <w:pPr>
      <w:ind w:left="1260" w:leftChars="600"/>
    </w:pPr>
  </w:style>
  <w:style w:type="paragraph" w:styleId="8">
    <w:name w:val="toc 2"/>
    <w:basedOn w:val="1"/>
    <w:next w:val="1"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7" Type="http://schemas.openxmlformats.org/officeDocument/2006/relationships/glossaryDocument" Target="glossary/document.xml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1adbc25-31a4-48b9-a862-5512765986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adbc25-31a4-48b9-a862-5512765986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51dbf0-ed4f-4e86-88ba-90d92eb24f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51dbf0-ed4f-4e86-88ba-90d92eb24f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4246ed-138d-4690-86b1-8f4368ad50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4246ed-138d-4690-86b1-8f4368ad50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2c1ce05-e666-4e0f-a252-94d79b0fd6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c1ce05-e666-4e0f-a252-94d79b0fd6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15f0b-fcf4-47d0-921a-9fa406e949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15f0b-fcf4-47d0-921a-9fa406e949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9723d0-6e2a-4de9-8cb1-8333bb098d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9723d0-6e2a-4de9-8cb1-8333bb098d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ef894f-1a88-4398-a238-df8aa194d1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ef894f-1a88-4398-a238-df8aa194d1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58f776-3e7f-43a3-96cf-b6db3e2176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58f776-3e7f-43a3-96cf-b6db3e2176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22deee-d3cb-4434-832e-32b1c33c1e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22deee-d3cb-4434-832e-32b1c33c1e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3a211e-6d4c-48a9-b154-fe3a3815cc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3a211e-6d4c-48a9-b154-fe3a3815cc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fed930-6d99-4a4c-b732-5bc2bb8569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fed930-6d99-4a4c-b732-5bc2bb8569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82e866-4ed7-422c-ae48-126a54e7d0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82e866-4ed7-422c-ae48-126a54e7d0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516067-7539-4008-a8cc-f01aaac48b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516067-7539-4008-a8cc-f01aaac48b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3a1be6-86f4-4a5f-b49c-6888389796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3a1be6-86f4-4a5f-b49c-6888389796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a4da3f-843e-40b4-95e0-77afc31c1d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a4da3f-843e-40b4-95e0-77afc31c1d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0cd771-dcd3-4450-99cb-9c7c21fd939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0cd771-dcd3-4450-99cb-9c7c21fd939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97f196-a6fe-47ae-bb0c-23d1ea602c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97f196-a6fe-47ae-bb0c-23d1ea602c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b321e2-7c71-40c1-ba3b-9cfe759238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b321e2-7c71-40c1-ba3b-9cfe759238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071d0e-aead-4036-91d5-9d3752126c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071d0e-aead-4036-91d5-9d3752126c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33411e-bd5d-4d76-ae2d-731de16640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33411e-bd5d-4d76-ae2d-731de16640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cd1b72-8da6-4533-900c-e59812cfc6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cd1b72-8da6-4533-900c-e59812cfc6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43d363-4436-4c24-98de-8fdd023695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43d363-4436-4c24-98de-8fdd023695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b5acba-5dd5-4561-a0fc-c2bff3e4d9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b5acba-5dd5-4561-a0fc-c2bff3e4d9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287446-1d9f-4bac-833c-38d46abe47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287446-1d9f-4bac-833c-38d46abe47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a08126-a710-41a4-b406-4992d3ddc5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a08126-a710-41a4-b406-4992d3ddc5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2ecdf5f-57c5-430c-8078-efa72266af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ecdf5f-57c5-430c-8078-efa72266af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ccd53a-04a3-497f-b876-e86969fa48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ccd53a-04a3-497f-b876-e86969fa48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4d47d1-5f73-4a40-beac-b910b714f1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4d47d1-5f73-4a40-beac-b910b714f1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6207fe-b1a5-4706-bcd9-3c73874e8a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6207fe-b1a5-4706-bcd9-3c73874e8a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48b61b-9c8f-47a0-82f4-4e073d1a7e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48b61b-9c8f-47a0-82f4-4e073d1a7e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0b4754-8c23-40c7-a9b9-f1c92fec3c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0b4754-8c23-40c7-a9b9-f1c92fec3c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8a6268-a117-4d6f-a48c-87670cf9a4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8a6268-a117-4d6f-a48c-87670cf9a4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c5d1da-86bf-416b-97f7-b831870004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c5d1da-86bf-416b-97f7-b831870004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49df9f1-e31a-4afc-ae12-b0cc957579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9df9f1-e31a-4afc-ae12-b0cc957579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d065e1-e11c-4ada-a8bb-294bc630aa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d065e1-e11c-4ada-a8bb-294bc630aa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6afecd-7b50-4079-be0a-7e80a14bfc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6afecd-7b50-4079-be0a-7e80a14bfc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d3e99d2-ca55-430f-a3fe-e4ff7e3cce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d3e99d2-ca55-430f-a3fe-e4ff7e3cce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7e6bbe-2327-4852-8fe8-97cb98764a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7e6bbe-2327-4852-8fe8-97cb98764a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a2b78e-9d4a-4457-b8bd-824ead9e2d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a2b78e-9d4a-4457-b8bd-824ead9e2d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062f5f-8fed-4db0-a2ed-bf58f41413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062f5f-8fed-4db0-a2ed-bf58f41413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46bdc2-9f00-41f7-9d26-2470116b7f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46bdc2-9f00-41f7-9d26-2470116b7f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b4eb97-a4c6-4b87-a72f-dfb3f904c1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b4eb97-a4c6-4b87-a72f-dfb3f904c1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613db9-cdcd-43aa-8a77-3e7d8f1c5c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613db9-cdcd-43aa-8a77-3e7d8f1c5c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6dcb5a-d35b-4938-af76-a39e85822d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6dcb5a-d35b-4938-af76-a39e85822d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91fb00-b091-424f-bae5-14f8476f4f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91fb00-b091-424f-bae5-14f8476f4f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8a4483-fc12-4ca4-8120-a9138a9eb4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8a4483-fc12-4ca4-8120-a9138a9eb4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398cbb-a93b-48a7-a34b-ae7df323e2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398cbb-a93b-48a7-a34b-ae7df323e2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881280-e207-42c0-81ca-c98e86a620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881280-e207-42c0-81ca-c98e86a620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d9f982-109e-455e-9647-f5c77eeaa5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d9f982-109e-455e-9647-f5c77eeaa5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34e790-7a56-45a3-b609-2e55f90c1e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34e790-7a56-45a3-b609-2e55f90c1e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346f48-b4c0-419e-a2c7-93f9fec6bd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346f48-b4c0-419e-a2c7-93f9fec6bd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bd2d4e-52b3-4eca-9f13-ee0e14fc18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bd2d4e-52b3-4eca-9f13-ee0e14fc18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c4a168-cb10-46de-ac6b-31d1dbb27a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c4a168-cb10-46de-ac6b-31d1dbb27a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c9c695-c847-4e95-83d2-3321b015cb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c9c695-c847-4e95-83d2-3321b015cb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44c3ef-4155-4c0c-af9c-0e7b09f94c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44c3ef-4155-4c0c-af9c-0e7b09f94c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28e200-a6e2-4774-98b4-9d93194591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28e200-a6e2-4774-98b4-9d93194591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</cp:lastModifiedBy>
  <dcterms:modified xsi:type="dcterms:W3CDTF">2017-11-10T09:30:42Z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