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0F602">
      <w:pPr>
        <w:spacing w:before="52" w:line="196" w:lineRule="auto"/>
        <w:ind w:left="22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pacing w:val="-10"/>
          <w:sz w:val="28"/>
          <w:szCs w:val="28"/>
        </w:rPr>
        <w:t>EEG-Multi-Agent System</w:t>
      </w:r>
      <w:r>
        <w:rPr>
          <w:rFonts w:ascii="Arial" w:hAnsi="Arial" w:eastAsia="Arial" w:cs="Arial"/>
          <w:b/>
          <w:bCs/>
          <w:spacing w:val="31"/>
          <w:w w:val="101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8"/>
          <w:szCs w:val="28"/>
        </w:rPr>
        <w:t>Plan</w:t>
      </w:r>
    </w:p>
    <w:p w14:paraId="06009B31">
      <w:pPr>
        <w:pStyle w:val="2"/>
        <w:spacing w:before="237" w:line="217" w:lineRule="auto"/>
        <w:ind w:left="7"/>
        <w:outlineLvl w:val="1"/>
        <w:rPr>
          <w:sz w:val="26"/>
          <w:szCs w:val="26"/>
        </w:rPr>
      </w:pPr>
      <w:r>
        <w:rPr>
          <w:b/>
          <w:bCs/>
          <w:spacing w:val="-2"/>
          <w:sz w:val="26"/>
          <w:szCs w:val="26"/>
        </w:rPr>
        <w:t>论文题目（3</w:t>
      </w:r>
      <w:r>
        <w:rPr>
          <w:spacing w:val="-52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个备选）</w:t>
      </w:r>
    </w:p>
    <w:p w14:paraId="53749A0A">
      <w:pPr>
        <w:pStyle w:val="2"/>
        <w:spacing w:before="58" w:line="295" w:lineRule="exact"/>
        <w:ind w:left="18"/>
      </w:pPr>
      <w:r>
        <w:rPr>
          <w:spacing w:val="1"/>
          <w:position w:val="1"/>
        </w:rPr>
        <w:t xml:space="preserve">1. </w:t>
      </w:r>
      <w:r>
        <w:rPr>
          <w:b/>
          <w:bCs/>
          <w:position w:val="1"/>
        </w:rPr>
        <w:t>EEG</w:t>
      </w:r>
      <w:r>
        <w:rPr>
          <w:b/>
          <w:bCs/>
          <w:spacing w:val="1"/>
          <w:position w:val="1"/>
        </w:rPr>
        <w:t>-</w:t>
      </w:r>
      <w:r>
        <w:rPr>
          <w:b/>
          <w:bCs/>
          <w:position w:val="1"/>
        </w:rPr>
        <w:t>MAS</w:t>
      </w:r>
      <w:r>
        <w:rPr>
          <w:b/>
          <w:bCs/>
          <w:spacing w:val="1"/>
          <w:position w:val="1"/>
        </w:rPr>
        <w:t>：</w:t>
      </w:r>
      <w:r>
        <w:rPr>
          <w:spacing w:val="39"/>
          <w:position w:val="1"/>
        </w:rPr>
        <w:t xml:space="preserve"> </w:t>
      </w:r>
      <w:r>
        <w:rPr>
          <w:b/>
          <w:bCs/>
          <w:spacing w:val="1"/>
          <w:position w:val="1"/>
        </w:rPr>
        <w:t>基于多智能体协作的脑电信号智能诊断框架</w:t>
      </w:r>
    </w:p>
    <w:p w14:paraId="0D5CEB2A">
      <w:pPr>
        <w:pStyle w:val="2"/>
        <w:spacing w:before="129" w:line="251" w:lineRule="auto"/>
        <w:ind w:left="309" w:right="537" w:hanging="299"/>
      </w:pPr>
      <w:r>
        <w:rPr>
          <w:spacing w:val="11"/>
        </w:rPr>
        <w:t xml:space="preserve">2. </w:t>
      </w:r>
      <w:r>
        <w:rPr>
          <w:b/>
          <w:bCs/>
          <w:spacing w:val="11"/>
        </w:rPr>
        <w:t>Consensus-Driven</w:t>
      </w:r>
      <w:r>
        <w:rPr>
          <w:spacing w:val="-41"/>
        </w:rPr>
        <w:t xml:space="preserve"> </w:t>
      </w:r>
      <w:r>
        <w:rPr>
          <w:b/>
          <w:bCs/>
          <w:spacing w:val="11"/>
        </w:rPr>
        <w:t>Multi-Agent</w:t>
      </w:r>
      <w:r>
        <w:rPr>
          <w:spacing w:val="-43"/>
        </w:rPr>
        <w:t xml:space="preserve"> </w:t>
      </w:r>
      <w:r>
        <w:rPr>
          <w:b/>
          <w:bCs/>
          <w:spacing w:val="11"/>
        </w:rPr>
        <w:t>System</w:t>
      </w:r>
      <w:r>
        <w:rPr>
          <w:spacing w:val="-49"/>
        </w:rPr>
        <w:t xml:space="preserve"> </w:t>
      </w:r>
      <w:r>
        <w:rPr>
          <w:b/>
          <w:bCs/>
          <w:spacing w:val="11"/>
        </w:rPr>
        <w:t>for</w:t>
      </w:r>
      <w:r>
        <w:rPr>
          <w:spacing w:val="-44"/>
        </w:rPr>
        <w:t xml:space="preserve"> </w:t>
      </w:r>
      <w:r>
        <w:rPr>
          <w:b/>
          <w:bCs/>
          <w:spacing w:val="11"/>
        </w:rPr>
        <w:t>Robust</w:t>
      </w:r>
      <w:r>
        <w:rPr>
          <w:spacing w:val="-45"/>
        </w:rPr>
        <w:t xml:space="preserve"> </w:t>
      </w:r>
      <w:r>
        <w:rPr>
          <w:b/>
          <w:bCs/>
          <w:spacing w:val="11"/>
        </w:rPr>
        <w:t>EEG-Based</w:t>
      </w:r>
      <w:r>
        <w:rPr>
          <w:spacing w:val="-48"/>
        </w:rPr>
        <w:t xml:space="preserve"> </w:t>
      </w:r>
      <w:r>
        <w:rPr>
          <w:b/>
          <w:bCs/>
          <w:spacing w:val="11"/>
        </w:rPr>
        <w:t>Neurological</w:t>
      </w:r>
      <w:r>
        <w:t xml:space="preserve"> </w:t>
      </w:r>
      <w:r>
        <w:rPr>
          <w:b/>
          <w:bCs/>
          <w:spacing w:val="8"/>
        </w:rPr>
        <w:t>Disorder</w:t>
      </w:r>
      <w:r>
        <w:rPr>
          <w:spacing w:val="-43"/>
        </w:rPr>
        <w:t xml:space="preserve"> </w:t>
      </w:r>
      <w:r>
        <w:rPr>
          <w:b/>
          <w:bCs/>
          <w:spacing w:val="8"/>
        </w:rPr>
        <w:t>Diagnosis</w:t>
      </w:r>
    </w:p>
    <w:p w14:paraId="51F13EB0">
      <w:pPr>
        <w:pStyle w:val="2"/>
        <w:spacing w:before="129" w:line="295" w:lineRule="exact"/>
        <w:ind w:left="10"/>
      </w:pPr>
      <w:r>
        <w:rPr>
          <w:spacing w:val="-4"/>
          <w:position w:val="1"/>
        </w:rPr>
        <w:t xml:space="preserve">3. </w:t>
      </w:r>
      <w:r>
        <w:rPr>
          <w:b/>
          <w:bCs/>
          <w:spacing w:val="-4"/>
          <w:position w:val="1"/>
        </w:rPr>
        <w:t>面向脑电疾病诊断的分层多智能体协作系统设计与验证</w:t>
      </w:r>
    </w:p>
    <w:p w14:paraId="6669D7B8">
      <w:pPr>
        <w:spacing w:line="285" w:lineRule="auto"/>
        <w:rPr>
          <w:rFonts w:ascii="Arial"/>
          <w:sz w:val="21"/>
        </w:rPr>
      </w:pPr>
      <w:r>
        <w:pict>
          <v:shape id="_x0000_s1026" o:spid="_x0000_s1026" style="position:absolute;left:0pt;margin-left:0.25pt;margin-top:13.6pt;height:0.5pt;width:453.55pt;z-index:251659264;mso-width-relative:page;mso-height-relative:page;" filled="f" stroked="t" coordsize="9070,10" path="m0,5l9070,5e">
            <v:fill on="f" focussize="0,0"/>
            <v:stroke weight="0.5pt" color="#000000" miterlimit="4" joinstyle="miter"/>
            <v:imagedata o:title=""/>
            <o:lock v:ext="edit"/>
          </v:shape>
        </w:pict>
      </w:r>
    </w:p>
    <w:p w14:paraId="4F23D623">
      <w:pPr>
        <w:spacing w:line="286" w:lineRule="auto"/>
        <w:rPr>
          <w:rFonts w:ascii="Arial"/>
          <w:sz w:val="21"/>
        </w:rPr>
      </w:pPr>
    </w:p>
    <w:p w14:paraId="0BA3C4FC">
      <w:pPr>
        <w:pStyle w:val="2"/>
        <w:spacing w:before="85" w:line="352" w:lineRule="exact"/>
        <w:ind w:left="9"/>
        <w:outlineLvl w:val="1"/>
        <w:rPr>
          <w:sz w:val="26"/>
          <w:szCs w:val="26"/>
        </w:rPr>
      </w:pPr>
      <w:r>
        <w:rPr>
          <w:b/>
          <w:bCs/>
          <w:spacing w:val="-1"/>
          <w:position w:val="1"/>
          <w:sz w:val="26"/>
          <w:szCs w:val="26"/>
        </w:rPr>
        <w:t>一、研究背景与意义</w:t>
      </w:r>
    </w:p>
    <w:p w14:paraId="38CA8FEB">
      <w:pPr>
        <w:pStyle w:val="2"/>
        <w:spacing w:before="164" w:line="294" w:lineRule="exact"/>
        <w:ind w:left="18"/>
        <w:outlineLvl w:val="2"/>
      </w:pPr>
      <w:r>
        <w:rPr>
          <w:b/>
          <w:bCs/>
          <w:spacing w:val="-7"/>
          <w:position w:val="1"/>
        </w:rPr>
        <w:t>1.1</w:t>
      </w:r>
      <w:r>
        <w:rPr>
          <w:spacing w:val="-36"/>
          <w:position w:val="1"/>
        </w:rPr>
        <w:t xml:space="preserve"> </w:t>
      </w:r>
      <w:r>
        <w:rPr>
          <w:b/>
          <w:bCs/>
          <w:spacing w:val="-7"/>
          <w:position w:val="1"/>
        </w:rPr>
        <w:t>临床背景</w:t>
      </w:r>
    </w:p>
    <w:p w14:paraId="0A8F0190">
      <w:pPr>
        <w:pStyle w:val="2"/>
        <w:spacing w:before="32" w:line="215" w:lineRule="auto"/>
        <w:ind w:right="147"/>
        <w:rPr>
          <w:spacing w:val="-1"/>
        </w:rPr>
      </w:pPr>
      <w:r>
        <w:rPr>
          <w:spacing w:val="3"/>
        </w:rPr>
        <w:t>脑电（</w:t>
      </w:r>
      <w:r>
        <w:t>EEG</w:t>
      </w:r>
      <w:r>
        <w:rPr>
          <w:spacing w:val="3"/>
        </w:rPr>
        <w:t>）作为非侵入式神经电生理检测手段，在癫痫、孤独症谱系障碍（</w:t>
      </w:r>
      <w:r>
        <w:t>ASD</w:t>
      </w:r>
      <w:r>
        <w:rPr>
          <w:spacing w:val="3"/>
        </w:rPr>
        <w:t>）、阿尔茨</w:t>
      </w:r>
      <w:r>
        <w:t>海默病等神经系统疾病的早期筛查和辅助诊断</w:t>
      </w:r>
      <w:r>
        <w:rPr>
          <w:spacing w:val="-1"/>
        </w:rPr>
        <w:t>中具有不可替代的价值</w:t>
      </w:r>
    </w:p>
    <w:p w14:paraId="72AB823C">
      <w:pPr>
        <w:pStyle w:val="2"/>
        <w:spacing w:before="32" w:line="215" w:lineRule="auto"/>
        <w:ind w:right="147"/>
        <w:rPr>
          <w:spacing w:val="-1"/>
        </w:rPr>
      </w:pPr>
    </w:p>
    <w:p w14:paraId="4133B852">
      <w:pPr>
        <w:pStyle w:val="2"/>
        <w:spacing w:before="32" w:line="215" w:lineRule="auto"/>
        <w:ind w:right="147"/>
      </w:pPr>
      <w:r>
        <w:rPr>
          <w:position w:val="1"/>
        </w:rPr>
        <w:t>传统人工阅片依赖医生经验，主观性强、效率低，难以应对</w:t>
      </w:r>
      <w:r>
        <w:rPr>
          <w:spacing w:val="-1"/>
          <w:position w:val="1"/>
        </w:rPr>
        <w:t>大规模筛查需求</w:t>
      </w:r>
    </w:p>
    <w:p w14:paraId="42E54FE6">
      <w:pPr>
        <w:pStyle w:val="2"/>
        <w:spacing w:before="9" w:line="295" w:lineRule="exact"/>
        <w:ind w:left="5"/>
      </w:pPr>
      <w:r>
        <w:rPr>
          <w:spacing w:val="9"/>
          <w:position w:val="1"/>
        </w:rPr>
        <w:t>据</w:t>
      </w:r>
      <w:r>
        <w:rPr>
          <w:spacing w:val="-33"/>
          <w:position w:val="1"/>
        </w:rPr>
        <w:t xml:space="preserve"> </w:t>
      </w:r>
      <w:r>
        <w:rPr>
          <w:position w:val="1"/>
        </w:rPr>
        <w:t>WHO</w:t>
      </w:r>
      <w:r>
        <w:rPr>
          <w:spacing w:val="-45"/>
          <w:position w:val="1"/>
        </w:rPr>
        <w:t xml:space="preserve"> </w:t>
      </w:r>
      <w:r>
        <w:rPr>
          <w:spacing w:val="9"/>
          <w:position w:val="1"/>
        </w:rPr>
        <w:t>统计，全球约</w:t>
      </w:r>
      <w:r>
        <w:rPr>
          <w:spacing w:val="-44"/>
          <w:position w:val="1"/>
        </w:rPr>
        <w:t xml:space="preserve"> </w:t>
      </w:r>
      <w:r>
        <w:rPr>
          <w:spacing w:val="9"/>
          <w:position w:val="1"/>
        </w:rPr>
        <w:t>5000</w:t>
      </w:r>
      <w:r>
        <w:rPr>
          <w:spacing w:val="-43"/>
          <w:position w:val="1"/>
        </w:rPr>
        <w:t xml:space="preserve"> </w:t>
      </w:r>
      <w:r>
        <w:rPr>
          <w:spacing w:val="9"/>
          <w:position w:val="1"/>
        </w:rPr>
        <w:t>万人患有癫痫，每年新增约</w:t>
      </w:r>
      <w:r>
        <w:rPr>
          <w:spacing w:val="-42"/>
          <w:position w:val="1"/>
        </w:rPr>
        <w:t xml:space="preserve"> </w:t>
      </w:r>
      <w:r>
        <w:rPr>
          <w:spacing w:val="9"/>
          <w:position w:val="1"/>
        </w:rPr>
        <w:t>200</w:t>
      </w:r>
      <w:r>
        <w:rPr>
          <w:spacing w:val="-43"/>
          <w:position w:val="1"/>
        </w:rPr>
        <w:t xml:space="preserve"> </w:t>
      </w:r>
      <w:r>
        <w:rPr>
          <w:spacing w:val="9"/>
          <w:position w:val="1"/>
        </w:rPr>
        <w:t>万例，30%</w:t>
      </w:r>
      <w:r>
        <w:rPr>
          <w:spacing w:val="-44"/>
          <w:position w:val="1"/>
        </w:rPr>
        <w:t xml:space="preserve"> </w:t>
      </w:r>
      <w:r>
        <w:rPr>
          <w:spacing w:val="9"/>
          <w:position w:val="1"/>
        </w:rPr>
        <w:t>为难治性癫痫</w:t>
      </w:r>
    </w:p>
    <w:p w14:paraId="6EA11E6D">
      <w:pPr>
        <w:pStyle w:val="2"/>
        <w:spacing w:before="182" w:line="295" w:lineRule="exact"/>
        <w:ind w:left="18"/>
        <w:outlineLvl w:val="2"/>
        <w:rPr>
          <w:b/>
          <w:bCs/>
          <w:spacing w:val="-4"/>
          <w:position w:val="1"/>
        </w:rPr>
      </w:pPr>
      <w:r>
        <w:rPr>
          <w:b/>
          <w:bCs/>
          <w:spacing w:val="-4"/>
          <w:position w:val="1"/>
        </w:rPr>
        <w:t>1.2</w:t>
      </w:r>
      <w:r>
        <w:rPr>
          <w:spacing w:val="-45"/>
          <w:position w:val="1"/>
        </w:rPr>
        <w:t xml:space="preserve"> </w:t>
      </w:r>
      <w:r>
        <w:rPr>
          <w:b/>
          <w:bCs/>
          <w:spacing w:val="-4"/>
          <w:position w:val="1"/>
        </w:rPr>
        <w:t>技术现状与痛点</w:t>
      </w:r>
    </w:p>
    <w:p w14:paraId="45D3D06A">
      <w:pPr>
        <w:pStyle w:val="2"/>
        <w:spacing w:before="182" w:line="295" w:lineRule="exact"/>
        <w:ind w:left="18"/>
        <w:outlineLvl w:val="2"/>
        <w:rPr>
          <w:spacing w:val="3"/>
          <w:sz w:val="22"/>
          <w:szCs w:val="22"/>
        </w:rPr>
      </w:pPr>
      <w:r>
        <w:rPr>
          <w:b/>
          <w:bCs/>
          <w:spacing w:val="5"/>
          <w:sz w:val="22"/>
          <w:szCs w:val="22"/>
        </w:rPr>
        <w:t>单模型局限性</w:t>
      </w:r>
      <w:r>
        <w:rPr>
          <w:spacing w:val="5"/>
          <w:sz w:val="22"/>
          <w:szCs w:val="22"/>
        </w:rPr>
        <w:t>：现有基于机器学习的脑电诊断方法多采用单一分类器（</w:t>
      </w:r>
      <w:r>
        <w:rPr>
          <w:sz w:val="22"/>
          <w:szCs w:val="22"/>
        </w:rPr>
        <w:t>SVM</w:t>
      </w:r>
      <w:r>
        <w:rPr>
          <w:spacing w:val="5"/>
          <w:sz w:val="22"/>
          <w:szCs w:val="22"/>
        </w:rPr>
        <w:t>、</w:t>
      </w:r>
      <w:r>
        <w:rPr>
          <w:sz w:val="22"/>
          <w:szCs w:val="22"/>
        </w:rPr>
        <w:t>RF</w:t>
      </w:r>
      <w:r>
        <w:rPr>
          <w:spacing w:val="5"/>
          <w:sz w:val="22"/>
          <w:szCs w:val="22"/>
        </w:rPr>
        <w:t>、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XGBoost</w:t>
      </w:r>
      <w:r>
        <w:rPr>
          <w:spacing w:val="-4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等</w:t>
      </w:r>
      <w:r>
        <w:rPr>
          <w:spacing w:val="-29"/>
          <w:sz w:val="22"/>
          <w:szCs w:val="22"/>
        </w:rPr>
        <w:t>），</w:t>
      </w:r>
      <w:r>
        <w:rPr>
          <w:spacing w:val="3"/>
          <w:sz w:val="22"/>
          <w:szCs w:val="22"/>
        </w:rPr>
        <w:t>难以同时兼顾准确率、鲁棒性和可解释性</w:t>
      </w:r>
    </w:p>
    <w:p w14:paraId="50C3E658">
      <w:pPr>
        <w:pStyle w:val="2"/>
        <w:spacing w:before="182" w:line="295" w:lineRule="exact"/>
        <w:ind w:left="18"/>
        <w:outlineLvl w:val="2"/>
        <w:rPr>
          <w:spacing w:val="-1"/>
        </w:rPr>
      </w:pPr>
      <w:r>
        <w:rPr>
          <w:b/>
          <w:bCs/>
        </w:rPr>
        <w:t>特征域单一</w:t>
      </w:r>
      <w:r>
        <w:t>：多数方法仅从时域或频域单一视角提</w:t>
      </w:r>
      <w:r>
        <w:rPr>
          <w:spacing w:val="-1"/>
        </w:rPr>
        <w:t>取特征，未能充分利用脑电信号的多域互补信息</w:t>
      </w:r>
    </w:p>
    <w:p w14:paraId="5503B222">
      <w:pPr>
        <w:pStyle w:val="2"/>
        <w:spacing w:before="182" w:line="295" w:lineRule="exact"/>
        <w:ind w:left="18"/>
        <w:outlineLvl w:val="2"/>
      </w:pPr>
      <w:r>
        <w:rPr>
          <w:b/>
          <w:bCs/>
          <w:spacing w:val="-1"/>
        </w:rPr>
        <w:t>集成学习的瓶颈</w:t>
      </w:r>
      <w:r>
        <w:rPr>
          <w:spacing w:val="-1"/>
        </w:rPr>
        <w:t>：传统集成方法（投票、堆叠）只是结果的加权，缺乏过程的协</w:t>
      </w:r>
      <w:r>
        <w:rPr>
          <w:rFonts w:hint="eastAsia"/>
          <w:spacing w:val="-1"/>
          <w:lang w:val="en-US" w:eastAsia="zh-CN"/>
        </w:rPr>
        <w:t>作，</w:t>
      </w:r>
      <w:r>
        <w:rPr>
          <w:spacing w:val="-2"/>
        </w:rPr>
        <w:t>模型间不交流、不辩论、不纠错</w:t>
      </w:r>
    </w:p>
    <w:p w14:paraId="632AF211">
      <w:pPr>
        <w:pStyle w:val="2"/>
        <w:spacing w:before="92" w:line="243" w:lineRule="auto"/>
        <w:ind w:right="97"/>
      </w:pPr>
      <w:r>
        <w:rPr>
          <w:b/>
          <w:bCs/>
          <w:spacing w:val="-4"/>
        </w:rPr>
        <w:t>边界样本问题</w:t>
      </w:r>
      <w:r>
        <w:rPr>
          <w:spacing w:val="-4"/>
        </w:rPr>
        <w:t>：对异常数据和界限性数据（特征重叠严重的样本</w:t>
      </w:r>
      <w:r>
        <w:t>），</w:t>
      </w:r>
      <w:r>
        <w:rPr>
          <w:spacing w:val="-4"/>
        </w:rPr>
        <w:t>单模型判断置信度低、</w:t>
      </w:r>
      <w:r>
        <w:rPr>
          <w:spacing w:val="-2"/>
        </w:rPr>
        <w:t>误诊率高</w:t>
      </w:r>
    </w:p>
    <w:p w14:paraId="4C2DCDD9">
      <w:pPr>
        <w:pStyle w:val="2"/>
        <w:spacing w:before="202" w:line="294" w:lineRule="exact"/>
        <w:ind w:left="18"/>
        <w:outlineLvl w:val="2"/>
      </w:pPr>
      <w:r>
        <w:rPr>
          <w:b/>
          <w:bCs/>
          <w:spacing w:val="-6"/>
          <w:position w:val="1"/>
        </w:rPr>
        <w:t>1.3</w:t>
      </w:r>
      <w:r>
        <w:rPr>
          <w:spacing w:val="-47"/>
          <w:position w:val="1"/>
        </w:rPr>
        <w:t xml:space="preserve"> </w:t>
      </w:r>
      <w:r>
        <w:rPr>
          <w:b/>
          <w:bCs/>
          <w:spacing w:val="-6"/>
          <w:position w:val="1"/>
        </w:rPr>
        <w:t>研究问题</w:t>
      </w:r>
    </w:p>
    <w:p w14:paraId="6A17F99C">
      <w:pPr>
        <w:pStyle w:val="2"/>
        <w:spacing w:before="31" w:line="295" w:lineRule="exact"/>
      </w:pPr>
      <w:r>
        <w:rPr>
          <w:position w:val="1"/>
        </w:rPr>
        <w:t>如何将脑电诊断流程拆解为多个专业化子任务，通过多智能体协作实现</w:t>
      </w:r>
      <w:r>
        <w:rPr>
          <w:rFonts w:hint="eastAsia"/>
          <w:position w:val="1"/>
          <w:lang w:eastAsia="zh-CN"/>
        </w:rPr>
        <w:t>“</w:t>
      </w:r>
      <w:r>
        <w:rPr>
          <w:position w:val="1"/>
        </w:rPr>
        <w:t>分而治之”</w:t>
      </w:r>
    </w:p>
    <w:p w14:paraId="76B5D3F1">
      <w:pPr>
        <w:pStyle w:val="2"/>
        <w:spacing w:before="9" w:line="294" w:lineRule="exact"/>
      </w:pPr>
      <w:r>
        <w:rPr>
          <w:spacing w:val="-3"/>
          <w:position w:val="1"/>
        </w:rPr>
        <w:t>如何设计有效的协作与仲裁机制，使多个诊断智能体在分歧样本上达成更可靠的共识</w:t>
      </w:r>
    </w:p>
    <w:p w14:paraId="3D08033F">
      <w:pPr>
        <w:pStyle w:val="2"/>
        <w:spacing w:before="9" w:line="294" w:lineRule="exact"/>
      </w:pPr>
      <w:r>
        <w:rPr>
          <w:spacing w:val="-3"/>
          <w:position w:val="1"/>
        </w:rPr>
        <w:t>多智能体系统相比传统集成学习，在脑电诊断上的性能增益和鲁棒性提升有多大</w:t>
      </w:r>
    </w:p>
    <w:p w14:paraId="6B563514">
      <w:pPr>
        <w:pStyle w:val="2"/>
        <w:spacing w:before="182" w:line="295" w:lineRule="exact"/>
        <w:ind w:left="18"/>
        <w:outlineLvl w:val="2"/>
        <w:rPr>
          <w:b/>
          <w:bCs/>
          <w:spacing w:val="-6"/>
          <w:position w:val="1"/>
        </w:rPr>
      </w:pPr>
      <w:r>
        <w:rPr>
          <w:b/>
          <w:bCs/>
          <w:spacing w:val="-6"/>
          <w:position w:val="1"/>
        </w:rPr>
        <w:t>1.4</w:t>
      </w:r>
      <w:r>
        <w:rPr>
          <w:spacing w:val="-47"/>
          <w:position w:val="1"/>
        </w:rPr>
        <w:t xml:space="preserve"> </w:t>
      </w:r>
      <w:r>
        <w:rPr>
          <w:b/>
          <w:bCs/>
          <w:spacing w:val="-6"/>
          <w:position w:val="1"/>
        </w:rPr>
        <w:t>研究意义</w:t>
      </w:r>
    </w:p>
    <w:p w14:paraId="32475823">
      <w:pPr>
        <w:pStyle w:val="2"/>
        <w:spacing w:before="182" w:line="295" w:lineRule="exact"/>
        <w:ind w:left="18"/>
        <w:outlineLvl w:val="2"/>
      </w:pPr>
      <w:r>
        <w:rPr>
          <w:b/>
          <w:bCs/>
          <w:spacing w:val="7"/>
        </w:rPr>
        <w:t>理论意义</w:t>
      </w:r>
      <w:r>
        <w:rPr>
          <w:spacing w:val="7"/>
        </w:rPr>
        <w:t>：将多智能体系统（</w:t>
      </w:r>
      <w:r>
        <w:t>MAS</w:t>
      </w:r>
      <w:r>
        <w:rPr>
          <w:spacing w:val="7"/>
        </w:rPr>
        <w:t>）引入脑电信号诊断领域，拓展了</w:t>
      </w:r>
      <w:r>
        <w:rPr>
          <w:spacing w:val="-23"/>
        </w:rPr>
        <w:t xml:space="preserve"> </w:t>
      </w:r>
      <w:r>
        <w:t>EEG</w:t>
      </w:r>
      <w:r>
        <w:rPr>
          <w:spacing w:val="-42"/>
        </w:rPr>
        <w:t xml:space="preserve"> </w:t>
      </w:r>
      <w:r>
        <w:rPr>
          <w:spacing w:val="6"/>
        </w:rPr>
        <w:t>智能分析的</w:t>
      </w:r>
      <w:r>
        <w:rPr>
          <w:rFonts w:hint="eastAsia"/>
          <w:spacing w:val="6"/>
          <w:lang w:val="en-US" w:eastAsia="zh-CN"/>
        </w:rPr>
        <w:t>方</w:t>
      </w:r>
      <w:r>
        <w:rPr>
          <w:spacing w:val="-2"/>
        </w:rPr>
        <w:t>法论体系</w:t>
      </w:r>
    </w:p>
    <w:p w14:paraId="0CFACE15">
      <w:pPr>
        <w:pStyle w:val="2"/>
        <w:spacing w:line="295" w:lineRule="exact"/>
        <w:ind w:left="7"/>
      </w:pPr>
      <w:r>
        <w:rPr>
          <w:b/>
          <w:bCs/>
          <w:spacing w:val="-1"/>
          <w:position w:val="1"/>
        </w:rPr>
        <w:t>方法意义</w:t>
      </w:r>
      <w:r>
        <w:rPr>
          <w:spacing w:val="-1"/>
          <w:position w:val="1"/>
        </w:rPr>
        <w:t>：提出分歧驱动的二次诊断机制，为解决边界样本误诊问题提供新思路</w:t>
      </w:r>
    </w:p>
    <w:p w14:paraId="7CC6AB61">
      <w:pPr>
        <w:pStyle w:val="2"/>
        <w:spacing w:before="12" w:line="216" w:lineRule="auto"/>
        <w:ind w:left="6"/>
      </w:pPr>
      <w:r>
        <w:rPr>
          <w:b/>
          <w:bCs/>
        </w:rPr>
        <w:t>应用价值</w:t>
      </w:r>
      <w:r>
        <w:t>：为临床脑电辅助诊断提供更准确、更鲁棒、更可解释的</w:t>
      </w:r>
      <w:r>
        <w:rPr>
          <w:spacing w:val="-47"/>
        </w:rPr>
        <w:t xml:space="preserve"> </w:t>
      </w:r>
      <w:r>
        <w:t>AI</w:t>
      </w:r>
      <w:r>
        <w:rPr>
          <w:spacing w:val="-44"/>
        </w:rPr>
        <w:t xml:space="preserve"> </w:t>
      </w:r>
      <w:r>
        <w:t>工具</w:t>
      </w:r>
    </w:p>
    <w:p w14:paraId="72CECE3A">
      <w:pPr>
        <w:spacing w:line="304" w:lineRule="auto"/>
        <w:rPr>
          <w:rFonts w:ascii="Arial"/>
          <w:sz w:val="21"/>
        </w:rPr>
      </w:pPr>
    </w:p>
    <w:p w14:paraId="3DBC4F2D">
      <w:pPr>
        <w:spacing w:line="305" w:lineRule="auto"/>
        <w:rPr>
          <w:rFonts w:ascii="Arial"/>
          <w:sz w:val="21"/>
        </w:rPr>
      </w:pPr>
    </w:p>
    <w:p w14:paraId="21A0AA9A">
      <w:pPr>
        <w:pStyle w:val="2"/>
        <w:spacing w:before="84" w:line="214" w:lineRule="auto"/>
        <w:ind w:left="11"/>
        <w:outlineLvl w:val="1"/>
        <w:rPr>
          <w:sz w:val="26"/>
          <w:szCs w:val="26"/>
        </w:rPr>
      </w:pPr>
      <w:r>
        <w:rPr>
          <w:b/>
          <w:bCs/>
          <w:sz w:val="26"/>
          <w:szCs w:val="26"/>
        </w:rPr>
        <w:t>二、国内外研究现状</w:t>
      </w:r>
    </w:p>
    <w:p w14:paraId="7AB0C8CE">
      <w:pPr>
        <w:pStyle w:val="2"/>
        <w:spacing w:before="212" w:line="294" w:lineRule="exact"/>
        <w:ind w:left="11"/>
        <w:outlineLvl w:val="2"/>
      </w:pPr>
      <w:r>
        <w:rPr>
          <w:b/>
          <w:bCs/>
          <w:spacing w:val="-4"/>
          <w:position w:val="1"/>
        </w:rPr>
        <w:t>2.1</w:t>
      </w:r>
      <w:r>
        <w:rPr>
          <w:spacing w:val="-45"/>
          <w:position w:val="1"/>
        </w:rPr>
        <w:t xml:space="preserve"> </w:t>
      </w:r>
      <w:r>
        <w:rPr>
          <w:b/>
          <w:bCs/>
          <w:spacing w:val="-4"/>
          <w:position w:val="1"/>
        </w:rPr>
        <w:t>脑电智能诊断研究进展</w:t>
      </w:r>
    </w:p>
    <w:p w14:paraId="3A6FE173">
      <w:pPr>
        <w:pStyle w:val="2"/>
        <w:spacing w:before="31" w:line="295" w:lineRule="exact"/>
        <w:ind w:left="5"/>
      </w:pPr>
      <w:r>
        <w:rPr>
          <w:spacing w:val="15"/>
          <w:position w:val="1"/>
        </w:rPr>
        <w:t>传统机器学习方法（</w:t>
      </w:r>
      <w:r>
        <w:rPr>
          <w:position w:val="1"/>
        </w:rPr>
        <w:t>SVM</w:t>
      </w:r>
      <w:r>
        <w:rPr>
          <w:spacing w:val="15"/>
          <w:position w:val="1"/>
        </w:rPr>
        <w:t>、</w:t>
      </w:r>
      <w:r>
        <w:rPr>
          <w:position w:val="1"/>
        </w:rPr>
        <w:t>RF</w:t>
      </w:r>
      <w:r>
        <w:rPr>
          <w:spacing w:val="15"/>
          <w:position w:val="1"/>
        </w:rPr>
        <w:t>、</w:t>
      </w:r>
      <w:r>
        <w:rPr>
          <w:position w:val="1"/>
        </w:rPr>
        <w:t>XGBoost</w:t>
      </w:r>
      <w:r>
        <w:rPr>
          <w:spacing w:val="15"/>
          <w:position w:val="1"/>
        </w:rPr>
        <w:t>）在脑电分类中的应用与</w:t>
      </w:r>
      <w:r>
        <w:rPr>
          <w:spacing w:val="14"/>
          <w:position w:val="1"/>
        </w:rPr>
        <w:t>对比</w:t>
      </w:r>
    </w:p>
    <w:p w14:paraId="57F68117">
      <w:pPr>
        <w:pStyle w:val="2"/>
        <w:spacing w:before="9" w:line="245" w:lineRule="auto"/>
        <w:ind w:left="7" w:right="1805" w:firstLine="1"/>
      </w:pPr>
      <w:r>
        <w:rPr>
          <w:spacing w:val="32"/>
        </w:rPr>
        <w:t>深度学习方法（</w:t>
      </w:r>
      <w:r>
        <w:t>CNN</w:t>
      </w:r>
      <w:r>
        <w:rPr>
          <w:spacing w:val="32"/>
        </w:rPr>
        <w:t>、</w:t>
      </w:r>
      <w:r>
        <w:t>RNN</w:t>
      </w:r>
      <w:r>
        <w:rPr>
          <w:spacing w:val="32"/>
        </w:rPr>
        <w:t>、</w:t>
      </w:r>
      <w:r>
        <w:t>Transformer</w:t>
      </w:r>
      <w:r>
        <w:rPr>
          <w:spacing w:val="32"/>
        </w:rPr>
        <w:t>、</w:t>
      </w:r>
      <w:r>
        <w:t>GNN</w:t>
      </w:r>
      <w:r>
        <w:rPr>
          <w:spacing w:val="32"/>
        </w:rPr>
        <w:t>）在脑电解码中的进展</w:t>
      </w:r>
      <w:r>
        <w:rPr>
          <w:spacing w:val="-1"/>
        </w:rPr>
        <w:t>集成学习与多视角特征融合在脑电诊断中的应用现状</w:t>
      </w:r>
    </w:p>
    <w:p w14:paraId="7E6BA4F7">
      <w:pPr>
        <w:spacing w:line="245" w:lineRule="auto"/>
        <w:sectPr>
          <w:pgSz w:w="11906" w:h="16838"/>
          <w:pgMar w:top="1366" w:right="1417" w:bottom="0" w:left="1417" w:header="0" w:footer="0" w:gutter="0"/>
          <w:cols w:space="720" w:num="1"/>
        </w:sectPr>
      </w:pPr>
    </w:p>
    <w:p w14:paraId="357C05C5">
      <w:pPr>
        <w:pStyle w:val="2"/>
        <w:spacing w:before="50" w:line="296" w:lineRule="exact"/>
        <w:ind w:left="11"/>
        <w:outlineLvl w:val="2"/>
        <w:rPr>
          <w:b/>
          <w:bCs/>
          <w:spacing w:val="-4"/>
          <w:position w:val="1"/>
        </w:rPr>
      </w:pPr>
      <w:r>
        <w:rPr>
          <w:b/>
          <w:bCs/>
          <w:spacing w:val="-4"/>
          <w:position w:val="1"/>
        </w:rPr>
        <w:t>2.2</w:t>
      </w:r>
      <w:r>
        <w:rPr>
          <w:spacing w:val="-38"/>
          <w:position w:val="1"/>
        </w:rPr>
        <w:t xml:space="preserve"> </w:t>
      </w:r>
      <w:r>
        <w:rPr>
          <w:b/>
          <w:bCs/>
          <w:spacing w:val="-4"/>
          <w:position w:val="1"/>
        </w:rPr>
        <w:t>多智能体系统在医疗领域的应用</w:t>
      </w:r>
    </w:p>
    <w:p w14:paraId="6CD49FE6">
      <w:pPr>
        <w:pStyle w:val="2"/>
        <w:spacing w:before="50" w:line="296" w:lineRule="exact"/>
        <w:ind w:left="11"/>
        <w:outlineLvl w:val="2"/>
      </w:pPr>
      <w:r>
        <w:t>LLM</w:t>
      </w:r>
      <w:r>
        <w:rPr>
          <w:spacing w:val="15"/>
        </w:rPr>
        <w:t>-</w:t>
      </w:r>
      <w:r>
        <w:t>based</w:t>
      </w:r>
      <w:r>
        <w:rPr>
          <w:spacing w:val="-32"/>
        </w:rPr>
        <w:t xml:space="preserve"> </w:t>
      </w:r>
      <w:r>
        <w:rPr>
          <w:spacing w:val="15"/>
        </w:rPr>
        <w:t>多智能体医疗问诊系统：</w:t>
      </w:r>
      <w:r>
        <w:t>MAM</w:t>
      </w:r>
      <w:r>
        <w:rPr>
          <w:spacing w:val="-46"/>
        </w:rPr>
        <w:t xml:space="preserve"> </w:t>
      </w:r>
      <w:r>
        <w:rPr>
          <w:spacing w:val="15"/>
        </w:rPr>
        <w:t>框架（角色专业化协作，性能提升</w:t>
      </w:r>
      <w:r>
        <w:rPr>
          <w:spacing w:val="16"/>
        </w:rPr>
        <w:t>18%-365%）</w:t>
      </w:r>
    </w:p>
    <w:p w14:paraId="3E3F1195">
      <w:pPr>
        <w:pStyle w:val="2"/>
        <w:spacing w:line="294" w:lineRule="exact"/>
      </w:pPr>
      <w:r>
        <w:rPr>
          <w:position w:val="1"/>
        </w:rPr>
        <w:t>MDTeamGPT</w:t>
      </w:r>
      <w:r>
        <w:rPr>
          <w:spacing w:val="16"/>
          <w:position w:val="1"/>
        </w:rPr>
        <w:t>：</w:t>
      </w:r>
      <w:r>
        <w:rPr>
          <w:spacing w:val="-46"/>
          <w:position w:val="1"/>
        </w:rPr>
        <w:t xml:space="preserve"> </w:t>
      </w:r>
      <w:r>
        <w:rPr>
          <w:spacing w:val="16"/>
          <w:position w:val="1"/>
        </w:rPr>
        <w:t>多学科会诊框架，含共识聚合与残差讨论结构</w:t>
      </w:r>
    </w:p>
    <w:p w14:paraId="5D7B9DD0">
      <w:pPr>
        <w:pStyle w:val="2"/>
        <w:spacing w:before="8" w:line="296" w:lineRule="exact"/>
      </w:pPr>
      <w:r>
        <w:rPr>
          <w:position w:val="1"/>
        </w:rPr>
        <w:t>MAGIC</w:t>
      </w:r>
      <w:r>
        <w:rPr>
          <w:spacing w:val="10"/>
          <w:position w:val="1"/>
        </w:rPr>
        <w:t>：</w:t>
      </w:r>
      <w:r>
        <w:rPr>
          <w:spacing w:val="-66"/>
          <w:position w:val="1"/>
        </w:rPr>
        <w:t xml:space="preserve"> </w:t>
      </w:r>
      <w:r>
        <w:rPr>
          <w:spacing w:val="10"/>
          <w:position w:val="1"/>
        </w:rPr>
        <w:t>肝病诊断的多智能体图推理模型，准确</w:t>
      </w:r>
      <w:r>
        <w:rPr>
          <w:spacing w:val="9"/>
          <w:position w:val="1"/>
        </w:rPr>
        <w:t>率</w:t>
      </w:r>
      <w:r>
        <w:rPr>
          <w:spacing w:val="-45"/>
          <w:position w:val="1"/>
        </w:rPr>
        <w:t xml:space="preserve"> </w:t>
      </w:r>
      <w:r>
        <w:rPr>
          <w:spacing w:val="9"/>
          <w:position w:val="1"/>
        </w:rPr>
        <w:t>94.5%</w:t>
      </w:r>
    </w:p>
    <w:p w14:paraId="7DF4DA04">
      <w:pPr>
        <w:pStyle w:val="2"/>
        <w:spacing w:before="8" w:line="295" w:lineRule="exact"/>
      </w:pPr>
      <w:r>
        <w:rPr>
          <w:position w:val="1"/>
        </w:rPr>
        <w:t>DDO</w:t>
      </w:r>
      <w:r>
        <w:rPr>
          <w:spacing w:val="6"/>
          <w:position w:val="1"/>
        </w:rPr>
        <w:t>：</w:t>
      </w:r>
      <w:r>
        <w:rPr>
          <w:spacing w:val="-37"/>
          <w:position w:val="1"/>
        </w:rPr>
        <w:t xml:space="preserve"> </w:t>
      </w:r>
      <w:r>
        <w:rPr>
          <w:spacing w:val="6"/>
          <w:position w:val="1"/>
        </w:rPr>
        <w:t>双决策优化框架，将问诊与诊断解耦</w:t>
      </w:r>
    </w:p>
    <w:p w14:paraId="785BBEDF">
      <w:pPr>
        <w:pStyle w:val="2"/>
        <w:spacing w:before="12" w:line="213" w:lineRule="auto"/>
      </w:pPr>
      <w:r>
        <w:t>国内相关专利：基于多智能体决策的脑电图异常信号检测</w:t>
      </w:r>
    </w:p>
    <w:p w14:paraId="31915B3E">
      <w:pPr>
        <w:pStyle w:val="2"/>
        <w:spacing w:before="219" w:line="294" w:lineRule="exact"/>
        <w:ind w:left="11"/>
        <w:outlineLvl w:val="2"/>
      </w:pPr>
      <w:r>
        <w:rPr>
          <w:b/>
          <w:bCs/>
          <w:spacing w:val="-5"/>
          <w:position w:val="1"/>
        </w:rPr>
        <w:t>2.3</w:t>
      </w:r>
      <w:r>
        <w:rPr>
          <w:spacing w:val="-48"/>
          <w:position w:val="1"/>
        </w:rPr>
        <w:t xml:space="preserve"> </w:t>
      </w:r>
      <w:r>
        <w:rPr>
          <w:b/>
          <w:bCs/>
          <w:spacing w:val="-5"/>
          <w:position w:val="1"/>
        </w:rPr>
        <w:t>研究空白</w:t>
      </w:r>
    </w:p>
    <w:p w14:paraId="097BA0D5">
      <w:pPr>
        <w:pStyle w:val="2"/>
        <w:spacing w:before="31" w:line="244" w:lineRule="auto"/>
        <w:ind w:right="195"/>
        <w:rPr>
          <w:spacing w:val="4"/>
        </w:rPr>
      </w:pPr>
      <w:r>
        <w:rPr>
          <w:spacing w:val="4"/>
        </w:rPr>
        <w:t>现有多智能体医疗系统多聚焦于文本问诊，尚未见将 MAS 应用于脑电信号全流程诊断的系统性研究</w:t>
      </w:r>
    </w:p>
    <w:p w14:paraId="5507112A">
      <w:pPr>
        <w:pStyle w:val="2"/>
        <w:spacing w:before="30" w:line="215" w:lineRule="auto"/>
      </w:pPr>
      <w:r>
        <w:rPr>
          <w:spacing w:val="-1"/>
        </w:rPr>
        <w:t>缺乏针对脑电信号特点设计的专用协作机制（如信号质量感知的动态权重分配）</w:t>
      </w:r>
    </w:p>
    <w:p w14:paraId="0421DDF3">
      <w:pPr>
        <w:pStyle w:val="2"/>
        <w:spacing w:before="46" w:line="208" w:lineRule="auto"/>
      </w:pPr>
      <w:r>
        <w:t>多智能体诊断系统的可解释性和可信度评估体系不完善</w:t>
      </w:r>
    </w:p>
    <w:p w14:paraId="3D4DD434">
      <w:pPr>
        <w:spacing w:line="308" w:lineRule="auto"/>
        <w:rPr>
          <w:rFonts w:ascii="Arial"/>
          <w:sz w:val="21"/>
        </w:rPr>
      </w:pPr>
    </w:p>
    <w:p w14:paraId="586DC4BB">
      <w:pPr>
        <w:spacing w:line="309" w:lineRule="auto"/>
        <w:rPr>
          <w:rFonts w:ascii="Arial"/>
          <w:sz w:val="21"/>
        </w:rPr>
      </w:pPr>
    </w:p>
    <w:p w14:paraId="27C81798">
      <w:pPr>
        <w:kinsoku w:val="0"/>
        <w:autoSpaceDE w:val="0"/>
        <w:autoSpaceDN w:val="0"/>
        <w:adjustRightInd w:val="0"/>
        <w:snapToGrid w:val="0"/>
        <w:spacing w:before="86" w:line="214" w:lineRule="auto"/>
        <w:jc w:val="left"/>
        <w:textAlignment w:val="baseline"/>
        <w:outlineLvl w:val="1"/>
        <w:rPr>
          <w:rFonts w:ascii="宋体" w:hAnsi="宋体" w:eastAsia="宋体" w:cs="宋体"/>
          <w:snapToGrid w:val="0"/>
          <w:color w:val="000000"/>
          <w:kern w:val="0"/>
          <w:sz w:val="26"/>
          <w:szCs w:val="26"/>
          <w:lang w:val="en-US" w:eastAsia="en-US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6"/>
          <w:szCs w:val="26"/>
          <w:lang w:val="en-US" w:eastAsia="zh-CN" w:bidi="ar-SA"/>
        </w:rPr>
        <w:t>三、研究目标与内容</w:t>
      </w:r>
    </w:p>
    <w:p w14:paraId="10828C18">
      <w:pPr>
        <w:kinsoku w:val="0"/>
        <w:autoSpaceDE w:val="0"/>
        <w:autoSpaceDN w:val="0"/>
        <w:adjustRightInd w:val="0"/>
        <w:snapToGrid w:val="0"/>
        <w:spacing w:before="164" w:line="294" w:lineRule="exact"/>
        <w:ind w:left="18" w:leftChars="0"/>
        <w:jc w:val="left"/>
        <w:textAlignment w:val="baseline"/>
        <w:outlineLvl w:val="2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-7"/>
          <w:kern w:val="0"/>
          <w:position w:val="1"/>
          <w:sz w:val="22"/>
          <w:szCs w:val="22"/>
          <w:lang w:val="en-US" w:eastAsia="zh-CN" w:bidi="ar-SA"/>
        </w:rPr>
        <w:t>3.1 研究目标</w:t>
      </w:r>
    </w:p>
    <w:p w14:paraId="0490E216">
      <w:pPr>
        <w:kinsoku w:val="0"/>
        <w:autoSpaceDE w:val="0"/>
        <w:autoSpaceDN w:val="0"/>
        <w:adjustRightInd w:val="0"/>
        <w:snapToGrid w:val="0"/>
        <w:spacing w:before="31" w:line="244" w:lineRule="auto"/>
        <w:ind w:leftChars="0" w:right="195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  <w:t>构建一个分层多智能体协作的脑电诊断系统（EEG-MAS），实现从原始脑电信号到疾病诊断结论的全流程智能化处理，并在公开数据集和自有数据上验证其有效性、鲁棒性和可解释性。</w:t>
      </w:r>
    </w:p>
    <w:p w14:paraId="32F939BC">
      <w:pPr>
        <w:kinsoku w:val="0"/>
        <w:autoSpaceDE w:val="0"/>
        <w:autoSpaceDN w:val="0"/>
        <w:adjustRightInd w:val="0"/>
        <w:snapToGrid w:val="0"/>
        <w:spacing w:before="164" w:line="294" w:lineRule="exact"/>
        <w:ind w:left="18" w:leftChars="0"/>
        <w:jc w:val="left"/>
        <w:textAlignment w:val="baseline"/>
        <w:outlineLvl w:val="2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-7"/>
          <w:kern w:val="0"/>
          <w:position w:val="1"/>
          <w:sz w:val="22"/>
          <w:szCs w:val="22"/>
          <w:lang w:val="en-US" w:eastAsia="zh-CN" w:bidi="ar-SA"/>
        </w:rPr>
        <w:t>3.2 研究内容（4个模块）</w:t>
      </w:r>
    </w:p>
    <w:p w14:paraId="3143936C">
      <w:pPr>
        <w:kinsoku w:val="0"/>
        <w:autoSpaceDE w:val="0"/>
        <w:autoSpaceDN w:val="0"/>
        <w:adjustRightInd w:val="0"/>
        <w:snapToGrid w:val="0"/>
        <w:spacing w:before="31" w:line="244" w:lineRule="auto"/>
        <w:ind w:leftChars="0" w:right="195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</w:pPr>
    </w:p>
    <w:p w14:paraId="74A6BCF7">
      <w:pPr>
        <w:kinsoku w:val="0"/>
        <w:autoSpaceDE w:val="0"/>
        <w:autoSpaceDN w:val="0"/>
        <w:adjustRightInd w:val="0"/>
        <w:snapToGrid w:val="0"/>
        <w:spacing w:before="31" w:line="244" w:lineRule="auto"/>
        <w:ind w:leftChars="0" w:right="195" w:rightChars="0"/>
        <w:jc w:val="left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  <w:t>研究内容一：EEG-MAS 系统架构设计</w:t>
      </w:r>
    </w:p>
    <w:p w14:paraId="282370FF">
      <w:pPr>
        <w:kinsoku w:val="0"/>
        <w:autoSpaceDE w:val="0"/>
        <w:autoSpaceDN w:val="0"/>
        <w:adjustRightInd w:val="0"/>
        <w:snapToGrid w:val="0"/>
        <w:spacing w:before="31" w:line="244" w:lineRule="auto"/>
        <w:ind w:left="0" w:leftChars="0" w:right="195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  <w:t>设计"特征工程层 → 诊断推理层 → 解释验证层"三层金字塔架构，由协调仲裁层统一调度。</w:t>
      </w:r>
    </w:p>
    <w:p w14:paraId="4C721989">
      <w:pPr>
        <w:kinsoku w:val="0"/>
        <w:autoSpaceDE w:val="0"/>
        <w:autoSpaceDN w:val="0"/>
        <w:adjustRightInd w:val="0"/>
        <w:snapToGrid w:val="0"/>
        <w:spacing w:before="31" w:line="244" w:lineRule="auto"/>
        <w:ind w:left="0" w:leftChars="0" w:right="195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  <w:t>定义 9 个专业 Agent 的角色、职责与输入输出接口（数据预处理为确定性流水线模块，不纳入Agent计数，确保Agent定义的一致性）：</w:t>
      </w:r>
    </w:p>
    <w:p w14:paraId="1E86AE0F">
      <w:pPr>
        <w:kinsoku w:val="0"/>
        <w:autoSpaceDE w:val="0"/>
        <w:autoSpaceDN w:val="0"/>
        <w:adjustRightInd w:val="0"/>
        <w:snapToGrid w:val="0"/>
        <w:spacing w:before="31" w:line="244" w:lineRule="auto"/>
        <w:ind w:left="0" w:leftChars="0" w:right="195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  <w:t>特征工程层（3个Agent）：时域特征Agent、频域特征Agent、时频域特征Agent，分别从不同视角提取脑电多域特征</w:t>
      </w:r>
    </w:p>
    <w:p w14:paraId="3B5FA7B4">
      <w:pPr>
        <w:kinsoku w:val="0"/>
        <w:autoSpaceDE w:val="0"/>
        <w:autoSpaceDN w:val="0"/>
        <w:adjustRightInd w:val="0"/>
        <w:snapToGrid w:val="0"/>
        <w:spacing w:before="31" w:line="244" w:lineRule="auto"/>
        <w:ind w:left="0" w:leftChars="0" w:right="195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  <w:t>诊断推理层（4个Agent）：LightGBM诊断Agent、EEGNet诊断Agent、TCN诊断Agent、Transformer诊断Agent，四种不同归纳偏置（特征分裂/空间卷积/因果时序/全局注意力）确保最大多样性</w:t>
      </w:r>
    </w:p>
    <w:p w14:paraId="6314B479">
      <w:pPr>
        <w:kinsoku w:val="0"/>
        <w:autoSpaceDE w:val="0"/>
        <w:autoSpaceDN w:val="0"/>
        <w:adjustRightInd w:val="0"/>
        <w:snapToGrid w:val="0"/>
        <w:spacing w:before="31" w:line="244" w:lineRule="auto"/>
        <w:ind w:left="0" w:leftChars="0" w:right="195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  <w:t>解释验证层（2个Agent）：可解释性Agent、一致性校验Agent，分别负责特征归因分析与多Agent结果一致性评估</w:t>
      </w:r>
    </w:p>
    <w:p w14:paraId="644D9218">
      <w:pPr>
        <w:kinsoku w:val="0"/>
        <w:autoSpaceDE w:val="0"/>
        <w:autoSpaceDN w:val="0"/>
        <w:adjustRightInd w:val="0"/>
        <w:snapToGrid w:val="0"/>
        <w:spacing w:before="31" w:line="244" w:lineRule="auto"/>
        <w:ind w:left="0" w:leftChars="0" w:right="195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  <w:t>设计 Agent 间的通信协议和信息流转机制，协调仲裁层负责任务调度、加权投票与分歧仲裁。</w:t>
      </w:r>
    </w:p>
    <w:p w14:paraId="43710750">
      <w:pPr>
        <w:kinsoku w:val="0"/>
        <w:autoSpaceDE w:val="0"/>
        <w:autoSpaceDN w:val="0"/>
        <w:adjustRightInd w:val="0"/>
        <w:snapToGrid w:val="0"/>
        <w:spacing w:before="31" w:line="244" w:lineRule="auto"/>
        <w:ind w:left="0" w:leftChars="0" w:right="195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spacing w:val="4"/>
          <w:kern w:val="0"/>
          <w:sz w:val="22"/>
          <w:szCs w:val="22"/>
          <w:lang w:val="en-US" w:eastAsia="zh-CN" w:bidi="ar-SA"/>
        </w:rPr>
      </w:pPr>
    </w:p>
    <w:p w14:paraId="5A2FBA09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研究内容二：协作与仲裁机制设计</w:t>
      </w:r>
    </w:p>
    <w:p w14:paraId="3DA6CA9D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加权投票机制：基于各 Agent 验证集准确率的动态权重分配。</w:t>
      </w:r>
    </w:p>
    <w:p w14:paraId="54F3507B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分歧仲裁机制：当诊断结果不一致时，触发补充特征提取 + 二次诊断流程。</w:t>
      </w:r>
    </w:p>
    <w:p w14:paraId="498324DD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信号质量感知机制：根据 EEG 信噪比自动调整各 Agent 权重。</w:t>
      </w:r>
    </w:p>
    <w:p w14:paraId="1A545F2F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自学习反馈闭环：增量更新 Agent 权重和特征策略。</w:t>
      </w:r>
    </w:p>
    <w:p w14:paraId="61B88E91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</w:p>
    <w:p w14:paraId="3FADCF18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研究内容三：多域特征提取与融合方法</w:t>
      </w:r>
    </w:p>
    <w:p w14:paraId="0689D217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时域特征 Agent：统计特征、Hjorth 参数、零交叉率等。</w:t>
      </w:r>
    </w:p>
    <w:p w14:paraId="6191D0B7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频域特征 Agent：各频段功率谱、差分熵、相对功率比。</w:t>
      </w:r>
    </w:p>
    <w:p w14:paraId="21C23A0F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时频域特征 Agent：小波变换、CWT、HOS 高阶谱。</w:t>
      </w:r>
    </w:p>
    <w:p w14:paraId="0C0E4897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特征级融合策略：拼接 + mRMR 特征选择。</w:t>
      </w:r>
    </w:p>
    <w:p w14:paraId="73F74A70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</w:p>
    <w:p w14:paraId="67A21436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研究内容四：系统验证与评估</w:t>
      </w:r>
    </w:p>
    <w:p w14:paraId="6CBF8A2E">
      <w:pPr>
        <w:kinsoku w:val="0"/>
        <w:autoSpaceDE w:val="0"/>
        <w:autoSpaceDN w:val="0"/>
        <w:adjustRightInd w:val="0"/>
        <w:snapToGrid w:val="0"/>
        <w:spacing w:before="46" w:line="208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在多个公开数据集上验证分类性能。</w:t>
      </w:r>
    </w:p>
    <w:p w14:paraId="17C22C29">
      <w:pPr>
        <w:kinsoku w:val="0"/>
        <w:autoSpaceDE w:val="0"/>
        <w:autoSpaceDN w:val="0"/>
        <w:adjustRightInd w:val="0"/>
        <w:snapToGrid w:val="0"/>
        <w:spacing w:before="46" w:line="208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与传统单模型、经典集成学习方法对比。</w:t>
      </w:r>
    </w:p>
    <w:p w14:paraId="309B91F7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消融实验：逐一移除 Agent / 机制，验证各组件贡献。</w:t>
      </w:r>
    </w:p>
    <w:p w14:paraId="42C1D5A4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鲁棒性测试：不同噪声水平下的性能衰减。</w:t>
      </w:r>
    </w:p>
    <w:p w14:paraId="6C0FF690">
      <w:pPr>
        <w:kinsoku w:val="0"/>
        <w:autoSpaceDE w:val="0"/>
        <w:autoSpaceDN w:val="0"/>
        <w:adjustRightInd w:val="0"/>
        <w:snapToGrid w:val="0"/>
        <w:spacing w:before="12" w:line="213" w:lineRule="auto"/>
        <w:ind w:leftChars="0"/>
        <w:jc w:val="left"/>
        <w:textAlignment w:val="baseline"/>
        <w:sectPr>
          <w:footerReference r:id="rId5" w:type="default"/>
          <w:pgSz w:w="11906" w:h="16838"/>
          <w:pgMar w:top="1333" w:right="1417" w:bottom="1908" w:left="1417" w:header="0" w:footer="1898" w:gutter="0"/>
          <w:cols w:space="720" w:num="1"/>
        </w:sect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可解释性分析：特征重要性、Agent 决策依据可视化。</w:t>
      </w:r>
    </w:p>
    <w:p w14:paraId="0B106E39">
      <w:pPr>
        <w:pStyle w:val="2"/>
        <w:spacing w:before="60" w:line="352" w:lineRule="exact"/>
        <w:outlineLvl w:val="1"/>
        <w:rPr>
          <w:sz w:val="26"/>
          <w:szCs w:val="26"/>
        </w:rPr>
      </w:pPr>
      <w:r>
        <w:rPr>
          <w:b/>
          <w:bCs/>
          <w:spacing w:val="-1"/>
          <w:position w:val="1"/>
          <w:sz w:val="26"/>
          <w:szCs w:val="26"/>
        </w:rPr>
        <w:t>四、研究方法与技术路线</w:t>
      </w:r>
    </w:p>
    <w:p w14:paraId="6A1C1695">
      <w:pPr>
        <w:pStyle w:val="2"/>
        <w:spacing w:before="163" w:line="295" w:lineRule="exact"/>
        <w:ind w:left="86"/>
        <w:outlineLvl w:val="2"/>
        <w:rPr>
          <w:b/>
          <w:bCs/>
          <w:spacing w:val="-4"/>
          <w:position w:val="1"/>
        </w:rPr>
      </w:pPr>
      <w:r>
        <w:rPr>
          <w:b/>
          <w:bCs/>
          <w:spacing w:val="-4"/>
          <w:position w:val="1"/>
        </w:rPr>
        <w:t>4.1</w:t>
      </w:r>
      <w:r>
        <w:rPr>
          <w:spacing w:val="-46"/>
          <w:position w:val="1"/>
        </w:rPr>
        <w:t xml:space="preserve"> </w:t>
      </w:r>
      <w:r>
        <w:rPr>
          <w:b/>
          <w:bCs/>
          <w:spacing w:val="-4"/>
          <w:position w:val="1"/>
        </w:rPr>
        <w:t>整体技术路线图</w:t>
      </w:r>
    </w:p>
    <w:p w14:paraId="60D8C34D">
      <w:pPr>
        <w:kinsoku w:val="0"/>
        <w:autoSpaceDE w:val="0"/>
        <w:autoSpaceDN w:val="0"/>
        <w:adjustRightInd w:val="0"/>
        <w:snapToGrid w:val="0"/>
        <w:spacing w:before="46" w:line="208" w:lineRule="auto"/>
        <w:ind w:left="0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系统整体采用"三层九 Agent"的金字塔架构，数据流向如下：</w:t>
      </w:r>
    </w:p>
    <w:p w14:paraId="58809982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1.数据预处理：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对原始 EEG 数据进行滤波、伪迹去除、分段、重参考等处理。</w:t>
      </w:r>
    </w:p>
    <w:p w14:paraId="425CC32A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 w:firstLine="0" w:firstLine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</w:p>
    <w:p w14:paraId="7BEEC2D8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 w:firstLine="0" w:firstLineChars="0"/>
        <w:jc w:val="left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2.特征工程组（3个 Agent）：</w:t>
      </w:r>
    </w:p>
    <w:p w14:paraId="1503D7DD">
      <w:pPr>
        <w:kinsoku w:val="0"/>
        <w:autoSpaceDE w:val="0"/>
        <w:autoSpaceDN w:val="0"/>
        <w:adjustRightInd w:val="0"/>
        <w:snapToGrid w:val="0"/>
        <w:spacing w:before="12" w:line="213" w:lineRule="auto"/>
        <w:ind w:left="0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·时域特征 Agent：提取统计特征、Hjorth 参数、零交叉率等。</w:t>
      </w:r>
    </w:p>
    <w:p w14:paraId="05C1CA4C">
      <w:pPr>
        <w:kinsoku w:val="0"/>
        <w:autoSpaceDE w:val="0"/>
        <w:autoSpaceDN w:val="0"/>
        <w:adjustRightInd w:val="0"/>
        <w:snapToGrid w:val="0"/>
        <w:spacing w:before="12" w:line="213" w:lineRule="auto"/>
        <w:ind w:left="0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·频域特征 Agent：提取各频段功率谱、差分熵、相对功率比。</w:t>
      </w:r>
    </w:p>
    <w:p w14:paraId="0069BD04">
      <w:pPr>
        <w:kinsoku w:val="0"/>
        <w:autoSpaceDE w:val="0"/>
        <w:autoSpaceDN w:val="0"/>
        <w:adjustRightInd w:val="0"/>
        <w:snapToGrid w:val="0"/>
        <w:spacing w:before="12" w:line="213" w:lineRule="auto"/>
        <w:ind w:left="0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·时频域特征 Agent：提取小波变换、CWT、HOS 高阶谱特征。</w:t>
      </w:r>
    </w:p>
    <w:p w14:paraId="2E452065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</w:pPr>
    </w:p>
    <w:p w14:paraId="1F2D8481">
      <w:pPr>
        <w:numPr>
          <w:numId w:val="0"/>
        </w:numPr>
        <w:kinsoku w:val="0"/>
        <w:autoSpaceDE w:val="0"/>
        <w:autoSpaceDN w:val="0"/>
        <w:adjustRightInd w:val="0"/>
        <w:snapToGrid w:val="0"/>
        <w:spacing w:before="58" w:line="295" w:lineRule="exact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3.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特征融合与筛选：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将多域特征拼接后，通过 mRMR 算法进行特征选择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position w:val="1"/>
          <w:sz w:val="22"/>
          <w:szCs w:val="22"/>
          <w:lang w:val="en-US" w:eastAsia="zh-CN" w:bidi="ar-SA"/>
        </w:rPr>
        <w:t>。</w:t>
      </w:r>
    </w:p>
    <w:p w14:paraId="34C1B46A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</w:p>
    <w:p w14:paraId="2EF075CD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4.诊断推理组（4个 Agent，四种不同归纳偏置）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：</w:t>
      </w:r>
    </w:p>
    <w:p w14:paraId="73AA0AF6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LightGBM 诊断 Agent：梯度提升树，吃手工特征，擅长高维结构化数据</w:t>
      </w:r>
    </w:p>
    <w:p w14:paraId="3367EBBB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EEGNet 诊断 Agent：深度可分离卷积网络，吃原始EEG信号，捕捉空间拓扑模式</w:t>
      </w:r>
    </w:p>
    <w:p w14:paraId="204FAD49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TCN 诊断 Agent：时序卷积网络，吃原始时序，捕捉长程因果依赖</w:t>
      </w:r>
    </w:p>
    <w:p w14:paraId="2BCAF068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Transformer 诊断 Agent：时序Transformer，吃时序patch，捕捉全局注意力模式</w:t>
      </w:r>
    </w:p>
    <w:p w14:paraId="11447B19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</w:p>
    <w:p w14:paraId="66BBF851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5.协调仲裁层（Orchestrator）：</w:t>
      </w:r>
    </w:p>
    <w:p w14:paraId="37929470">
      <w:pPr>
        <w:kinsoku w:val="0"/>
        <w:autoSpaceDE w:val="0"/>
        <w:autoSpaceDN w:val="0"/>
        <w:adjustRightInd w:val="0"/>
        <w:snapToGrid w:val="0"/>
        <w:spacing w:before="12" w:line="213" w:lineRule="auto"/>
        <w:ind w:left="0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·加权投票聚合</w:t>
      </w:r>
    </w:p>
    <w:p w14:paraId="70F62D6C">
      <w:pPr>
        <w:kinsoku w:val="0"/>
        <w:autoSpaceDE w:val="0"/>
        <w:autoSpaceDN w:val="0"/>
        <w:adjustRightInd w:val="0"/>
        <w:snapToGrid w:val="0"/>
        <w:spacing w:before="12" w:line="213" w:lineRule="auto"/>
        <w:ind w:left="0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·分歧检测与仲裁</w:t>
      </w:r>
    </w:p>
    <w:p w14:paraId="78459D2B">
      <w:pPr>
        <w:kinsoku w:val="0"/>
        <w:autoSpaceDE w:val="0"/>
        <w:autoSpaceDN w:val="0"/>
        <w:adjustRightInd w:val="0"/>
        <w:snapToGrid w:val="0"/>
        <w:spacing w:before="12" w:line="213" w:lineRule="auto"/>
        <w:ind w:left="0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·动态权重调整</w:t>
      </w:r>
    </w:p>
    <w:p w14:paraId="3DBAF6E8">
      <w:pPr>
        <w:kinsoku w:val="0"/>
        <w:autoSpaceDE w:val="0"/>
        <w:autoSpaceDN w:val="0"/>
        <w:adjustRightInd w:val="0"/>
        <w:snapToGrid w:val="0"/>
        <w:spacing w:before="12" w:line="213" w:lineRule="auto"/>
        <w:ind w:left="0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·最终决策输出</w:t>
      </w:r>
    </w:p>
    <w:p w14:paraId="7554F45D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</w:p>
    <w:p w14:paraId="7E53BFBB">
      <w:pPr>
        <w:kinsoku w:val="0"/>
        <w:autoSpaceDE w:val="0"/>
        <w:autoSpaceDN w:val="0"/>
        <w:adjustRightInd w:val="0"/>
        <w:snapToGrid w:val="0"/>
        <w:spacing w:before="58" w:line="295" w:lineRule="exact"/>
        <w:ind w:left="18" w:leftChars="0"/>
        <w:jc w:val="left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6.解释验证组（2个 Agent）：</w:t>
      </w:r>
    </w:p>
    <w:p w14:paraId="64E542CF">
      <w:pPr>
        <w:kinsoku w:val="0"/>
        <w:autoSpaceDE w:val="0"/>
        <w:autoSpaceDN w:val="0"/>
        <w:adjustRightInd w:val="0"/>
        <w:snapToGrid w:val="0"/>
        <w:spacing w:before="12" w:line="213" w:lineRule="auto"/>
        <w:ind w:left="0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·可解释性 Agent：特征重要性分析、决策路径可视化</w:t>
      </w:r>
    </w:p>
    <w:p w14:paraId="36DA9E61">
      <w:pPr>
        <w:kinsoku w:val="0"/>
        <w:autoSpaceDE w:val="0"/>
        <w:autoSpaceDN w:val="0"/>
        <w:adjustRightInd w:val="0"/>
        <w:snapToGrid w:val="0"/>
        <w:spacing w:before="12" w:line="213" w:lineRule="auto"/>
        <w:ind w:left="0" w:lef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2"/>
          <w:szCs w:val="22"/>
          <w:lang w:val="en-US" w:eastAsia="zh-CN" w:bidi="ar-SA"/>
        </w:rPr>
        <w:t>·一致性校验 Agent：跨 Agent 一致性评估、置信度评估</w:t>
      </w:r>
    </w:p>
    <w:p w14:paraId="64589E61">
      <w:pPr>
        <w:pStyle w:val="2"/>
        <w:spacing w:before="163" w:line="295" w:lineRule="exact"/>
        <w:ind w:left="86"/>
        <w:outlineLvl w:val="2"/>
        <w:rPr>
          <w:b/>
          <w:bCs/>
          <w:spacing w:val="-4"/>
          <w:position w:val="1"/>
        </w:rPr>
      </w:pPr>
    </w:p>
    <w:p w14:paraId="062BE87B">
      <w:pPr>
        <w:pStyle w:val="2"/>
        <w:spacing w:before="186" w:line="295" w:lineRule="exact"/>
        <w:ind w:left="86"/>
        <w:outlineLvl w:val="2"/>
      </w:pPr>
      <w:r>
        <w:rPr>
          <w:b/>
          <w:bCs/>
          <w:spacing w:val="-4"/>
          <w:position w:val="1"/>
        </w:rPr>
        <w:t>4.2</w:t>
      </w:r>
      <w:r>
        <w:rPr>
          <w:spacing w:val="-47"/>
          <w:position w:val="1"/>
        </w:rPr>
        <w:t xml:space="preserve"> </w:t>
      </w:r>
      <w:r>
        <w:rPr>
          <w:b/>
          <w:bCs/>
          <w:spacing w:val="-4"/>
          <w:position w:val="1"/>
        </w:rPr>
        <w:t>关键算法设计</w:t>
      </w:r>
    </w:p>
    <w:p w14:paraId="0875C0DC">
      <w:pPr>
        <w:pStyle w:val="2"/>
        <w:spacing w:before="182" w:line="295" w:lineRule="exact"/>
        <w:outlineLvl w:val="3"/>
        <w:rPr>
          <w:b/>
          <w:bCs/>
          <w:spacing w:val="-3"/>
          <w:position w:val="1"/>
        </w:rPr>
      </w:pPr>
      <w:r>
        <w:rPr>
          <w:b/>
          <w:bCs/>
          <w:spacing w:val="-3"/>
          <w:position w:val="1"/>
        </w:rPr>
        <w:t>（1）加权投票决策算法</w:t>
      </w:r>
    </w:p>
    <w:p w14:paraId="30A6A287">
      <w:pPr>
        <w:pStyle w:val="2"/>
        <w:spacing w:before="136" w:line="243" w:lineRule="auto"/>
        <w:ind w:left="88" w:right="123"/>
        <w:rPr>
          <w:spacing w:val="-1"/>
        </w:rPr>
      </w:pPr>
      <w:r>
        <w:drawing>
          <wp:inline distT="0" distB="0" distL="114300" distR="114300">
            <wp:extent cx="4781550" cy="8382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37D1">
      <w:pPr>
        <w:pStyle w:val="2"/>
        <w:spacing w:before="136" w:line="243" w:lineRule="auto"/>
        <w:ind w:right="123"/>
      </w:pPr>
      <w:r>
        <w:rPr>
          <w:spacing w:val="-1"/>
        </w:rPr>
        <w:t>其中</w:t>
      </w:r>
      <w:r>
        <w:rPr>
          <w:spacing w:val="-39"/>
        </w:rPr>
        <w:t xml:space="preserve"> </w:t>
      </w:r>
      <w:r>
        <w:rPr>
          <w:spacing w:val="-1"/>
        </w:rPr>
        <w:t>pi(c)</w:t>
      </w:r>
      <w:r>
        <w:rPr>
          <w:spacing w:val="-44"/>
        </w:rPr>
        <w:t xml:space="preserve"> </w:t>
      </w:r>
      <w:r>
        <w:rPr>
          <w:spacing w:val="-1"/>
        </w:rPr>
        <w:t>为第</w:t>
      </w:r>
      <w:r>
        <w:rPr>
          <w:spacing w:val="-45"/>
        </w:rPr>
        <w:t xml:space="preserve"> </w:t>
      </w:r>
      <w:r>
        <w:rPr>
          <w:spacing w:val="-1"/>
        </w:rPr>
        <w:t>i</w:t>
      </w:r>
      <w:r>
        <w:rPr>
          <w:spacing w:val="-46"/>
        </w:rPr>
        <w:t xml:space="preserve"> </w:t>
      </w:r>
      <w:r>
        <w:rPr>
          <w:spacing w:val="-1"/>
        </w:rPr>
        <w:t>个诊断</w:t>
      </w:r>
      <w:r>
        <w:rPr>
          <w:spacing w:val="-51"/>
        </w:rPr>
        <w:t xml:space="preserve"> </w:t>
      </w:r>
      <w:r>
        <w:rPr>
          <w:spacing w:val="-1"/>
        </w:rPr>
        <w:t>Agent</w:t>
      </w:r>
      <w:r>
        <w:rPr>
          <w:spacing w:val="-47"/>
        </w:rPr>
        <w:t xml:space="preserve"> </w:t>
      </w:r>
      <w:r>
        <w:rPr>
          <w:spacing w:val="-1"/>
        </w:rPr>
        <w:t>对类别</w:t>
      </w:r>
      <w:r>
        <w:rPr>
          <w:spacing w:val="-42"/>
        </w:rPr>
        <w:t xml:space="preserve"> </w:t>
      </w:r>
      <w:r>
        <w:rPr>
          <w:spacing w:val="-1"/>
        </w:rPr>
        <w:t>c</w:t>
      </w:r>
      <w:r>
        <w:rPr>
          <w:spacing w:val="-34"/>
        </w:rPr>
        <w:t xml:space="preserve"> </w:t>
      </w:r>
      <w:r>
        <w:rPr>
          <w:spacing w:val="-1"/>
        </w:rPr>
        <w:t>的预测概率，wi</w:t>
      </w:r>
      <w:r>
        <w:rPr>
          <w:spacing w:val="-43"/>
        </w:rPr>
        <w:t xml:space="preserve"> </w:t>
      </w:r>
      <w:r>
        <w:rPr>
          <w:spacing w:val="-1"/>
        </w:rPr>
        <w:t>为该</w:t>
      </w:r>
      <w:r>
        <w:rPr>
          <w:spacing w:val="-52"/>
        </w:rPr>
        <w:t xml:space="preserve"> </w:t>
      </w:r>
      <w:r>
        <w:rPr>
          <w:spacing w:val="-1"/>
        </w:rPr>
        <w:t>Agent</w:t>
      </w:r>
      <w:r>
        <w:rPr>
          <w:spacing w:val="-33"/>
        </w:rPr>
        <w:t xml:space="preserve"> </w:t>
      </w:r>
      <w:r>
        <w:rPr>
          <w:spacing w:val="-1"/>
        </w:rPr>
        <w:t>的权重，由其在验证集</w:t>
      </w:r>
      <w:r>
        <w:rPr>
          <w:spacing w:val="-3"/>
        </w:rPr>
        <w:t>上的准确率</w:t>
      </w:r>
      <w:r>
        <w:rPr>
          <w:spacing w:val="-41"/>
        </w:rPr>
        <w:t xml:space="preserve"> </w:t>
      </w:r>
      <w:r>
        <w:rPr>
          <w:spacing w:val="-3"/>
        </w:rPr>
        <w:t>Acci</w:t>
      </w:r>
      <w:r>
        <w:rPr>
          <w:spacing w:val="-42"/>
        </w:rPr>
        <w:t xml:space="preserve"> </w:t>
      </w:r>
      <w:r>
        <w:rPr>
          <w:spacing w:val="-3"/>
        </w:rPr>
        <w:t>归一化得到。</w:t>
      </w:r>
    </w:p>
    <w:p w14:paraId="1824FA52">
      <w:pPr>
        <w:pStyle w:val="2"/>
        <w:spacing w:before="200" w:line="295" w:lineRule="exact"/>
        <w:outlineLvl w:val="3"/>
      </w:pPr>
      <w:r>
        <w:rPr>
          <w:b/>
          <w:bCs/>
          <w:spacing w:val="-3"/>
          <w:position w:val="1"/>
        </w:rPr>
        <w:t>（2）分歧检测与仲裁算法</w:t>
      </w:r>
    </w:p>
    <w:p w14:paraId="391FAC6E">
      <w:pPr>
        <w:pStyle w:val="2"/>
        <w:spacing w:before="31" w:line="251" w:lineRule="auto"/>
        <w:ind w:right="38"/>
        <w:rPr>
          <w:spacing w:val="-1"/>
        </w:rPr>
      </w:pPr>
      <w:r>
        <w:rPr>
          <w:b/>
          <w:bCs/>
          <w:spacing w:val="-1"/>
        </w:rPr>
        <w:t>分歧判定</w:t>
      </w:r>
      <w:r>
        <w:rPr>
          <w:spacing w:val="-1"/>
        </w:rPr>
        <w:t>：</w:t>
      </w:r>
    </w:p>
    <w:p w14:paraId="36D0C1F4">
      <w:pPr>
        <w:pStyle w:val="2"/>
        <w:spacing w:before="31" w:line="251" w:lineRule="auto"/>
        <w:ind w:right="38"/>
      </w:pPr>
      <w:r>
        <w:rPr>
          <w:spacing w:val="-1"/>
        </w:rPr>
        <w:t>若</w:t>
      </w:r>
      <w:r>
        <w:rPr>
          <w:spacing w:val="-35"/>
        </w:rPr>
        <w:t xml:space="preserve"> </w:t>
      </w:r>
      <w:r>
        <w:rPr>
          <w:spacing w:val="-1"/>
        </w:rPr>
        <w:t>max(FinalScore)</w:t>
      </w:r>
      <w:r>
        <w:rPr>
          <w:spacing w:val="-43"/>
        </w:rPr>
        <w:t xml:space="preserve"> </w:t>
      </w:r>
      <w:r>
        <w:rPr>
          <w:spacing w:val="-1"/>
        </w:rPr>
        <w:t>-</w:t>
      </w:r>
      <w:r>
        <w:rPr>
          <w:spacing w:val="-42"/>
        </w:rPr>
        <w:t xml:space="preserve"> </w:t>
      </w:r>
      <w:r>
        <w:rPr>
          <w:spacing w:val="-2"/>
        </w:rPr>
        <w:t>secondMax(FinalScore)</w:t>
      </w:r>
      <w:r>
        <w:rPr>
          <w:spacing w:val="-39"/>
        </w:rPr>
        <w:t xml:space="preserve"> </w:t>
      </w:r>
      <w:r>
        <w:rPr>
          <w:spacing w:val="-2"/>
        </w:rPr>
        <w:t>&lt;</w:t>
      </w:r>
      <w:r>
        <w:rPr>
          <w:spacing w:val="-49"/>
        </w:rPr>
        <w:t xml:space="preserve"> </w:t>
      </w:r>
      <w:r>
        <w:rPr>
          <w:spacing w:val="-2"/>
        </w:rPr>
        <w:t>τ（阈值</w:t>
      </w:r>
      <w:r>
        <w:rPr>
          <w:spacing w:val="-48"/>
        </w:rPr>
        <w:t xml:space="preserve"> </w:t>
      </w:r>
      <w:r>
        <w:rPr>
          <w:spacing w:val="-2"/>
        </w:rPr>
        <w:t>τ</w:t>
      </w:r>
      <w:r>
        <w:rPr>
          <w:spacing w:val="-44"/>
        </w:rPr>
        <w:t xml:space="preserve"> </w:t>
      </w:r>
      <w:r>
        <w:rPr>
          <w:spacing w:val="-2"/>
        </w:rPr>
        <w:t>设为</w:t>
      </w:r>
      <w:r>
        <w:rPr>
          <w:spacing w:val="-43"/>
        </w:rPr>
        <w:t xml:space="preserve"> </w:t>
      </w:r>
      <w:r>
        <w:rPr>
          <w:spacing w:val="-2"/>
        </w:rPr>
        <w:t>0.15</w:t>
      </w:r>
      <w:r>
        <w:rPr>
          <w:spacing w:val="-30"/>
        </w:rPr>
        <w:t>），</w:t>
      </w:r>
      <w:r>
        <w:rPr>
          <w:spacing w:val="-2"/>
        </w:rPr>
        <w:t>或</w:t>
      </w:r>
      <w:r>
        <w:rPr>
          <w:spacing w:val="-39"/>
        </w:rPr>
        <w:t xml:space="preserve"> </w:t>
      </w:r>
      <w:r>
        <w:rPr>
          <w:spacing w:val="-2"/>
        </w:rPr>
        <w:t>4</w:t>
      </w:r>
      <w:r>
        <w:rPr>
          <w:spacing w:val="1"/>
        </w:rPr>
        <w:t>个</w:t>
      </w:r>
      <w:r>
        <w:rPr>
          <w:spacing w:val="-46"/>
        </w:rPr>
        <w:t xml:space="preserve"> </w:t>
      </w:r>
      <w:r>
        <w:t>Agent</w:t>
      </w:r>
      <w:r>
        <w:rPr>
          <w:spacing w:val="-30"/>
        </w:rPr>
        <w:t xml:space="preserve"> </w:t>
      </w:r>
      <w:r>
        <w:rPr>
          <w:spacing w:val="1"/>
        </w:rPr>
        <w:t>中至少</w:t>
      </w:r>
      <w:r>
        <w:rPr>
          <w:spacing w:val="-42"/>
        </w:rPr>
        <w:t xml:space="preserve"> </w:t>
      </w:r>
      <w:r>
        <w:rPr>
          <w:spacing w:val="1"/>
        </w:rPr>
        <w:t>2</w:t>
      </w:r>
      <w:r>
        <w:rPr>
          <w:spacing w:val="-46"/>
        </w:rPr>
        <w:t xml:space="preserve"> </w:t>
      </w:r>
      <w:r>
        <w:rPr>
          <w:spacing w:val="1"/>
        </w:rPr>
        <w:t>个给出不同最高预测类别，则触发仲裁</w:t>
      </w:r>
    </w:p>
    <w:p w14:paraId="15C34083">
      <w:pPr>
        <w:pStyle w:val="2"/>
        <w:spacing w:before="8" w:line="295" w:lineRule="exact"/>
      </w:pPr>
      <w:r>
        <w:rPr>
          <w:b/>
          <w:bCs/>
          <w:position w:val="1"/>
        </w:rPr>
        <w:t>仲裁流程</w:t>
      </w:r>
      <w:r>
        <w:rPr>
          <w:position w:val="1"/>
        </w:rPr>
        <w:t>：</w:t>
      </w:r>
    </w:p>
    <w:p w14:paraId="27C28A91">
      <w:pPr>
        <w:pStyle w:val="2"/>
        <w:spacing w:before="8" w:line="295" w:lineRule="exact"/>
        <w:ind w:left="427"/>
      </w:pPr>
      <w:r>
        <w:rPr>
          <w:spacing w:val="-3"/>
          <w:position w:val="1"/>
        </w:rPr>
        <w:t>1. 通知特征工程组补充空间域特征（通道相干性、功能连接）</w:t>
      </w:r>
    </w:p>
    <w:p w14:paraId="67D206B6">
      <w:pPr>
        <w:pStyle w:val="2"/>
        <w:spacing w:before="9" w:line="295" w:lineRule="exact"/>
        <w:ind w:left="419"/>
      </w:pPr>
      <w:r>
        <w:rPr>
          <w:spacing w:val="-3"/>
          <w:position w:val="1"/>
        </w:rPr>
        <w:t>2. 诊断组基于扩充特征集重新推理</w:t>
      </w:r>
    </w:p>
    <w:p w14:paraId="24861396">
      <w:pPr>
        <w:pStyle w:val="2"/>
        <w:spacing w:before="8" w:line="242" w:lineRule="auto"/>
        <w:ind w:left="419"/>
      </w:pPr>
      <w:r>
        <w:rPr>
          <w:spacing w:val="1"/>
        </w:rPr>
        <w:t>3. 可解释性</w:t>
      </w:r>
      <w:r>
        <w:rPr>
          <w:spacing w:val="-42"/>
        </w:rPr>
        <w:t xml:space="preserve"> </w:t>
      </w:r>
      <w:r>
        <w:t>Agent</w:t>
      </w:r>
      <w:r>
        <w:rPr>
          <w:spacing w:val="-46"/>
        </w:rPr>
        <w:t xml:space="preserve"> </w:t>
      </w:r>
      <w:r>
        <w:rPr>
          <w:spacing w:val="1"/>
        </w:rPr>
        <w:t>分析分歧特征来源</w:t>
      </w:r>
    </w:p>
    <w:p w14:paraId="6FB8D7D2">
      <w:pPr>
        <w:pStyle w:val="2"/>
        <w:spacing w:before="15" w:line="295" w:lineRule="exact"/>
        <w:ind w:left="415"/>
      </w:pPr>
      <w:r>
        <w:rPr>
          <w:spacing w:val="-3"/>
          <w:position w:val="1"/>
        </w:rPr>
        <w:t>4. 协调层基于特征可信度加权裁决</w:t>
      </w:r>
    </w:p>
    <w:p w14:paraId="002F589A">
      <w:pPr>
        <w:pStyle w:val="2"/>
        <w:spacing w:before="184" w:line="213" w:lineRule="auto"/>
        <w:outlineLvl w:val="3"/>
        <w:rPr>
          <w:b/>
          <w:bCs/>
          <w:spacing w:val="-4"/>
        </w:rPr>
      </w:pPr>
      <w:r>
        <w:rPr>
          <w:b/>
          <w:bCs/>
          <w:spacing w:val="-4"/>
        </w:rPr>
        <w:t>（3）信号质量感知的动态权重调整</w:t>
      </w:r>
    </w:p>
    <w:p w14:paraId="3991340F">
      <w:pPr>
        <w:pStyle w:val="2"/>
        <w:spacing w:before="184" w:line="213" w:lineRule="auto"/>
        <w:outlineLvl w:val="3"/>
        <w:rPr>
          <w:spacing w:val="6"/>
        </w:rPr>
      </w:pPr>
      <w:r>
        <w:rPr>
          <w:spacing w:val="6"/>
        </w:rPr>
        <w:t>计算输入信号的</w:t>
      </w:r>
      <w:r>
        <w:rPr>
          <w:spacing w:val="-36"/>
        </w:rPr>
        <w:t xml:space="preserve"> </w:t>
      </w:r>
      <w:r>
        <w:t>SNR</w:t>
      </w:r>
      <w:r>
        <w:rPr>
          <w:spacing w:val="6"/>
        </w:rPr>
        <w:t>（信噪比）和伪迹比例</w:t>
      </w:r>
    </w:p>
    <w:p w14:paraId="0C374E8B">
      <w:pPr>
        <w:pStyle w:val="2"/>
        <w:spacing w:before="184" w:line="213" w:lineRule="auto"/>
        <w:outlineLvl w:val="3"/>
        <w:rPr>
          <w:spacing w:val="-1"/>
        </w:rPr>
      </w:pPr>
      <w:r>
        <w:rPr>
          <w:spacing w:val="-1"/>
        </w:rPr>
        <w:t>建立</w:t>
      </w:r>
      <w:r>
        <w:rPr>
          <w:spacing w:val="-34"/>
        </w:rPr>
        <w:t xml:space="preserve"> </w:t>
      </w:r>
      <w:r>
        <w:rPr>
          <w:spacing w:val="-1"/>
        </w:rPr>
        <w:t>Agent</w:t>
      </w:r>
      <w:r>
        <w:rPr>
          <w:spacing w:val="-44"/>
        </w:rPr>
        <w:t xml:space="preserve"> </w:t>
      </w:r>
      <w:r>
        <w:rPr>
          <w:spacing w:val="-1"/>
        </w:rPr>
        <w:t>权重-信号质量映射函数：</w:t>
      </w:r>
    </w:p>
    <w:p w14:paraId="29A355B5">
      <w:pPr>
        <w:pStyle w:val="2"/>
        <w:spacing w:before="184" w:line="213" w:lineRule="auto"/>
        <w:outlineLvl w:val="3"/>
        <w:rPr>
          <w:spacing w:val="6"/>
          <w:lang w:val="en-US" w:eastAsia="en-US"/>
        </w:rPr>
      </w:pPr>
      <w:r>
        <w:rPr>
          <w:spacing w:val="6"/>
          <w:lang w:val="en-US" w:eastAsia="en-US"/>
        </w:rPr>
        <w:t>高信噪比（SNR &gt; 10dB）：Transformer 和 EEGNet 权重 +10%（高质量数据下深度学习模型更可靠）</w:t>
      </w:r>
    </w:p>
    <w:p w14:paraId="03A69076">
      <w:pPr>
        <w:pStyle w:val="2"/>
        <w:spacing w:before="184" w:line="213" w:lineRule="auto"/>
        <w:outlineLvl w:val="3"/>
        <w:rPr>
          <w:spacing w:val="6"/>
          <w:lang w:val="en-US" w:eastAsia="en-US"/>
        </w:rPr>
      </w:pPr>
      <w:r>
        <w:rPr>
          <w:spacing w:val="6"/>
          <w:lang w:val="en-US" w:eastAsia="en-US"/>
        </w:rPr>
        <w:t>中等信噪比（5-10dB）：维持默认权重</w:t>
      </w:r>
    </w:p>
    <w:p w14:paraId="5ED98DC0">
      <w:pPr>
        <w:pStyle w:val="2"/>
        <w:spacing w:before="184" w:line="213" w:lineRule="auto"/>
        <w:outlineLvl w:val="3"/>
        <w:rPr>
          <w:spacing w:val="6"/>
          <w:lang w:val="en-US" w:eastAsia="en-US"/>
        </w:rPr>
      </w:pPr>
      <w:r>
        <w:rPr>
          <w:spacing w:val="6"/>
          <w:lang w:val="en-US" w:eastAsia="en-US"/>
        </w:rPr>
        <w:t>低信噪比（SNR &lt; 5dB）：LightGBM 权重 +15%（树模型对噪声更鲁棒，手工特征抗干扰能力强</w:t>
      </w:r>
    </w:p>
    <w:p w14:paraId="1A0B243F">
      <w:pPr>
        <w:pStyle w:val="2"/>
        <w:spacing w:before="184" w:line="213" w:lineRule="auto"/>
        <w:outlineLvl w:val="3"/>
        <w:rPr>
          <w:spacing w:val="6"/>
          <w:lang w:val="en-US" w:eastAsia="en-US"/>
        </w:rPr>
      </w:pPr>
    </w:p>
    <w:p w14:paraId="7FEFFFBB">
      <w:pPr>
        <w:pStyle w:val="2"/>
        <w:numPr>
          <w:ilvl w:val="0"/>
          <w:numId w:val="0"/>
        </w:numPr>
        <w:spacing w:before="60" w:line="354" w:lineRule="exact"/>
        <w:outlineLvl w:val="1"/>
        <w:rPr>
          <w:sz w:val="26"/>
          <w:szCs w:val="26"/>
        </w:rPr>
      </w:pPr>
      <w:r>
        <w:rPr>
          <w:b/>
          <w:bCs/>
          <w:spacing w:val="-1"/>
          <w:position w:val="1"/>
          <w:sz w:val="26"/>
          <w:szCs w:val="26"/>
        </w:rPr>
        <w:t>五、实验方案</w:t>
      </w:r>
    </w:p>
    <w:p w14:paraId="6E99C91D">
      <w:pPr>
        <w:pStyle w:val="2"/>
        <w:spacing w:before="161" w:line="295" w:lineRule="exact"/>
        <w:ind w:left="19"/>
        <w:outlineLvl w:val="2"/>
      </w:pPr>
      <w:r>
        <w:rPr>
          <w:b/>
          <w:bCs/>
          <w:spacing w:val="-5"/>
          <w:position w:val="1"/>
        </w:rPr>
        <w:t>5.1</w:t>
      </w:r>
      <w:r>
        <w:rPr>
          <w:spacing w:val="-47"/>
          <w:position w:val="1"/>
        </w:rPr>
        <w:t xml:space="preserve"> </w:t>
      </w:r>
      <w:r>
        <w:rPr>
          <w:b/>
          <w:bCs/>
          <w:spacing w:val="-5"/>
          <w:position w:val="1"/>
        </w:rPr>
        <w:t>数据集</w:t>
      </w:r>
    </w:p>
    <w:p w14:paraId="4F74E320">
      <w:pPr>
        <w:spacing w:line="53" w:lineRule="exact"/>
      </w:pPr>
    </w:p>
    <w:tbl>
      <w:tblPr>
        <w:tblStyle w:val="7"/>
        <w:tblW w:w="907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2"/>
        <w:gridCol w:w="2569"/>
        <w:gridCol w:w="1517"/>
        <w:gridCol w:w="858"/>
        <w:gridCol w:w="2514"/>
      </w:tblGrid>
      <w:tr w14:paraId="75927C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612" w:type="dxa"/>
            <w:vAlign w:val="top"/>
          </w:tcPr>
          <w:p w14:paraId="25DD06EB">
            <w:pPr>
              <w:pStyle w:val="8"/>
              <w:spacing w:before="61" w:line="208" w:lineRule="auto"/>
              <w:ind w:left="470"/>
            </w:pPr>
            <w:r>
              <w:rPr>
                <w:spacing w:val="-2"/>
              </w:rPr>
              <w:t>数据集</w:t>
            </w:r>
          </w:p>
        </w:tc>
        <w:tc>
          <w:tcPr>
            <w:tcW w:w="2569" w:type="dxa"/>
            <w:vAlign w:val="top"/>
          </w:tcPr>
          <w:p w14:paraId="25AEAF4D">
            <w:pPr>
              <w:pStyle w:val="8"/>
              <w:spacing w:before="61" w:line="208" w:lineRule="auto"/>
              <w:ind w:left="1058"/>
            </w:pPr>
            <w:r>
              <w:rPr>
                <w:spacing w:val="-2"/>
              </w:rPr>
              <w:t>任务</w:t>
            </w:r>
          </w:p>
        </w:tc>
        <w:tc>
          <w:tcPr>
            <w:tcW w:w="1517" w:type="dxa"/>
            <w:vAlign w:val="top"/>
          </w:tcPr>
          <w:p w14:paraId="746D3894">
            <w:pPr>
              <w:pStyle w:val="8"/>
              <w:spacing w:before="62" w:line="206" w:lineRule="auto"/>
              <w:ind w:left="423"/>
            </w:pPr>
            <w:r>
              <w:rPr>
                <w:spacing w:val="-1"/>
              </w:rPr>
              <w:t>样本量</w:t>
            </w:r>
          </w:p>
        </w:tc>
        <w:tc>
          <w:tcPr>
            <w:tcW w:w="858" w:type="dxa"/>
            <w:vAlign w:val="top"/>
          </w:tcPr>
          <w:p w14:paraId="5D942E89">
            <w:pPr>
              <w:pStyle w:val="8"/>
              <w:spacing w:before="62" w:line="207" w:lineRule="auto"/>
              <w:ind w:left="103"/>
            </w:pPr>
            <w:r>
              <w:rPr>
                <w:spacing w:val="-3"/>
              </w:rPr>
              <w:t>导联数</w:t>
            </w:r>
          </w:p>
        </w:tc>
        <w:tc>
          <w:tcPr>
            <w:tcW w:w="2514" w:type="dxa"/>
            <w:vAlign w:val="top"/>
          </w:tcPr>
          <w:p w14:paraId="0E01778E">
            <w:pPr>
              <w:pStyle w:val="8"/>
              <w:spacing w:before="62" w:line="208" w:lineRule="auto"/>
              <w:ind w:left="1038"/>
            </w:pPr>
            <w:r>
              <w:rPr>
                <w:spacing w:val="-3"/>
              </w:rPr>
              <w:t>用途</w:t>
            </w:r>
          </w:p>
        </w:tc>
      </w:tr>
      <w:tr w14:paraId="643177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612" w:type="dxa"/>
            <w:vAlign w:val="top"/>
          </w:tcPr>
          <w:p w14:paraId="5B47203B">
            <w:pPr>
              <w:pStyle w:val="8"/>
              <w:spacing w:before="53" w:line="211" w:lineRule="auto"/>
              <w:ind w:left="172"/>
            </w:pPr>
            <w:r>
              <w:rPr>
                <w:b/>
                <w:bCs/>
                <w:spacing w:val="-8"/>
              </w:rPr>
              <w:t>自有脑电数据</w:t>
            </w:r>
          </w:p>
        </w:tc>
        <w:tc>
          <w:tcPr>
            <w:tcW w:w="2569" w:type="dxa"/>
            <w:vAlign w:val="top"/>
          </w:tcPr>
          <w:p w14:paraId="1257DC3D">
            <w:pPr>
              <w:kinsoku w:val="0"/>
              <w:autoSpaceDE w:val="0"/>
              <w:autoSpaceDN w:val="0"/>
              <w:adjustRightInd w:val="0"/>
              <w:snapToGrid w:val="0"/>
              <w:spacing w:before="58" w:line="208" w:lineRule="auto"/>
              <w:ind w:left="690" w:leftChars="0"/>
              <w:jc w:val="left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  <w:t>EEG三分类（正常/界限/异常）</w:t>
            </w:r>
          </w:p>
        </w:tc>
        <w:tc>
          <w:tcPr>
            <w:tcW w:w="1517" w:type="dxa"/>
            <w:vAlign w:val="top"/>
          </w:tcPr>
          <w:p w14:paraId="45BEBF1C">
            <w:pPr>
              <w:pStyle w:val="8"/>
              <w:spacing w:before="54" w:line="229" w:lineRule="auto"/>
              <w:ind w:left="273"/>
            </w:pPr>
            <w:r>
              <w:rPr>
                <w:spacing w:val="4"/>
              </w:rPr>
              <w:t>~1500被试</w:t>
            </w:r>
          </w:p>
        </w:tc>
        <w:tc>
          <w:tcPr>
            <w:tcW w:w="858" w:type="dxa"/>
            <w:vAlign w:val="top"/>
          </w:tcPr>
          <w:p w14:paraId="236AAE7E">
            <w:pPr>
              <w:pStyle w:val="8"/>
              <w:spacing w:before="176" w:line="15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35导</w:t>
            </w:r>
          </w:p>
        </w:tc>
        <w:tc>
          <w:tcPr>
            <w:tcW w:w="2514" w:type="dxa"/>
            <w:vAlign w:val="top"/>
          </w:tcPr>
          <w:p w14:paraId="450726BE">
            <w:pPr>
              <w:pStyle w:val="8"/>
              <w:spacing w:before="55" w:line="214" w:lineRule="auto"/>
              <w:ind w:left="819"/>
            </w:pPr>
            <w:r>
              <w:rPr>
                <w:spacing w:val="-2"/>
              </w:rPr>
              <w:t>主要验证</w:t>
            </w:r>
          </w:p>
        </w:tc>
      </w:tr>
      <w:tr w14:paraId="6AAB69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612" w:type="dxa"/>
            <w:vAlign w:val="top"/>
          </w:tcPr>
          <w:p w14:paraId="22D019F5">
            <w:pPr>
              <w:pStyle w:val="8"/>
              <w:spacing w:before="80" w:line="198" w:lineRule="auto"/>
              <w:ind w:left="101"/>
            </w:pPr>
            <w:r>
              <w:rPr>
                <w:spacing w:val="16"/>
              </w:rPr>
              <w:t>BCIAUT-P300</w:t>
            </w:r>
          </w:p>
        </w:tc>
        <w:tc>
          <w:tcPr>
            <w:tcW w:w="2569" w:type="dxa"/>
            <w:vAlign w:val="top"/>
          </w:tcPr>
          <w:p w14:paraId="40F418B6">
            <w:pPr>
              <w:pStyle w:val="8"/>
              <w:spacing w:before="58" w:line="208" w:lineRule="auto"/>
              <w:ind w:left="690"/>
            </w:pPr>
            <w:r>
              <w:t>ASD</w:t>
            </w:r>
            <w:r>
              <w:rPr>
                <w:spacing w:val="-42"/>
              </w:rPr>
              <w:t xml:space="preserve"> </w:t>
            </w:r>
            <w:r>
              <w:rPr>
                <w:spacing w:val="36"/>
              </w:rPr>
              <w:t>二分类</w:t>
            </w:r>
          </w:p>
        </w:tc>
        <w:tc>
          <w:tcPr>
            <w:tcW w:w="1517" w:type="dxa"/>
            <w:vAlign w:val="top"/>
          </w:tcPr>
          <w:p w14:paraId="3751AD78">
            <w:pPr>
              <w:pStyle w:val="8"/>
              <w:spacing w:before="54" w:line="229" w:lineRule="auto"/>
              <w:ind w:left="273"/>
            </w:pPr>
            <w:r>
              <w:rPr>
                <w:spacing w:val="4"/>
              </w:rPr>
              <w:t>~200</w:t>
            </w:r>
            <w:r>
              <w:rPr>
                <w:spacing w:val="-46"/>
              </w:rPr>
              <w:t xml:space="preserve"> </w:t>
            </w:r>
            <w:r>
              <w:rPr>
                <w:spacing w:val="4"/>
              </w:rPr>
              <w:t>被试</w:t>
            </w:r>
          </w:p>
        </w:tc>
        <w:tc>
          <w:tcPr>
            <w:tcW w:w="858" w:type="dxa"/>
            <w:vAlign w:val="top"/>
          </w:tcPr>
          <w:p w14:paraId="22024623">
            <w:pPr>
              <w:pStyle w:val="8"/>
              <w:spacing w:before="54" w:line="229" w:lineRule="auto"/>
              <w:ind w:left="236"/>
            </w:pPr>
            <w:r>
              <w:rPr>
                <w:spacing w:val="-2"/>
              </w:rPr>
              <w:t>8</w:t>
            </w:r>
            <w:r>
              <w:rPr>
                <w:spacing w:val="-42"/>
              </w:rPr>
              <w:t xml:space="preserve"> </w:t>
            </w:r>
            <w:r>
              <w:rPr>
                <w:spacing w:val="-2"/>
              </w:rPr>
              <w:t>导</w:t>
            </w:r>
          </w:p>
        </w:tc>
        <w:tc>
          <w:tcPr>
            <w:tcW w:w="2514" w:type="dxa"/>
            <w:vAlign w:val="top"/>
          </w:tcPr>
          <w:p w14:paraId="2E55827B">
            <w:pPr>
              <w:kinsoku w:val="0"/>
              <w:autoSpaceDE w:val="0"/>
              <w:autoSpaceDN w:val="0"/>
              <w:adjustRightInd w:val="0"/>
              <w:snapToGrid w:val="0"/>
              <w:spacing w:before="55" w:line="214" w:lineRule="auto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2"/>
                <w:szCs w:val="22"/>
                <w:lang w:val="en-US" w:eastAsia="en-US" w:bidi="ar-SA"/>
              </w:rPr>
              <w:t>公开数据集验证（ASD方向）</w:t>
            </w:r>
          </w:p>
        </w:tc>
      </w:tr>
      <w:tr w14:paraId="2638F1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612" w:type="dxa"/>
            <w:vAlign w:val="top"/>
          </w:tcPr>
          <w:p w14:paraId="2D39FCEE">
            <w:pPr>
              <w:pStyle w:val="8"/>
              <w:spacing w:before="90" w:line="198" w:lineRule="auto"/>
              <w:ind w:left="300"/>
            </w:pPr>
            <w:r>
              <w:rPr>
                <w:spacing w:val="15"/>
                <w:w w:val="115"/>
              </w:rPr>
              <w:t>CHB-MIT</w:t>
            </w:r>
          </w:p>
        </w:tc>
        <w:tc>
          <w:tcPr>
            <w:tcW w:w="2569" w:type="dxa"/>
            <w:vAlign w:val="top"/>
          </w:tcPr>
          <w:p w14:paraId="474AA6D0">
            <w:pPr>
              <w:pStyle w:val="8"/>
              <w:spacing w:before="69" w:line="213" w:lineRule="auto"/>
              <w:ind w:left="836"/>
            </w:pPr>
            <w:r>
              <w:rPr>
                <w:spacing w:val="-1"/>
              </w:rPr>
              <w:t>癫痫检测</w:t>
            </w:r>
          </w:p>
        </w:tc>
        <w:tc>
          <w:tcPr>
            <w:tcW w:w="1517" w:type="dxa"/>
            <w:vAlign w:val="top"/>
          </w:tcPr>
          <w:p w14:paraId="502D68C1">
            <w:pPr>
              <w:pStyle w:val="8"/>
              <w:spacing w:before="64" w:line="229" w:lineRule="auto"/>
              <w:ind w:left="393"/>
            </w:pPr>
            <w:r>
              <w:t>24</w:t>
            </w:r>
            <w:r>
              <w:rPr>
                <w:spacing w:val="-41"/>
              </w:rPr>
              <w:t xml:space="preserve"> </w:t>
            </w:r>
            <w:r>
              <w:t>患者</w:t>
            </w:r>
          </w:p>
        </w:tc>
        <w:tc>
          <w:tcPr>
            <w:tcW w:w="858" w:type="dxa"/>
            <w:vAlign w:val="top"/>
          </w:tcPr>
          <w:p w14:paraId="5AC768A0">
            <w:pPr>
              <w:pStyle w:val="8"/>
              <w:spacing w:before="64" w:line="229" w:lineRule="auto"/>
              <w:ind w:left="176"/>
            </w:pPr>
            <w:r>
              <w:rPr>
                <w:spacing w:val="2"/>
              </w:rPr>
              <w:t>23</w:t>
            </w:r>
            <w:r>
              <w:rPr>
                <w:spacing w:val="-43"/>
              </w:rPr>
              <w:t xml:space="preserve"> </w:t>
            </w:r>
            <w:r>
              <w:rPr>
                <w:spacing w:val="2"/>
              </w:rPr>
              <w:t>导</w:t>
            </w:r>
          </w:p>
        </w:tc>
        <w:tc>
          <w:tcPr>
            <w:tcW w:w="2514" w:type="dxa"/>
            <w:vAlign w:val="top"/>
          </w:tcPr>
          <w:p w14:paraId="6B26B947">
            <w:pPr>
              <w:pStyle w:val="8"/>
              <w:spacing w:before="69" w:line="208" w:lineRule="auto"/>
              <w:ind w:left="607"/>
            </w:pPr>
            <w:r>
              <w:rPr>
                <w:spacing w:val="-3"/>
              </w:rPr>
              <w:t>临床场景验证</w:t>
            </w:r>
          </w:p>
        </w:tc>
      </w:tr>
    </w:tbl>
    <w:p w14:paraId="039CE555">
      <w:pPr>
        <w:pStyle w:val="2"/>
        <w:spacing w:before="273" w:line="293" w:lineRule="exact"/>
        <w:ind w:left="19"/>
        <w:outlineLvl w:val="2"/>
      </w:pPr>
      <w:r>
        <w:rPr>
          <w:b/>
          <w:bCs/>
          <w:spacing w:val="-3"/>
          <w:position w:val="1"/>
        </w:rPr>
        <w:t>5.2</w:t>
      </w:r>
      <w:r>
        <w:rPr>
          <w:spacing w:val="-46"/>
          <w:position w:val="1"/>
        </w:rPr>
        <w:t xml:space="preserve"> </w:t>
      </w:r>
      <w:r>
        <w:rPr>
          <w:b/>
          <w:bCs/>
          <w:spacing w:val="-3"/>
          <w:position w:val="1"/>
        </w:rPr>
        <w:t>评价指标</w:t>
      </w:r>
    </w:p>
    <w:p w14:paraId="2178735C">
      <w:pPr>
        <w:pStyle w:val="2"/>
        <w:spacing w:before="187" w:line="212" w:lineRule="auto"/>
        <w:ind w:left="15"/>
        <w:outlineLvl w:val="3"/>
      </w:pPr>
      <w:r>
        <w:rPr>
          <w:b/>
          <w:bCs/>
          <w:spacing w:val="-1"/>
        </w:rPr>
        <w:t>分类性能指标</w:t>
      </w:r>
    </w:p>
    <w:p w14:paraId="6DF4ABAE">
      <w:pPr>
        <w:pStyle w:val="2"/>
        <w:spacing w:before="70" w:line="290" w:lineRule="exact"/>
        <w:ind w:left="107"/>
      </w:pPr>
      <w:r>
        <w:rPr>
          <w:spacing w:val="-4"/>
          <w:position w:val="1"/>
        </w:rPr>
        <w:t>• 准确率（Accuracy）、精确率（Precision）、召回率（Recall）、F1-score</w:t>
      </w:r>
    </w:p>
    <w:p w14:paraId="01DD436B">
      <w:pPr>
        <w:pStyle w:val="2"/>
        <w:spacing w:before="41" w:line="204" w:lineRule="auto"/>
        <w:ind w:left="107"/>
      </w:pPr>
      <w:r>
        <w:rPr>
          <w:spacing w:val="28"/>
        </w:rPr>
        <w:t>•</w:t>
      </w:r>
      <w:r>
        <w:rPr>
          <w:spacing w:val="2"/>
        </w:rPr>
        <w:t xml:space="preserve"> </w:t>
      </w:r>
      <w:r>
        <w:rPr>
          <w:spacing w:val="28"/>
        </w:rPr>
        <w:t>AUC-ROC、AUC-PR</w:t>
      </w:r>
    </w:p>
    <w:p w14:paraId="00684ECC">
      <w:pPr>
        <w:pStyle w:val="2"/>
        <w:spacing w:before="33" w:line="289" w:lineRule="exact"/>
        <w:ind w:left="107"/>
      </w:pPr>
      <w:r>
        <w:rPr>
          <w:spacing w:val="14"/>
          <w:position w:val="1"/>
        </w:rPr>
        <w:t>• 混淆矩阵、</w:t>
      </w:r>
      <w:r>
        <w:rPr>
          <w:position w:val="1"/>
        </w:rPr>
        <w:t>Kappa</w:t>
      </w:r>
      <w:r>
        <w:rPr>
          <w:spacing w:val="-41"/>
          <w:position w:val="1"/>
        </w:rPr>
        <w:t xml:space="preserve"> </w:t>
      </w:r>
      <w:r>
        <w:rPr>
          <w:spacing w:val="14"/>
          <w:position w:val="1"/>
        </w:rPr>
        <w:t>系数</w:t>
      </w:r>
    </w:p>
    <w:p w14:paraId="14CF0E13">
      <w:pPr>
        <w:pStyle w:val="2"/>
        <w:spacing w:before="192" w:line="210" w:lineRule="auto"/>
        <w:ind w:left="14"/>
        <w:outlineLvl w:val="3"/>
        <w:rPr>
          <w:b/>
          <w:bCs/>
          <w:spacing w:val="-1"/>
        </w:rPr>
      </w:pPr>
      <w:r>
        <w:rPr>
          <w:b/>
          <w:bCs/>
          <w:spacing w:val="-1"/>
        </w:rPr>
        <w:t>协作机制指标</w:t>
      </w:r>
    </w:p>
    <w:p w14:paraId="055B3A55">
      <w:pPr>
        <w:pStyle w:val="2"/>
        <w:spacing w:before="192" w:line="210" w:lineRule="auto"/>
        <w:ind w:left="14"/>
        <w:outlineLvl w:val="3"/>
      </w:pPr>
      <w:r>
        <w:t>分歧触发率：触发仲裁的样本比例</w:t>
      </w:r>
    </w:p>
    <w:p w14:paraId="2466FAAC">
      <w:pPr>
        <w:pStyle w:val="2"/>
        <w:spacing w:before="192" w:line="210" w:lineRule="auto"/>
        <w:ind w:left="14"/>
        <w:outlineLvl w:val="3"/>
      </w:pPr>
      <w:r>
        <w:t>仲裁改善率：仲裁后正确分类的分歧样本比例</w:t>
      </w:r>
    </w:p>
    <w:p w14:paraId="4AE0F7D6">
      <w:pPr>
        <w:pStyle w:val="2"/>
        <w:spacing w:before="192" w:line="210" w:lineRule="auto"/>
        <w:ind w:left="14"/>
        <w:outlineLvl w:val="3"/>
        <w:rPr>
          <w:spacing w:val="7"/>
        </w:rPr>
      </w:pPr>
      <w:r>
        <w:t>Agent</w:t>
      </w:r>
      <w:r>
        <w:rPr>
          <w:spacing w:val="-41"/>
        </w:rPr>
        <w:t xml:space="preserve"> </w:t>
      </w:r>
      <w:r>
        <w:rPr>
          <w:spacing w:val="7"/>
        </w:rPr>
        <w:t>权重分布：各</w:t>
      </w:r>
      <w:r>
        <w:rPr>
          <w:spacing w:val="-51"/>
        </w:rPr>
        <w:t xml:space="preserve"> </w:t>
      </w:r>
      <w:r>
        <w:t>Agent</w:t>
      </w:r>
      <w:r>
        <w:rPr>
          <w:spacing w:val="-46"/>
        </w:rPr>
        <w:t xml:space="preserve"> </w:t>
      </w:r>
      <w:r>
        <w:rPr>
          <w:spacing w:val="7"/>
        </w:rPr>
        <w:t>在不同数据上的权重变化</w:t>
      </w:r>
    </w:p>
    <w:p w14:paraId="07F0FA14">
      <w:pPr>
        <w:pStyle w:val="2"/>
        <w:spacing w:before="192" w:line="210" w:lineRule="auto"/>
        <w:ind w:left="14"/>
        <w:outlineLvl w:val="3"/>
      </w:pPr>
      <w:r>
        <w:t>诊断耗时：单样本平均推理时间</w:t>
      </w:r>
    </w:p>
    <w:p w14:paraId="27A1F407">
      <w:pPr>
        <w:pStyle w:val="2"/>
        <w:spacing w:before="229" w:line="211" w:lineRule="auto"/>
        <w:ind w:left="15"/>
        <w:outlineLvl w:val="3"/>
      </w:pPr>
      <w:r>
        <w:rPr>
          <w:b/>
          <w:bCs/>
          <w:spacing w:val="-1"/>
        </w:rPr>
        <w:t>鲁棒性指标</w:t>
      </w:r>
    </w:p>
    <w:p w14:paraId="05975EF8">
      <w:pPr>
        <w:pStyle w:val="2"/>
        <w:spacing w:before="74" w:line="212" w:lineRule="auto"/>
        <w:ind w:left="107"/>
      </w:pPr>
      <w:r>
        <w:t>• 不同噪声水平下的性能衰减曲线</w:t>
      </w:r>
    </w:p>
    <w:p w14:paraId="41684679">
      <w:pPr>
        <w:pStyle w:val="2"/>
        <w:spacing w:before="51" w:line="211" w:lineRule="auto"/>
        <w:ind w:left="107"/>
      </w:pPr>
      <w:r>
        <w:rPr>
          <w:spacing w:val="1"/>
        </w:rPr>
        <w:t>• 跨被试分类准确率</w:t>
      </w:r>
    </w:p>
    <w:p w14:paraId="59EE7195">
      <w:pPr>
        <w:pStyle w:val="2"/>
        <w:spacing w:before="53" w:line="209" w:lineRule="auto"/>
        <w:ind w:left="107"/>
      </w:pPr>
      <w:r>
        <w:rPr>
          <w:spacing w:val="1"/>
        </w:rPr>
        <w:t>• 小样本下的性能表现</w:t>
      </w:r>
    </w:p>
    <w:p w14:paraId="3F1C8408">
      <w:pPr>
        <w:pStyle w:val="2"/>
        <w:spacing w:before="223" w:line="296" w:lineRule="exact"/>
        <w:ind w:left="19"/>
        <w:outlineLvl w:val="2"/>
      </w:pPr>
      <w:r>
        <w:rPr>
          <w:b/>
          <w:bCs/>
          <w:spacing w:val="-4"/>
          <w:position w:val="1"/>
        </w:rPr>
        <w:t>5.3</w:t>
      </w:r>
      <w:r>
        <w:rPr>
          <w:spacing w:val="-49"/>
          <w:position w:val="1"/>
        </w:rPr>
        <w:t xml:space="preserve"> </w:t>
      </w:r>
      <w:r>
        <w:rPr>
          <w:b/>
          <w:bCs/>
          <w:spacing w:val="-4"/>
          <w:position w:val="1"/>
        </w:rPr>
        <w:t>对比实验设计</w:t>
      </w:r>
    </w:p>
    <w:p w14:paraId="79FED62A">
      <w:pPr>
        <w:spacing w:line="53" w:lineRule="exact"/>
      </w:pPr>
    </w:p>
    <w:tbl>
      <w:tblPr>
        <w:tblStyle w:val="7"/>
        <w:tblW w:w="907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8"/>
        <w:gridCol w:w="3481"/>
        <w:gridCol w:w="3491"/>
      </w:tblGrid>
      <w:tr w14:paraId="16A31B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2098" w:type="dxa"/>
            <w:vAlign w:val="top"/>
          </w:tcPr>
          <w:p w14:paraId="202777E1">
            <w:pPr>
              <w:pStyle w:val="8"/>
              <w:spacing w:before="61" w:line="208" w:lineRule="auto"/>
              <w:ind w:left="823"/>
            </w:pPr>
            <w:r>
              <w:rPr>
                <w:spacing w:val="-2"/>
              </w:rPr>
              <w:t>编号</w:t>
            </w:r>
          </w:p>
        </w:tc>
        <w:tc>
          <w:tcPr>
            <w:tcW w:w="3481" w:type="dxa"/>
            <w:vAlign w:val="top"/>
          </w:tcPr>
          <w:p w14:paraId="47B8CEBD">
            <w:pPr>
              <w:pStyle w:val="8"/>
              <w:spacing w:before="60" w:line="210" w:lineRule="auto"/>
              <w:ind w:left="1296"/>
            </w:pPr>
            <w:r>
              <w:rPr>
                <w:spacing w:val="-2"/>
              </w:rPr>
              <w:t>对比方案</w:t>
            </w:r>
          </w:p>
        </w:tc>
        <w:tc>
          <w:tcPr>
            <w:tcW w:w="3491" w:type="dxa"/>
            <w:vAlign w:val="top"/>
          </w:tcPr>
          <w:p w14:paraId="12CC2E3E">
            <w:pPr>
              <w:pStyle w:val="8"/>
              <w:spacing w:before="63" w:line="212" w:lineRule="auto"/>
              <w:ind w:left="1306"/>
            </w:pPr>
            <w:r>
              <w:rPr>
                <w:spacing w:val="-2"/>
              </w:rPr>
              <w:t>实验目的</w:t>
            </w:r>
          </w:p>
        </w:tc>
      </w:tr>
      <w:tr w14:paraId="7A1B74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2098" w:type="dxa"/>
            <w:vAlign w:val="top"/>
          </w:tcPr>
          <w:p w14:paraId="01B10E18">
            <w:pPr>
              <w:pStyle w:val="8"/>
              <w:spacing w:before="49" w:line="319" w:lineRule="exact"/>
              <w:ind w:left="510"/>
            </w:pPr>
            <w:r>
              <w:rPr>
                <w:position w:val="2"/>
              </w:rPr>
              <w:t>Baseline</w:t>
            </w:r>
            <w:r>
              <w:rPr>
                <w:spacing w:val="-3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1</w:t>
            </w:r>
          </w:p>
        </w:tc>
        <w:tc>
          <w:tcPr>
            <w:tcW w:w="3481" w:type="dxa"/>
            <w:vAlign w:val="top"/>
          </w:tcPr>
          <w:p w14:paraId="4908C264">
            <w:pPr>
              <w:pStyle w:val="8"/>
              <w:spacing w:before="49" w:line="243" w:lineRule="auto"/>
              <w:ind w:left="807" w:right="532" w:hanging="268"/>
            </w:pPr>
            <w:r>
              <w:rPr>
                <w:spacing w:val="20"/>
              </w:rPr>
              <w:t>单模型（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0"/>
                <w:kern w:val="0"/>
                <w:sz w:val="22"/>
                <w:szCs w:val="22"/>
                <w:lang w:val="en-US" w:eastAsia="en-US" w:bidi="ar-SA"/>
              </w:rPr>
              <w:t>LightGBM/EEGNet/TCN/Transforme</w:t>
            </w:r>
            <w:r>
              <w:rPr>
                <w:rFonts w:hint="eastAsia" w:cs="宋体"/>
                <w:snapToGrid w:val="0"/>
                <w:color w:val="000000"/>
                <w:spacing w:val="20"/>
                <w:kern w:val="0"/>
                <w:sz w:val="22"/>
                <w:szCs w:val="22"/>
                <w:lang w:val="en-US" w:eastAsia="zh-CN" w:bidi="ar-SA"/>
              </w:rPr>
              <w:t>r</w:t>
            </w:r>
            <w:r>
              <w:rPr>
                <w:spacing w:val="20"/>
              </w:rPr>
              <w:t>）</w:t>
            </w:r>
          </w:p>
        </w:tc>
        <w:tc>
          <w:tcPr>
            <w:tcW w:w="3491" w:type="dxa"/>
            <w:vAlign w:val="top"/>
          </w:tcPr>
          <w:p w14:paraId="0F267333">
            <w:pPr>
              <w:pStyle w:val="8"/>
              <w:spacing w:before="52" w:line="212" w:lineRule="auto"/>
              <w:ind w:left="975"/>
            </w:pPr>
            <w:r>
              <w:rPr>
                <w:spacing w:val="-1"/>
              </w:rPr>
              <w:t>单模型基线性能</w:t>
            </w:r>
          </w:p>
        </w:tc>
      </w:tr>
      <w:tr w14:paraId="4A6366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098" w:type="dxa"/>
            <w:vAlign w:val="top"/>
          </w:tcPr>
          <w:p w14:paraId="6CBDA2F6">
            <w:pPr>
              <w:pStyle w:val="8"/>
              <w:spacing w:before="53" w:line="230" w:lineRule="auto"/>
              <w:ind w:left="510"/>
            </w:pPr>
            <w:r>
              <w:t>Baseline</w:t>
            </w:r>
            <w:r>
              <w:rPr>
                <w:spacing w:val="-43"/>
              </w:rPr>
              <w:t xml:space="preserve"> </w:t>
            </w:r>
            <w:r>
              <w:rPr>
                <w:spacing w:val="8"/>
              </w:rPr>
              <w:t>2</w:t>
            </w:r>
          </w:p>
        </w:tc>
        <w:tc>
          <w:tcPr>
            <w:tcW w:w="3481" w:type="dxa"/>
            <w:vAlign w:val="top"/>
          </w:tcPr>
          <w:p w14:paraId="5763DE42">
            <w:pPr>
              <w:pStyle w:val="8"/>
              <w:spacing w:before="53" w:line="230" w:lineRule="auto"/>
              <w:ind w:left="1099"/>
            </w:pPr>
            <w:r>
              <w:rPr>
                <w:spacing w:val="11"/>
              </w:rPr>
              <w:t>Hard</w:t>
            </w:r>
            <w:r>
              <w:rPr>
                <w:spacing w:val="-44"/>
              </w:rPr>
              <w:t xml:space="preserve"> </w:t>
            </w:r>
            <w:r>
              <w:rPr>
                <w:spacing w:val="11"/>
              </w:rPr>
              <w:t>Voting</w:t>
            </w:r>
          </w:p>
        </w:tc>
        <w:tc>
          <w:tcPr>
            <w:tcW w:w="3491" w:type="dxa"/>
            <w:vAlign w:val="top"/>
          </w:tcPr>
          <w:p w14:paraId="4CF957A5">
            <w:pPr>
              <w:pStyle w:val="8"/>
              <w:spacing w:before="58" w:line="210" w:lineRule="auto"/>
              <w:ind w:left="973"/>
            </w:pPr>
            <w:r>
              <w:rPr>
                <w:spacing w:val="-1"/>
              </w:rPr>
              <w:t>传统硬投票集成</w:t>
            </w:r>
          </w:p>
        </w:tc>
      </w:tr>
      <w:tr w14:paraId="01A2FC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098" w:type="dxa"/>
            <w:vAlign w:val="top"/>
          </w:tcPr>
          <w:p w14:paraId="3F421584">
            <w:pPr>
              <w:pStyle w:val="8"/>
              <w:spacing w:before="56" w:line="228" w:lineRule="auto"/>
              <w:ind w:left="510"/>
            </w:pPr>
            <w:r>
              <w:t>Baseline</w:t>
            </w:r>
            <w:r>
              <w:rPr>
                <w:spacing w:val="-43"/>
              </w:rPr>
              <w:t xml:space="preserve"> </w:t>
            </w:r>
            <w:r>
              <w:rPr>
                <w:spacing w:val="8"/>
              </w:rPr>
              <w:t>3</w:t>
            </w:r>
          </w:p>
        </w:tc>
        <w:tc>
          <w:tcPr>
            <w:tcW w:w="3481" w:type="dxa"/>
            <w:vAlign w:val="top"/>
          </w:tcPr>
          <w:p w14:paraId="178D7CCD">
            <w:pPr>
              <w:pStyle w:val="8"/>
              <w:spacing w:before="56" w:line="228" w:lineRule="auto"/>
              <w:ind w:left="1159"/>
            </w:pPr>
            <w:r>
              <w:rPr>
                <w:spacing w:val="-1"/>
              </w:rPr>
              <w:t>Soft</w:t>
            </w:r>
            <w:r>
              <w:rPr>
                <w:spacing w:val="-45"/>
              </w:rPr>
              <w:t xml:space="preserve"> </w:t>
            </w:r>
            <w:r>
              <w:rPr>
                <w:spacing w:val="-1"/>
              </w:rPr>
              <w:t>Voting</w:t>
            </w:r>
          </w:p>
        </w:tc>
        <w:tc>
          <w:tcPr>
            <w:tcW w:w="3491" w:type="dxa"/>
            <w:vAlign w:val="top"/>
          </w:tcPr>
          <w:p w14:paraId="3CC15872">
            <w:pPr>
              <w:pStyle w:val="8"/>
              <w:spacing w:before="61" w:line="210" w:lineRule="auto"/>
              <w:ind w:left="973"/>
            </w:pPr>
            <w:r>
              <w:rPr>
                <w:spacing w:val="-1"/>
              </w:rPr>
              <w:t>传统软投票集成</w:t>
            </w:r>
          </w:p>
        </w:tc>
      </w:tr>
      <w:tr w14:paraId="44A5E2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098" w:type="dxa"/>
            <w:vAlign w:val="top"/>
          </w:tcPr>
          <w:p w14:paraId="646AB2C3">
            <w:pPr>
              <w:pStyle w:val="8"/>
              <w:spacing w:before="58" w:line="226" w:lineRule="auto"/>
              <w:ind w:left="510"/>
            </w:pPr>
            <w:r>
              <w:t>Baseline</w:t>
            </w:r>
            <w:r>
              <w:rPr>
                <w:spacing w:val="-47"/>
              </w:rPr>
              <w:t xml:space="preserve"> </w:t>
            </w:r>
            <w:r>
              <w:rPr>
                <w:spacing w:val="10"/>
              </w:rPr>
              <w:t>4</w:t>
            </w:r>
          </w:p>
        </w:tc>
        <w:tc>
          <w:tcPr>
            <w:tcW w:w="3481" w:type="dxa"/>
            <w:vAlign w:val="top"/>
          </w:tcPr>
          <w:p w14:paraId="1EC078E6">
            <w:pPr>
              <w:pStyle w:val="8"/>
              <w:spacing w:before="58" w:line="226" w:lineRule="auto"/>
              <w:ind w:left="509"/>
            </w:pPr>
            <w:r>
              <w:t>Stacking</w:t>
            </w:r>
            <w:r>
              <w:rPr>
                <w:spacing w:val="8"/>
              </w:rPr>
              <w:t>（</w:t>
            </w:r>
            <w:r>
              <w:t>LR</w:t>
            </w:r>
            <w:r>
              <w:rPr>
                <w:spacing w:val="-43"/>
              </w:rPr>
              <w:t xml:space="preserve"> </w:t>
            </w:r>
            <w:r>
              <w:rPr>
                <w:spacing w:val="8"/>
              </w:rPr>
              <w:t>元分类器）</w:t>
            </w:r>
          </w:p>
        </w:tc>
        <w:tc>
          <w:tcPr>
            <w:tcW w:w="3491" w:type="dxa"/>
            <w:vAlign w:val="top"/>
          </w:tcPr>
          <w:p w14:paraId="31ECDBE9">
            <w:pPr>
              <w:pStyle w:val="8"/>
              <w:spacing w:before="58" w:line="226" w:lineRule="auto"/>
              <w:ind w:left="1084"/>
            </w:pPr>
            <w:r>
              <w:rPr>
                <w:spacing w:val="-1"/>
              </w:rPr>
              <w:t>经典堆叠集成</w:t>
            </w:r>
          </w:p>
        </w:tc>
      </w:tr>
      <w:tr w14:paraId="79416D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098" w:type="dxa"/>
            <w:vAlign w:val="top"/>
          </w:tcPr>
          <w:p w14:paraId="36340608">
            <w:pPr>
              <w:pStyle w:val="8"/>
              <w:spacing w:before="61" w:line="224" w:lineRule="auto"/>
              <w:ind w:left="510"/>
            </w:pPr>
            <w:r>
              <w:t>Baseline</w:t>
            </w:r>
            <w:r>
              <w:rPr>
                <w:spacing w:val="-45"/>
              </w:rPr>
              <w:t xml:space="preserve"> </w:t>
            </w:r>
            <w:r>
              <w:rPr>
                <w:spacing w:val="8"/>
              </w:rPr>
              <w:t>5</w:t>
            </w:r>
          </w:p>
        </w:tc>
        <w:tc>
          <w:tcPr>
            <w:tcW w:w="3481" w:type="dxa"/>
            <w:vAlign w:val="top"/>
          </w:tcPr>
          <w:p w14:paraId="11F34D05">
            <w:pPr>
              <w:pStyle w:val="8"/>
              <w:spacing w:before="66" w:line="214" w:lineRule="auto"/>
              <w:ind w:left="413"/>
            </w:pPr>
            <w:r>
              <w:rPr>
                <w:spacing w:val="-1"/>
              </w:rPr>
              <w:t>多视角特征融合</w:t>
            </w:r>
            <w:r>
              <w:rPr>
                <w:spacing w:val="-46"/>
              </w:rPr>
              <w:t xml:space="preserve"> </w:t>
            </w:r>
            <w:r>
              <w:rPr>
                <w:spacing w:val="-1"/>
              </w:rPr>
              <w:t>+</w:t>
            </w:r>
            <w:r>
              <w:rPr>
                <w:spacing w:val="-45"/>
              </w:rPr>
              <w:t xml:space="preserve"> </w:t>
            </w:r>
            <w:r>
              <w:rPr>
                <w:spacing w:val="-1"/>
              </w:rPr>
              <w:t>单分类器</w:t>
            </w:r>
          </w:p>
        </w:tc>
        <w:tc>
          <w:tcPr>
            <w:tcW w:w="3491" w:type="dxa"/>
            <w:vAlign w:val="top"/>
          </w:tcPr>
          <w:p w14:paraId="791EFB2A">
            <w:pPr>
              <w:pStyle w:val="8"/>
              <w:spacing w:before="66" w:line="214" w:lineRule="auto"/>
              <w:ind w:left="645"/>
            </w:pPr>
            <w:r>
              <w:rPr>
                <w:spacing w:val="-1"/>
              </w:rPr>
              <w:t>验证多视角特征的贡献</w:t>
            </w:r>
          </w:p>
        </w:tc>
      </w:tr>
      <w:tr w14:paraId="3C2822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098" w:type="dxa"/>
            <w:vAlign w:val="top"/>
          </w:tcPr>
          <w:p w14:paraId="3DD13474">
            <w:pPr>
              <w:pStyle w:val="8"/>
              <w:spacing w:before="87" w:line="201" w:lineRule="auto"/>
              <w:ind w:left="778"/>
            </w:pPr>
            <w:r>
              <w:rPr>
                <w:b/>
                <w:bCs/>
                <w:spacing w:val="20"/>
              </w:rPr>
              <w:t>Ours</w:t>
            </w:r>
          </w:p>
        </w:tc>
        <w:tc>
          <w:tcPr>
            <w:tcW w:w="3481" w:type="dxa"/>
            <w:vAlign w:val="top"/>
          </w:tcPr>
          <w:p w14:paraId="152B79C7">
            <w:pPr>
              <w:pStyle w:val="8"/>
              <w:spacing w:before="65" w:line="215" w:lineRule="auto"/>
              <w:ind w:left="745"/>
            </w:pPr>
            <w:r>
              <w:rPr>
                <w:b/>
                <w:bCs/>
              </w:rPr>
              <w:t>EEG</w:t>
            </w:r>
            <w:r>
              <w:rPr>
                <w:b/>
                <w:bCs/>
                <w:spacing w:val="50"/>
              </w:rPr>
              <w:t>-</w:t>
            </w:r>
            <w:r>
              <w:rPr>
                <w:b/>
                <w:bCs/>
              </w:rPr>
              <w:t>MAS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50"/>
              </w:rPr>
              <w:t>完整系统</w:t>
            </w:r>
          </w:p>
        </w:tc>
        <w:tc>
          <w:tcPr>
            <w:tcW w:w="3491" w:type="dxa"/>
            <w:vAlign w:val="top"/>
          </w:tcPr>
          <w:p w14:paraId="45ADF0F6">
            <w:pPr>
              <w:pStyle w:val="8"/>
              <w:spacing w:before="62" w:line="230" w:lineRule="auto"/>
              <w:ind w:left="1303"/>
            </w:pPr>
            <w:r>
              <w:rPr>
                <w:b/>
                <w:bCs/>
              </w:rPr>
              <w:t>本文方法</w:t>
            </w:r>
          </w:p>
        </w:tc>
      </w:tr>
    </w:tbl>
    <w:p w14:paraId="6FFFDAE2">
      <w:pPr>
        <w:rPr>
          <w:rFonts w:ascii="Arial"/>
          <w:sz w:val="21"/>
        </w:rPr>
      </w:pPr>
    </w:p>
    <w:p w14:paraId="35100EEF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1906" w:h="16838"/>
          <w:pgMar w:top="1316" w:right="1407" w:bottom="400" w:left="1407" w:header="0" w:footer="0" w:gutter="0"/>
          <w:cols w:space="720" w:num="1"/>
        </w:sectPr>
      </w:pPr>
    </w:p>
    <w:p w14:paraId="76240C9A">
      <w:pPr>
        <w:pStyle w:val="2"/>
        <w:spacing w:before="50" w:line="296" w:lineRule="exact"/>
        <w:ind w:left="9"/>
        <w:outlineLvl w:val="2"/>
      </w:pPr>
      <w:r>
        <w:rPr>
          <w:b/>
          <w:bCs/>
          <w:spacing w:val="-5"/>
          <w:position w:val="1"/>
        </w:rPr>
        <w:t>5.4</w:t>
      </w:r>
      <w:r>
        <w:rPr>
          <w:spacing w:val="-45"/>
          <w:position w:val="1"/>
        </w:rPr>
        <w:t xml:space="preserve"> </w:t>
      </w:r>
      <w:r>
        <w:rPr>
          <w:b/>
          <w:bCs/>
          <w:spacing w:val="-5"/>
          <w:position w:val="1"/>
        </w:rPr>
        <w:t>消融实验</w:t>
      </w:r>
    </w:p>
    <w:p w14:paraId="4D68EF1B">
      <w:pPr>
        <w:spacing w:line="52" w:lineRule="exact"/>
      </w:pPr>
    </w:p>
    <w:tbl>
      <w:tblPr>
        <w:tblStyle w:val="7"/>
        <w:tblW w:w="5549" w:type="dxa"/>
        <w:tblInd w:w="17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7"/>
        <w:gridCol w:w="2720"/>
        <w:gridCol w:w="2182"/>
      </w:tblGrid>
      <w:tr w14:paraId="585534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647" w:type="dxa"/>
            <w:vAlign w:val="top"/>
          </w:tcPr>
          <w:p w14:paraId="708D2E00">
            <w:pPr>
              <w:pStyle w:val="8"/>
              <w:spacing w:before="63" w:line="212" w:lineRule="auto"/>
              <w:ind w:left="98"/>
            </w:pPr>
            <w:r>
              <w:rPr>
                <w:spacing w:val="-3"/>
              </w:rPr>
              <w:t>实验</w:t>
            </w:r>
          </w:p>
        </w:tc>
        <w:tc>
          <w:tcPr>
            <w:tcW w:w="2720" w:type="dxa"/>
            <w:vAlign w:val="top"/>
          </w:tcPr>
          <w:p w14:paraId="0193348C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移除组件</w:t>
            </w:r>
          </w:p>
        </w:tc>
        <w:tc>
          <w:tcPr>
            <w:tcW w:w="2182" w:type="dxa"/>
            <w:vAlign w:val="top"/>
          </w:tcPr>
          <w:p w14:paraId="184AFF33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验证目标</w:t>
            </w:r>
          </w:p>
        </w:tc>
      </w:tr>
      <w:tr w14:paraId="0C0536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647" w:type="dxa"/>
            <w:vAlign w:val="top"/>
          </w:tcPr>
          <w:p w14:paraId="1C399B95">
            <w:pPr>
              <w:pStyle w:val="8"/>
              <w:spacing w:before="79" w:line="194" w:lineRule="auto"/>
              <w:ind w:left="173"/>
            </w:pPr>
            <w:r>
              <w:rPr>
                <w:spacing w:val="24"/>
                <w:w w:val="103"/>
              </w:rPr>
              <w:t>A1</w:t>
            </w:r>
          </w:p>
        </w:tc>
        <w:tc>
          <w:tcPr>
            <w:tcW w:w="2720" w:type="dxa"/>
            <w:vAlign w:val="top"/>
          </w:tcPr>
          <w:p w14:paraId="6114C53B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移除时域特征 Agent</w:t>
            </w:r>
          </w:p>
        </w:tc>
        <w:tc>
          <w:tcPr>
            <w:tcW w:w="2182" w:type="dxa"/>
            <w:vAlign w:val="top"/>
          </w:tcPr>
          <w:p w14:paraId="38D585C7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各特征域的贡献度</w:t>
            </w:r>
          </w:p>
        </w:tc>
      </w:tr>
      <w:tr w14:paraId="4E55C9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647" w:type="dxa"/>
            <w:vAlign w:val="top"/>
          </w:tcPr>
          <w:p w14:paraId="1868F2C8">
            <w:pPr>
              <w:pStyle w:val="8"/>
              <w:spacing w:before="82" w:line="194" w:lineRule="auto"/>
              <w:ind w:left="173"/>
            </w:pPr>
            <w:r>
              <w:rPr>
                <w:spacing w:val="13"/>
                <w:w w:val="113"/>
              </w:rPr>
              <w:t>A2</w:t>
            </w:r>
          </w:p>
        </w:tc>
        <w:tc>
          <w:tcPr>
            <w:tcW w:w="2720" w:type="dxa"/>
            <w:vAlign w:val="top"/>
          </w:tcPr>
          <w:p w14:paraId="06A109DF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移除频域特征 Agent</w:t>
            </w:r>
          </w:p>
        </w:tc>
        <w:tc>
          <w:tcPr>
            <w:tcW w:w="2182" w:type="dxa"/>
            <w:vAlign w:val="top"/>
          </w:tcPr>
          <w:p w14:paraId="405BF36C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同上</w:t>
            </w:r>
          </w:p>
        </w:tc>
      </w:tr>
      <w:tr w14:paraId="4BF047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647" w:type="dxa"/>
            <w:vAlign w:val="top"/>
          </w:tcPr>
          <w:p w14:paraId="4C99FFAB">
            <w:pPr>
              <w:pStyle w:val="8"/>
              <w:spacing w:before="85" w:line="195" w:lineRule="auto"/>
              <w:ind w:left="173"/>
            </w:pPr>
            <w:r>
              <w:rPr>
                <w:spacing w:val="14"/>
                <w:w w:val="112"/>
              </w:rPr>
              <w:t>A3</w:t>
            </w:r>
          </w:p>
        </w:tc>
        <w:tc>
          <w:tcPr>
            <w:tcW w:w="2720" w:type="dxa"/>
            <w:vAlign w:val="top"/>
          </w:tcPr>
          <w:p w14:paraId="044772CF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移除时频域特征 Agent</w:t>
            </w:r>
          </w:p>
        </w:tc>
        <w:tc>
          <w:tcPr>
            <w:tcW w:w="2182" w:type="dxa"/>
            <w:vAlign w:val="top"/>
          </w:tcPr>
          <w:p w14:paraId="64D20BB7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同上</w:t>
            </w:r>
          </w:p>
        </w:tc>
      </w:tr>
      <w:tr w14:paraId="619D7A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647" w:type="dxa"/>
            <w:vAlign w:val="top"/>
          </w:tcPr>
          <w:p w14:paraId="74F16032">
            <w:pPr>
              <w:pStyle w:val="8"/>
              <w:spacing w:before="89" w:line="194" w:lineRule="auto"/>
              <w:ind w:left="173"/>
            </w:pPr>
            <w:r>
              <w:rPr>
                <w:spacing w:val="9"/>
                <w:w w:val="116"/>
              </w:rPr>
              <w:t>A4</w:t>
            </w:r>
          </w:p>
        </w:tc>
        <w:tc>
          <w:tcPr>
            <w:tcW w:w="2720" w:type="dxa"/>
            <w:vAlign w:val="top"/>
          </w:tcPr>
          <w:p w14:paraId="1E6EC8A6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移除EEGNet诊断Agent</w:t>
            </w:r>
          </w:p>
        </w:tc>
        <w:tc>
          <w:tcPr>
            <w:tcW w:w="2182" w:type="dxa"/>
            <w:vAlign w:val="top"/>
          </w:tcPr>
          <w:p w14:paraId="5146B546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空间卷积模型的贡献</w:t>
            </w:r>
          </w:p>
        </w:tc>
      </w:tr>
      <w:tr w14:paraId="149EE1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647" w:type="dxa"/>
            <w:vAlign w:val="top"/>
          </w:tcPr>
          <w:p w14:paraId="3E6DA4DD">
            <w:pPr>
              <w:pStyle w:val="8"/>
              <w:spacing w:before="91" w:line="195" w:lineRule="auto"/>
              <w:ind w:left="173"/>
            </w:pPr>
            <w:r>
              <w:rPr>
                <w:spacing w:val="14"/>
                <w:w w:val="112"/>
              </w:rPr>
              <w:t>A5</w:t>
            </w:r>
          </w:p>
        </w:tc>
        <w:tc>
          <w:tcPr>
            <w:tcW w:w="2720" w:type="dxa"/>
            <w:vAlign w:val="top"/>
          </w:tcPr>
          <w:p w14:paraId="17B72AA4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移除TCN诊断Agent</w:t>
            </w:r>
          </w:p>
        </w:tc>
        <w:tc>
          <w:tcPr>
            <w:tcW w:w="2182" w:type="dxa"/>
            <w:vAlign w:val="top"/>
          </w:tcPr>
          <w:p w14:paraId="72B40C45">
            <w:pPr>
              <w:pStyle w:val="8"/>
              <w:spacing w:before="50" w:line="233" w:lineRule="auto"/>
              <w:jc w:val="center"/>
              <w:rPr>
                <w:spacing w:val="16"/>
              </w:rPr>
            </w:pPr>
            <w:r>
              <w:rPr>
                <w:spacing w:val="16"/>
              </w:rPr>
              <w:t>因果时序模型的贡献</w:t>
            </w:r>
          </w:p>
        </w:tc>
      </w:tr>
      <w:tr w14:paraId="388206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647" w:type="dxa"/>
            <w:vAlign w:val="top"/>
          </w:tcPr>
          <w:p w14:paraId="44B07C03">
            <w:pPr>
              <w:pStyle w:val="8"/>
              <w:spacing w:before="93" w:line="195" w:lineRule="auto"/>
              <w:ind w:left="173"/>
            </w:pPr>
            <w:r>
              <w:rPr>
                <w:spacing w:val="12"/>
                <w:w w:val="114"/>
              </w:rPr>
              <w:t>A6</w:t>
            </w:r>
          </w:p>
        </w:tc>
        <w:tc>
          <w:tcPr>
            <w:tcW w:w="2720" w:type="dxa"/>
            <w:vAlign w:val="top"/>
          </w:tcPr>
          <w:p w14:paraId="142EE912">
            <w:pPr>
              <w:kinsoku w:val="0"/>
              <w:autoSpaceDE w:val="0"/>
              <w:autoSpaceDN w:val="0"/>
              <w:adjustRightInd w:val="0"/>
              <w:snapToGrid w:val="0"/>
              <w:spacing w:before="56" w:line="227" w:lineRule="auto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  <w:t>移除Transformer诊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zh-CN" w:bidi="ar-SA"/>
              </w:rPr>
              <w:t>断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182" w:type="dxa"/>
            <w:vAlign w:val="top"/>
          </w:tcPr>
          <w:p w14:paraId="3A475993">
            <w:pPr>
              <w:pStyle w:val="8"/>
              <w:spacing w:before="69" w:line="207" w:lineRule="auto"/>
              <w:jc w:val="center"/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  <w:t>全局注意力模型的贡献</w:t>
            </w:r>
          </w:p>
        </w:tc>
      </w:tr>
      <w:tr w14:paraId="134782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647" w:type="dxa"/>
            <w:vAlign w:val="top"/>
          </w:tcPr>
          <w:p w14:paraId="43F3F6F6">
            <w:pPr>
              <w:pStyle w:val="8"/>
              <w:spacing w:before="93" w:line="195" w:lineRule="auto"/>
              <w:ind w:left="173"/>
              <w:rPr>
                <w:rFonts w:hint="default" w:eastAsia="宋体"/>
                <w:spacing w:val="12"/>
                <w:w w:val="114"/>
                <w:lang w:val="en-US" w:eastAsia="zh-CN"/>
              </w:rPr>
            </w:pPr>
            <w:r>
              <w:rPr>
                <w:rFonts w:hint="eastAsia"/>
                <w:spacing w:val="12"/>
                <w:w w:val="114"/>
                <w:lang w:val="en-US" w:eastAsia="zh-CN"/>
              </w:rPr>
              <w:t>A7</w:t>
            </w:r>
          </w:p>
        </w:tc>
        <w:tc>
          <w:tcPr>
            <w:tcW w:w="2720" w:type="dxa"/>
            <w:vAlign w:val="top"/>
          </w:tcPr>
          <w:p w14:paraId="46842F3A">
            <w:pPr>
              <w:pStyle w:val="8"/>
              <w:spacing w:before="50" w:line="233" w:lineRule="auto"/>
              <w:jc w:val="center"/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  <w:t>移除分歧仲裁机制</w:t>
            </w:r>
          </w:p>
        </w:tc>
        <w:tc>
          <w:tcPr>
            <w:tcW w:w="2182" w:type="dxa"/>
            <w:vAlign w:val="top"/>
          </w:tcPr>
          <w:p w14:paraId="42822879">
            <w:pPr>
              <w:pStyle w:val="8"/>
              <w:spacing w:before="50" w:line="233" w:lineRule="auto"/>
              <w:jc w:val="center"/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  <w:t>仲裁机制的增益</w:t>
            </w:r>
          </w:p>
        </w:tc>
      </w:tr>
      <w:tr w14:paraId="27B18D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647" w:type="dxa"/>
            <w:vAlign w:val="top"/>
          </w:tcPr>
          <w:p w14:paraId="6D2F1486">
            <w:pPr>
              <w:pStyle w:val="8"/>
              <w:spacing w:before="93" w:line="195" w:lineRule="auto"/>
              <w:ind w:left="173"/>
              <w:rPr>
                <w:rFonts w:hint="default" w:eastAsia="宋体"/>
                <w:spacing w:val="12"/>
                <w:w w:val="114"/>
                <w:lang w:val="en-US" w:eastAsia="zh-CN"/>
              </w:rPr>
            </w:pPr>
            <w:r>
              <w:rPr>
                <w:rFonts w:hint="eastAsia"/>
                <w:spacing w:val="12"/>
                <w:w w:val="114"/>
                <w:lang w:val="en-US" w:eastAsia="zh-CN"/>
              </w:rPr>
              <w:t>A8</w:t>
            </w:r>
          </w:p>
        </w:tc>
        <w:tc>
          <w:tcPr>
            <w:tcW w:w="2720" w:type="dxa"/>
            <w:vAlign w:val="top"/>
          </w:tcPr>
          <w:p w14:paraId="5EA4E458">
            <w:pPr>
              <w:pStyle w:val="8"/>
              <w:spacing w:before="50" w:line="233" w:lineRule="auto"/>
              <w:jc w:val="center"/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  <w:t>移除动态权重（固定权重）</w:t>
            </w:r>
          </w:p>
        </w:tc>
        <w:tc>
          <w:tcPr>
            <w:tcW w:w="2182" w:type="dxa"/>
            <w:vAlign w:val="top"/>
          </w:tcPr>
          <w:p w14:paraId="42A1E76A">
            <w:pPr>
              <w:pStyle w:val="8"/>
              <w:spacing w:before="50" w:line="233" w:lineRule="auto"/>
              <w:jc w:val="center"/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  <w:t>信号质量感知的作用</w:t>
            </w:r>
          </w:p>
        </w:tc>
      </w:tr>
      <w:tr w14:paraId="54E432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647" w:type="dxa"/>
            <w:vAlign w:val="top"/>
          </w:tcPr>
          <w:p w14:paraId="3258710F">
            <w:pPr>
              <w:pStyle w:val="8"/>
              <w:spacing w:before="93" w:line="195" w:lineRule="auto"/>
              <w:ind w:left="173"/>
              <w:rPr>
                <w:rFonts w:hint="default" w:eastAsia="宋体"/>
                <w:spacing w:val="12"/>
                <w:w w:val="114"/>
                <w:lang w:val="en-US" w:eastAsia="zh-CN"/>
              </w:rPr>
            </w:pPr>
            <w:r>
              <w:rPr>
                <w:rFonts w:hint="eastAsia"/>
                <w:spacing w:val="12"/>
                <w:w w:val="114"/>
                <w:lang w:val="en-US" w:eastAsia="zh-CN"/>
              </w:rPr>
              <w:t>A9</w:t>
            </w:r>
          </w:p>
        </w:tc>
        <w:tc>
          <w:tcPr>
            <w:tcW w:w="2720" w:type="dxa"/>
            <w:vAlign w:val="top"/>
          </w:tcPr>
          <w:p w14:paraId="5AEF67E8">
            <w:pPr>
              <w:pStyle w:val="8"/>
              <w:spacing w:before="50" w:line="233" w:lineRule="auto"/>
              <w:jc w:val="center"/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  <w:t>用简单平均替代加权投票</w:t>
            </w:r>
          </w:p>
        </w:tc>
        <w:tc>
          <w:tcPr>
            <w:tcW w:w="2182" w:type="dxa"/>
            <w:vAlign w:val="top"/>
          </w:tcPr>
          <w:p w14:paraId="597B8EF3">
            <w:pPr>
              <w:pStyle w:val="8"/>
              <w:spacing w:before="50" w:line="233" w:lineRule="auto"/>
              <w:jc w:val="center"/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22"/>
                <w:szCs w:val="22"/>
                <w:lang w:val="en-US" w:eastAsia="en-US" w:bidi="ar-SA"/>
              </w:rPr>
              <w:t>动态权重的价值</w:t>
            </w:r>
          </w:p>
        </w:tc>
      </w:tr>
    </w:tbl>
    <w:p w14:paraId="6BC678E9">
      <w:pPr>
        <w:spacing w:line="331" w:lineRule="auto"/>
        <w:rPr>
          <w:rFonts w:ascii="Arial"/>
          <w:sz w:val="21"/>
        </w:rPr>
      </w:pPr>
    </w:p>
    <w:p w14:paraId="232683FB">
      <w:pPr>
        <w:spacing w:line="240" w:lineRule="auto"/>
        <w:rPr>
          <w:rFonts w:ascii="Arial"/>
          <w:sz w:val="21"/>
        </w:rPr>
      </w:pPr>
    </w:p>
    <w:p w14:paraId="574F521C">
      <w:pPr>
        <w:pStyle w:val="2"/>
        <w:spacing w:before="84" w:line="354" w:lineRule="exact"/>
        <w:ind w:left="8"/>
        <w:outlineLvl w:val="1"/>
        <w:rPr>
          <w:sz w:val="26"/>
          <w:szCs w:val="26"/>
        </w:rPr>
      </w:pPr>
      <w:r>
        <w:rPr>
          <w:b/>
          <w:bCs/>
          <w:spacing w:val="1"/>
          <w:position w:val="1"/>
          <w:sz w:val="26"/>
          <w:szCs w:val="26"/>
        </w:rPr>
        <w:t>六、预期成果与创新点</w:t>
      </w:r>
    </w:p>
    <w:p w14:paraId="30A4BFD7">
      <w:pPr>
        <w:pStyle w:val="2"/>
        <w:spacing w:before="161" w:line="296" w:lineRule="exact"/>
        <w:ind w:left="8"/>
        <w:outlineLvl w:val="2"/>
        <w:rPr>
          <w:b/>
          <w:bCs/>
          <w:spacing w:val="-5"/>
          <w:position w:val="1"/>
        </w:rPr>
      </w:pPr>
      <w:r>
        <w:rPr>
          <w:b/>
          <w:bCs/>
          <w:spacing w:val="-5"/>
          <w:position w:val="1"/>
        </w:rPr>
        <w:t>6.1</w:t>
      </w:r>
      <w:r>
        <w:rPr>
          <w:spacing w:val="-43"/>
          <w:position w:val="1"/>
        </w:rPr>
        <w:t xml:space="preserve"> </w:t>
      </w:r>
      <w:r>
        <w:rPr>
          <w:b/>
          <w:bCs/>
          <w:spacing w:val="-5"/>
          <w:position w:val="1"/>
        </w:rPr>
        <w:t>预期成果</w:t>
      </w:r>
    </w:p>
    <w:p w14:paraId="34945013">
      <w:pPr>
        <w:pStyle w:val="2"/>
        <w:spacing w:before="161" w:line="296" w:lineRule="exact"/>
        <w:ind w:left="8"/>
        <w:outlineLvl w:val="2"/>
      </w:pPr>
      <w:r>
        <w:rPr>
          <w:spacing w:val="12"/>
        </w:rPr>
        <w:t>提出一个完整的多智能体脑电诊断框架</w:t>
      </w:r>
      <w:r>
        <w:rPr>
          <w:spacing w:val="-27"/>
        </w:rPr>
        <w:t xml:space="preserve"> </w:t>
      </w:r>
      <w:r>
        <w:t>EEG</w:t>
      </w:r>
      <w:r>
        <w:rPr>
          <w:spacing w:val="12"/>
        </w:rPr>
        <w:t>-</w:t>
      </w:r>
      <w:r>
        <w:t>MAS</w:t>
      </w:r>
    </w:p>
    <w:p w14:paraId="6604806E">
      <w:pPr>
        <w:kinsoku w:val="0"/>
        <w:autoSpaceDE w:val="0"/>
        <w:autoSpaceDN w:val="0"/>
        <w:adjustRightInd w:val="0"/>
        <w:snapToGrid w:val="0"/>
        <w:spacing w:before="161" w:line="296" w:lineRule="exact"/>
        <w:ind w:left="8" w:leftChars="0"/>
        <w:jc w:val="left"/>
        <w:textAlignment w:val="baseline"/>
        <w:outlineLvl w:val="2"/>
        <w:rPr>
          <w:rFonts w:ascii="宋体" w:hAnsi="宋体" w:eastAsia="宋体" w:cs="宋体"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="宋体"/>
          <w:snapToGrid w:val="0"/>
          <w:color w:val="000000"/>
          <w:spacing w:val="12"/>
          <w:kern w:val="0"/>
          <w:sz w:val="22"/>
          <w:szCs w:val="22"/>
          <w:lang w:val="en-US" w:eastAsia="en-US" w:bidi="ar-SA"/>
        </w:rPr>
        <w:t>在自有临床数据集和 2 个公开数据集上进行充分验证，多Agent系统相比最优单模型准确率提升 3-5%，鲁棒性显著提升</w:t>
      </w:r>
    </w:p>
    <w:p w14:paraId="116D924E">
      <w:pPr>
        <w:pStyle w:val="2"/>
        <w:spacing w:before="161" w:line="296" w:lineRule="exact"/>
        <w:ind w:left="8"/>
        <w:outlineLvl w:val="2"/>
        <w:rPr>
          <w:rFonts w:hint="eastAsia" w:eastAsia="宋体"/>
          <w:lang w:eastAsia="zh-CN"/>
        </w:rPr>
      </w:pPr>
      <w:r>
        <w:rPr>
          <w:spacing w:val="8"/>
        </w:rPr>
        <w:t>发表</w:t>
      </w:r>
      <w:r>
        <w:rPr>
          <w:spacing w:val="-35"/>
        </w:rPr>
        <w:t xml:space="preserve"> </w:t>
      </w:r>
      <w:r>
        <w:rPr>
          <w:spacing w:val="8"/>
        </w:rPr>
        <w:t>1</w:t>
      </w:r>
      <w:r>
        <w:rPr>
          <w:spacing w:val="-44"/>
        </w:rPr>
        <w:t xml:space="preserve"> </w:t>
      </w:r>
      <w:r>
        <w:rPr>
          <w:spacing w:val="8"/>
        </w:rPr>
        <w:t>篇</w:t>
      </w:r>
      <w:r>
        <w:rPr>
          <w:spacing w:val="-43"/>
        </w:rPr>
        <w:t xml:space="preserve"> </w:t>
      </w:r>
      <w:r>
        <w:t>SCI</w:t>
      </w:r>
      <w:r>
        <w:rPr>
          <w:spacing w:val="-53"/>
        </w:rPr>
        <w:t xml:space="preserve"> </w:t>
      </w:r>
      <w:r>
        <w:rPr>
          <w:spacing w:val="8"/>
        </w:rPr>
        <w:t>/</w:t>
      </w:r>
      <w:r>
        <w:rPr>
          <w:spacing w:val="-42"/>
        </w:rPr>
        <w:t xml:space="preserve"> </w:t>
      </w:r>
      <w:r>
        <w:t>EI</w:t>
      </w:r>
      <w:r>
        <w:rPr>
          <w:spacing w:val="-46"/>
        </w:rPr>
        <w:t xml:space="preserve"> </w:t>
      </w:r>
      <w:r>
        <w:rPr>
          <w:spacing w:val="8"/>
        </w:rPr>
        <w:t>检索论文（目标期刊：</w:t>
      </w:r>
      <w:r>
        <w:t>Biomedical</w:t>
      </w:r>
      <w:r>
        <w:rPr>
          <w:spacing w:val="-42"/>
        </w:rPr>
        <w:t xml:space="preserve"> </w:t>
      </w:r>
      <w:r>
        <w:t>Signal</w:t>
      </w:r>
      <w:r>
        <w:rPr>
          <w:spacing w:val="-42"/>
        </w:rPr>
        <w:t xml:space="preserve"> </w:t>
      </w:r>
      <w:r>
        <w:t>Processing</w:t>
      </w:r>
      <w:r>
        <w:rPr>
          <w:spacing w:val="-42"/>
        </w:rPr>
        <w:t xml:space="preserve"> </w:t>
      </w:r>
      <w:r>
        <w:t>and</w:t>
      </w:r>
      <w:r>
        <w:rPr>
          <w:spacing w:val="-41"/>
        </w:rPr>
        <w:t xml:space="preserve"> </w:t>
      </w:r>
      <w:r>
        <w:t>Control</w:t>
      </w:r>
      <w:r>
        <w:rPr>
          <w:spacing w:val="-53"/>
        </w:rPr>
        <w:t xml:space="preserve"> </w:t>
      </w:r>
      <w:r>
        <w:rPr>
          <w:spacing w:val="8"/>
        </w:rPr>
        <w:t>/</w:t>
      </w:r>
      <w:r>
        <w:rPr>
          <w:spacing w:val="9"/>
        </w:rPr>
        <w:t>Journal</w:t>
      </w:r>
      <w:r>
        <w:rPr>
          <w:spacing w:val="-28"/>
        </w:rPr>
        <w:t xml:space="preserve"> </w:t>
      </w:r>
      <w:r>
        <w:rPr>
          <w:spacing w:val="9"/>
        </w:rPr>
        <w:t>of</w:t>
      </w:r>
      <w:r>
        <w:rPr>
          <w:spacing w:val="-59"/>
        </w:rPr>
        <w:t xml:space="preserve"> </w:t>
      </w:r>
      <w:r>
        <w:rPr>
          <w:spacing w:val="9"/>
        </w:rPr>
        <w:t>Neuroscience</w:t>
      </w:r>
      <w:r>
        <w:rPr>
          <w:spacing w:val="-44"/>
        </w:rPr>
        <w:t xml:space="preserve"> </w:t>
      </w:r>
      <w:r>
        <w:rPr>
          <w:spacing w:val="9"/>
        </w:rPr>
        <w:t>Methods</w:t>
      </w:r>
      <w:r>
        <w:rPr>
          <w:spacing w:val="-52"/>
        </w:rPr>
        <w:t xml:space="preserve"> </w:t>
      </w:r>
      <w:r>
        <w:rPr>
          <w:spacing w:val="9"/>
        </w:rPr>
        <w:t>/</w:t>
      </w:r>
      <w:r>
        <w:rPr>
          <w:spacing w:val="-42"/>
        </w:rPr>
        <w:t xml:space="preserve"> </w:t>
      </w:r>
      <w:r>
        <w:rPr>
          <w:spacing w:val="9"/>
        </w:rPr>
        <w:t>IEEE</w:t>
      </w:r>
      <w:r>
        <w:rPr>
          <w:spacing w:val="-62"/>
        </w:rPr>
        <w:t xml:space="preserve"> </w:t>
      </w:r>
      <w:r>
        <w:rPr>
          <w:spacing w:val="9"/>
        </w:rPr>
        <w:t>Journal</w:t>
      </w:r>
      <w:r>
        <w:rPr>
          <w:spacing w:val="-42"/>
        </w:rPr>
        <w:t xml:space="preserve"> </w:t>
      </w:r>
      <w:r>
        <w:rPr>
          <w:spacing w:val="9"/>
        </w:rPr>
        <w:t>of</w:t>
      </w:r>
      <w:r>
        <w:rPr>
          <w:spacing w:val="-57"/>
        </w:rPr>
        <w:t xml:space="preserve"> </w:t>
      </w:r>
      <w:r>
        <w:rPr>
          <w:spacing w:val="9"/>
        </w:rPr>
        <w:t>Biomedical</w:t>
      </w:r>
      <w:r>
        <w:rPr>
          <w:spacing w:val="-42"/>
        </w:rPr>
        <w:t xml:space="preserve"> </w:t>
      </w:r>
      <w:r>
        <w:rPr>
          <w:spacing w:val="9"/>
        </w:rPr>
        <w:t>and</w:t>
      </w:r>
      <w:r>
        <w:rPr>
          <w:spacing w:val="-42"/>
        </w:rPr>
        <w:t xml:space="preserve"> </w:t>
      </w:r>
      <w:r>
        <w:rPr>
          <w:spacing w:val="9"/>
        </w:rPr>
        <w:t>Health</w:t>
      </w:r>
      <w:r>
        <w:rPr>
          <w:spacing w:val="-1"/>
          <w:position w:val="1"/>
        </w:rPr>
        <w:t>Informatics）</w:t>
      </w:r>
      <w:r>
        <w:rPr>
          <w:rFonts w:hint="eastAsia"/>
          <w:spacing w:val="-1"/>
          <w:position w:val="1"/>
          <w:lang w:eastAsia="zh-CN"/>
        </w:rPr>
        <w:t>（</w:t>
      </w:r>
      <w:r>
        <w:rPr>
          <w:rFonts w:hint="eastAsia"/>
          <w:spacing w:val="-1"/>
          <w:position w:val="1"/>
          <w:lang w:val="en-US" w:eastAsia="zh-CN"/>
        </w:rPr>
        <w:t>待定</w:t>
      </w:r>
      <w:r>
        <w:rPr>
          <w:rFonts w:hint="eastAsia"/>
          <w:spacing w:val="-1"/>
          <w:position w:val="1"/>
          <w:lang w:eastAsia="zh-CN"/>
        </w:rPr>
        <w:t>）</w:t>
      </w:r>
    </w:p>
    <w:p w14:paraId="07E38E38">
      <w:pPr>
        <w:pStyle w:val="2"/>
        <w:spacing w:line="295" w:lineRule="exact"/>
        <w:rPr>
          <w:position w:val="1"/>
        </w:rPr>
      </w:pPr>
      <w:bookmarkStart w:id="0" w:name="_GoBack"/>
      <w:bookmarkEnd w:id="0"/>
    </w:p>
    <w:p w14:paraId="76D3B217">
      <w:pPr>
        <w:pStyle w:val="2"/>
        <w:spacing w:line="295" w:lineRule="exact"/>
      </w:pPr>
      <w:r>
        <w:rPr>
          <w:position w:val="1"/>
        </w:rPr>
        <w:t>开源代码库，便于后续研究复现和扩展</w:t>
      </w:r>
    </w:p>
    <w:p w14:paraId="16EAA382">
      <w:pPr>
        <w:pStyle w:val="2"/>
        <w:spacing w:before="183" w:line="294" w:lineRule="exact"/>
        <w:ind w:left="8"/>
        <w:outlineLvl w:val="2"/>
        <w:rPr>
          <w:b/>
          <w:bCs/>
          <w:spacing w:val="-5"/>
          <w:position w:val="1"/>
        </w:rPr>
      </w:pPr>
      <w:r>
        <w:rPr>
          <w:b/>
          <w:bCs/>
          <w:spacing w:val="-5"/>
          <w:position w:val="1"/>
        </w:rPr>
        <w:t>6.2</w:t>
      </w:r>
      <w:r>
        <w:rPr>
          <w:spacing w:val="-38"/>
          <w:position w:val="1"/>
        </w:rPr>
        <w:t xml:space="preserve"> </w:t>
      </w:r>
      <w:r>
        <w:rPr>
          <w:b/>
          <w:bCs/>
          <w:spacing w:val="-5"/>
          <w:position w:val="1"/>
        </w:rPr>
        <w:t>主要创新点（3-4</w:t>
      </w:r>
      <w:r>
        <w:rPr>
          <w:spacing w:val="-49"/>
          <w:position w:val="1"/>
        </w:rPr>
        <w:t xml:space="preserve"> </w:t>
      </w:r>
      <w:r>
        <w:rPr>
          <w:b/>
          <w:bCs/>
          <w:spacing w:val="-5"/>
          <w:position w:val="1"/>
        </w:rPr>
        <w:t>个）</w:t>
      </w:r>
    </w:p>
    <w:p w14:paraId="0F483C14">
      <w:pPr>
        <w:pStyle w:val="2"/>
        <w:spacing w:before="183" w:line="294" w:lineRule="exact"/>
        <w:ind w:left="8"/>
        <w:outlineLvl w:val="2"/>
        <w:rPr>
          <w:rFonts w:ascii="宋体" w:hAnsi="宋体" w:eastAsia="宋体" w:cs="宋体"/>
          <w:snapToGrid w:val="0"/>
          <w:color w:val="000000"/>
          <w:spacing w:val="9"/>
          <w:kern w:val="0"/>
          <w:sz w:val="22"/>
          <w:szCs w:val="22"/>
          <w:lang w:val="en-US" w:eastAsia="en-US" w:bidi="ar-SA"/>
        </w:rPr>
      </w:pPr>
      <w:r>
        <w:rPr>
          <w:spacing w:val="-2"/>
        </w:rPr>
        <w:t xml:space="preserve">1. </w:t>
      </w:r>
      <w:r>
        <w:rPr>
          <w:b/>
          <w:bCs/>
          <w:spacing w:val="-2"/>
        </w:rPr>
        <w:t>架构创新</w:t>
      </w:r>
      <w:r>
        <w:rPr>
          <w:spacing w:val="-2"/>
        </w:rPr>
        <w:t>：首次提出”特征-诊断-验证”三层九</w:t>
      </w:r>
      <w:r>
        <w:rPr>
          <w:spacing w:val="-42"/>
        </w:rPr>
        <w:t xml:space="preserve"> </w:t>
      </w:r>
      <w:r>
        <w:rPr>
          <w:spacing w:val="-2"/>
        </w:rPr>
        <w:t>Agent</w:t>
      </w:r>
      <w:r>
        <w:rPr>
          <w:spacing w:val="-33"/>
        </w:rPr>
        <w:t xml:space="preserve"> </w:t>
      </w:r>
      <w:r>
        <w:rPr>
          <w:spacing w:val="-2"/>
        </w:rPr>
        <w:t>的脑电诊断多智能体架构，将专业</w:t>
      </w:r>
      <w:r>
        <w:rPr>
          <w:spacing w:val="9"/>
        </w:rPr>
        <w:t>化分工引入</w:t>
      </w:r>
      <w:r>
        <w:rPr>
          <w:spacing w:val="-34"/>
        </w:rPr>
        <w:t xml:space="preserve"> </w:t>
      </w:r>
      <w:r>
        <w:t>EEG</w:t>
      </w:r>
      <w:r>
        <w:rPr>
          <w:spacing w:val="-46"/>
        </w:rPr>
        <w:t xml:space="preserve"> </w:t>
      </w:r>
      <w:r>
        <w:rPr>
          <w:spacing w:val="9"/>
        </w:rPr>
        <w:t>全流程分析</w:t>
      </w:r>
      <w:r>
        <w:rPr>
          <w:rFonts w:ascii="宋体" w:hAnsi="宋体" w:eastAsia="宋体" w:cs="宋体"/>
          <w:snapToGrid w:val="0"/>
          <w:color w:val="000000"/>
          <w:spacing w:val="9"/>
          <w:kern w:val="0"/>
          <w:sz w:val="22"/>
          <w:szCs w:val="22"/>
          <w:lang w:val="en-US" w:eastAsia="en-US" w:bidi="ar-SA"/>
        </w:rPr>
        <w:t>；诊断层集成四种不同归纳偏置的模型（树模型/空间卷积/因果时序/全局注意力</w:t>
      </w:r>
      <w:r>
        <w:rPr>
          <w:rFonts w:hint="eastAsia" w:cs="宋体"/>
          <w:snapToGrid w:val="0"/>
          <w:color w:val="000000"/>
          <w:spacing w:val="9"/>
          <w:kern w:val="0"/>
          <w:sz w:val="22"/>
          <w:szCs w:val="22"/>
          <w:lang w:val="en-US" w:eastAsia="zh-CN" w:bidi="ar-SA"/>
        </w:rPr>
        <w:t>），</w:t>
      </w:r>
      <w:r>
        <w:rPr>
          <w:rFonts w:ascii="宋体" w:hAnsi="宋体" w:eastAsia="宋体" w:cs="宋体"/>
          <w:snapToGrid w:val="0"/>
          <w:color w:val="000000"/>
          <w:spacing w:val="9"/>
          <w:kern w:val="0"/>
          <w:sz w:val="22"/>
          <w:szCs w:val="22"/>
          <w:lang w:val="en-US" w:eastAsia="en-US" w:bidi="ar-SA"/>
        </w:rPr>
        <w:t>确保Agent多样性最大化</w:t>
      </w:r>
    </w:p>
    <w:p w14:paraId="189D6721">
      <w:pPr>
        <w:pStyle w:val="2"/>
        <w:spacing w:before="183" w:line="294" w:lineRule="exact"/>
        <w:ind w:left="8"/>
        <w:outlineLvl w:val="2"/>
        <w:rPr>
          <w:spacing w:val="-1"/>
        </w:rPr>
      </w:pPr>
      <w:r>
        <w:rPr>
          <w:spacing w:val="-2"/>
        </w:rPr>
        <w:t xml:space="preserve">2. </w:t>
      </w:r>
      <w:r>
        <w:rPr>
          <w:b/>
          <w:bCs/>
          <w:spacing w:val="-2"/>
        </w:rPr>
        <w:t>机制创新</w:t>
      </w:r>
      <w:r>
        <w:rPr>
          <w:spacing w:val="-2"/>
        </w:rPr>
        <w:t>：设计分歧驱动的二次诊断仲裁机制，针对边界样本实现”补充特征</w:t>
      </w:r>
      <w:r>
        <w:rPr>
          <w:spacing w:val="-30"/>
        </w:rPr>
        <w:t xml:space="preserve"> </w:t>
      </w:r>
      <w:r>
        <w:rPr>
          <w:spacing w:val="-2"/>
        </w:rPr>
        <w:t>→</w:t>
      </w:r>
      <w:r>
        <w:rPr>
          <w:spacing w:val="-44"/>
        </w:rPr>
        <w:t xml:space="preserve"> </w:t>
      </w:r>
      <w:r>
        <w:rPr>
          <w:spacing w:val="-2"/>
        </w:rPr>
        <w:t>重新推理</w:t>
      </w:r>
      <w:r>
        <w:rPr>
          <w:spacing w:val="-1"/>
        </w:rPr>
        <w:t>→</w:t>
      </w:r>
      <w:r>
        <w:rPr>
          <w:spacing w:val="-47"/>
        </w:rPr>
        <w:t xml:space="preserve"> </w:t>
      </w:r>
      <w:r>
        <w:rPr>
          <w:spacing w:val="-1"/>
        </w:rPr>
        <w:t>特征可信度裁决”的智能会诊流程</w:t>
      </w:r>
    </w:p>
    <w:p w14:paraId="27747032">
      <w:pPr>
        <w:pStyle w:val="2"/>
        <w:spacing w:before="183" w:line="294" w:lineRule="exact"/>
        <w:ind w:left="8"/>
        <w:outlineLvl w:val="2"/>
        <w:rPr>
          <w:spacing w:val="-4"/>
        </w:rPr>
      </w:pPr>
      <w:r>
        <w:rPr>
          <w:spacing w:val="-1"/>
        </w:rPr>
        <w:t>3.</w:t>
      </w:r>
      <w:r>
        <w:rPr>
          <w:spacing w:val="41"/>
        </w:rPr>
        <w:t xml:space="preserve"> </w:t>
      </w:r>
      <w:r>
        <w:rPr>
          <w:b/>
          <w:bCs/>
          <w:spacing w:val="-1"/>
        </w:rPr>
        <w:t>自适应创新</w:t>
      </w:r>
      <w:r>
        <w:rPr>
          <w:spacing w:val="-1"/>
        </w:rPr>
        <w:t>：提出基于信号质量的</w:t>
      </w:r>
      <w:r>
        <w:rPr>
          <w:spacing w:val="-42"/>
        </w:rPr>
        <w:t xml:space="preserve"> </w:t>
      </w:r>
      <w:r>
        <w:rPr>
          <w:spacing w:val="-1"/>
        </w:rPr>
        <w:t>Agent</w:t>
      </w:r>
      <w:r>
        <w:rPr>
          <w:spacing w:val="-44"/>
        </w:rPr>
        <w:t xml:space="preserve"> </w:t>
      </w:r>
      <w:r>
        <w:rPr>
          <w:spacing w:val="-1"/>
        </w:rPr>
        <w:t>权重动态分配策略，提升系统在真实临床场景下</w:t>
      </w:r>
      <w:r>
        <w:rPr>
          <w:spacing w:val="-4"/>
        </w:rPr>
        <w:t>的鲁棒性</w:t>
      </w:r>
    </w:p>
    <w:p w14:paraId="070A99AB">
      <w:pPr>
        <w:pStyle w:val="2"/>
        <w:spacing w:before="183" w:line="294" w:lineRule="exact"/>
        <w:ind w:left="8"/>
        <w:outlineLvl w:val="2"/>
      </w:pPr>
      <w:r>
        <w:t xml:space="preserve">4. </w:t>
      </w:r>
      <w:r>
        <w:rPr>
          <w:b/>
          <w:bCs/>
        </w:rPr>
        <w:t>可解释性创新</w:t>
      </w:r>
      <w:r>
        <w:t>：每个</w:t>
      </w:r>
      <w:r>
        <w:rPr>
          <w:spacing w:val="-39"/>
        </w:rPr>
        <w:t xml:space="preserve"> </w:t>
      </w:r>
      <w:r>
        <w:t>Agent</w:t>
      </w:r>
      <w:r>
        <w:rPr>
          <w:spacing w:val="-47"/>
        </w:rPr>
        <w:t xml:space="preserve"> </w:t>
      </w:r>
      <w:r>
        <w:t>输出独立推理依据，最终诊断附带多视角特征证据</w:t>
      </w:r>
      <w:r>
        <w:rPr>
          <w:rFonts w:hint="eastAsia"/>
          <w:lang w:val="en-US" w:eastAsia="zh-CN"/>
        </w:rPr>
        <w:t>链</w:t>
      </w:r>
      <w:r>
        <w:t>，实</w:t>
      </w:r>
      <w:r>
        <w:rPr>
          <w:spacing w:val="7"/>
        </w:rPr>
        <w:t>现”过程可追溯、结论可解释”</w:t>
      </w:r>
    </w:p>
    <w:p w14:paraId="2EA087F0">
      <w:pPr>
        <w:rPr>
          <w:rFonts w:ascii="Arial"/>
          <w:sz w:val="21"/>
        </w:rPr>
      </w:pPr>
    </w:p>
    <w:sectPr>
      <w:pgSz w:w="11906" w:h="16838"/>
      <w:pgMar w:top="1327" w:right="1785" w:bottom="400" w:left="142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B1AF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1B39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2F847D6"/>
    <w:rsid w:val="178C5AA1"/>
    <w:rsid w:val="18F1301A"/>
    <w:rsid w:val="218617B3"/>
    <w:rsid w:val="2E9574DA"/>
    <w:rsid w:val="31083A4A"/>
    <w:rsid w:val="5B4E1267"/>
    <w:rsid w:val="6F444D32"/>
    <w:rsid w:val="78970D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3948</Words>
  <Characters>5095</Characters>
  <TotalTime>13</TotalTime>
  <ScaleCrop>false</ScaleCrop>
  <LinksUpToDate>false</LinksUpToDate>
  <CharactersWithSpaces>5394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2026-09-16T15:09:00Z</dcterms:created>
  <dc:creator>23373</dc:creator>
  <cp:lastModifiedBy>V</cp:lastModifiedBy>
  <dcterms:modified xsi:type="dcterms:W3CDTF">2026-09-16T08:18:15Z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2026-09-16T15:10:24Z</vt:filetime>
  </property>
  <property fmtid="{D5CDD505-2E9C-101B-9397-08002B2CF9AE}" pid="4" name="KSOTemplateDocerSaveRecord">
    <vt:lpwstr>eyJoZGlkIjoiNDdlZmFlOTE1MzNjZjNiZmJmOWFhZmY4YzViMjVkYjEiLCJ1c2VySWQiOiI0MTg5NDg0ODgifQ==</vt:lpwstr>
  </property>
  <property fmtid="{D5CDD505-2E9C-101B-9397-08002B2CF9AE}" pid="5" name="KSOProductBuildVer">
    <vt:lpwstr>2052-12.1.0.28043</vt:lpwstr>
  </property>
  <property fmtid="{D5CDD505-2E9C-101B-9397-08002B2CF9AE}" pid="6" name="ICV">
    <vt:lpwstr>68E46C81FDD14C3E8DCDDA7856C1D70E_12</vt:lpwstr>
  </property>
</Properties>
</file>