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12" w:lineRule="auto"/>
        <w:rPr>
          <w:spacing w:val="0"/>
        </w:rPr>
      </w:pPr>
      <w:r>
        <w:rPr>
          <w:spacing w:val="0"/>
          <w:rtl w:val="0"/>
          <w:lang w:val="en-US"/>
        </w:rPr>
        <w:t>Team 2: Java Project</w:t>
      </w:r>
    </w:p>
    <w:p>
      <w:pPr>
        <w:pStyle w:val="Body"/>
        <w:spacing w:line="312" w:lineRule="auto"/>
        <w:rPr>
          <w:spacing w:val="0"/>
        </w:rPr>
      </w:pPr>
      <w:r>
        <w:rPr>
          <w:spacing w:val="0"/>
          <w:rtl w:val="0"/>
          <w:lang w:val="en-US"/>
        </w:rPr>
        <w:t>MSDS / HazMat Management Program</w:t>
      </w:r>
    </w:p>
    <w:p>
      <w:pPr>
        <w:pStyle w:val="Body"/>
        <w:spacing w:line="312" w:lineRule="auto"/>
        <w:rPr>
          <w:spacing w:val="0"/>
        </w:rPr>
      </w:pPr>
      <w:r>
        <w:rPr>
          <w:spacing w:val="0"/>
          <w:rtl w:val="0"/>
          <w:lang w:val="en-US"/>
        </w:rPr>
        <w:t>Object Oriented Programming 3324 - Prof. Alihan</w:t>
      </w:r>
    </w:p>
    <w:p>
      <w:pPr>
        <w:pStyle w:val="Body"/>
        <w:spacing w:line="312" w:lineRule="auto"/>
        <w:rPr>
          <w:spacing w:val="0"/>
        </w:rPr>
      </w:pPr>
      <w:r>
        <w:rPr>
          <w:spacing w:val="0"/>
          <w:rtl w:val="0"/>
          <w:lang w:val="en-US"/>
        </w:rPr>
        <w:t>April 30th, 2021</w:t>
      </w:r>
    </w:p>
    <w:p>
      <w:pPr>
        <w:pStyle w:val="Body"/>
        <w:spacing w:line="312" w:lineRule="auto"/>
        <w:rPr>
          <w:spacing w:val="0"/>
        </w:rPr>
      </w:pPr>
    </w:p>
    <w:p>
      <w:pPr>
        <w:pStyle w:val="Body"/>
        <w:spacing w:line="312" w:lineRule="auto"/>
        <w:rPr>
          <w:spacing w:val="0"/>
        </w:rPr>
      </w:pPr>
    </w:p>
    <w:p>
      <w:pPr>
        <w:pStyle w:val="Body"/>
        <w:spacing w:line="312" w:lineRule="auto"/>
        <w:rPr>
          <w:spacing w:val="0"/>
        </w:rPr>
      </w:pPr>
      <w:r>
        <w:rPr>
          <w:spacing w:val="0"/>
          <w:rtl w:val="0"/>
          <w:lang w:val="en-US"/>
        </w:rPr>
        <w:t xml:space="preserve">Material Safety Data Sheets are documents used to inform users about hazards such as flammability or reactivity and how to use the product safely.  They are standardized record system for government, professional or industrial work environment where serious events can happen quickly, and being able to reference them quickly to reduce further damage.  </w:t>
      </w:r>
    </w:p>
    <w:p>
      <w:pPr>
        <w:pStyle w:val="Body"/>
        <w:spacing w:line="312" w:lineRule="auto"/>
        <w:rPr>
          <w:spacing w:val="0"/>
        </w:rPr>
      </w:pPr>
    </w:p>
    <w:p>
      <w:pPr>
        <w:pStyle w:val="Body"/>
        <w:spacing w:line="312" w:lineRule="auto"/>
        <w:rPr>
          <w:spacing w:val="0"/>
        </w:rPr>
      </w:pPr>
      <w:r>
        <w:rPr>
          <w:spacing w:val="0"/>
          <w:rtl w:val="0"/>
          <w:lang w:val="en-US"/>
        </w:rPr>
        <w:t>Our Java program uses Swing for the application side. The MSDS functions show a display of a sample workplace's items, and in tabular form shows the various parts of an MSDS sheet.  In this, the sample .csv is displayed.  In a large scale application, we would implement addition and removal features but for sake of completion, we used a display form.</w:t>
      </w:r>
    </w:p>
    <w:p>
      <w:pPr>
        <w:pStyle w:val="Body"/>
        <w:spacing w:line="312" w:lineRule="auto"/>
        <w:rPr>
          <w:spacing w:val="0"/>
        </w:rPr>
      </w:pPr>
    </w:p>
    <w:p>
      <w:pPr>
        <w:pStyle w:val="Body"/>
        <w:spacing w:line="312" w:lineRule="auto"/>
        <w:rPr>
          <w:spacing w:val="0"/>
        </w:rPr>
      </w:pPr>
      <w:r>
        <w:rPr>
          <w:spacing w:val="0"/>
          <w:rtl w:val="0"/>
          <w:lang w:val="en-US"/>
        </w:rPr>
        <w:t>This can be accessed by clicking the MSDS button on the main application form after executing.</w:t>
      </w:r>
      <w:r>
        <w:rPr>
          <w:spacing w:val="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158790</wp:posOffset>
            </wp:positionV>
            <wp:extent cx="2755789" cy="254302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755789" cy="2543026"/>
                    </a:xfrm>
                    <a:prstGeom prst="rect">
                      <a:avLst/>
                    </a:prstGeom>
                    <a:ln w="12700" cap="flat">
                      <a:noFill/>
                      <a:miter lim="400000"/>
                    </a:ln>
                    <a:effectLst/>
                  </pic:spPr>
                </pic:pic>
              </a:graphicData>
            </a:graphic>
          </wp:anchor>
        </w:drawing>
      </w:r>
      <w:r>
        <w:rPr>
          <w:spacing w:val="0"/>
          <w:rtl w:val="0"/>
          <w:lang w:val="en-US"/>
        </w:rPr>
        <w:t xml:space="preserve">  </w:t>
      </w: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r>
        <w:rPr>
          <w:spacing w:val="0"/>
          <w:rtl w:val="0"/>
          <w:lang w:val="en-US"/>
        </w:rPr>
        <w:t>Hazardous Materials Management, commonly shortened to "HazMat" in industry, is the second aspect of our program.  HazMat involves tracking elements that are currently in the workplace, how much, where it is located, and the catagory it falls under ( Toxic, etc).</w:t>
      </w:r>
    </w:p>
    <w:p>
      <w:pPr>
        <w:pStyle w:val="Body"/>
        <w:spacing w:line="312" w:lineRule="auto"/>
        <w:rPr>
          <w:spacing w:val="0"/>
        </w:rPr>
      </w:pPr>
    </w:p>
    <w:p>
      <w:pPr>
        <w:pStyle w:val="Body"/>
        <w:spacing w:line="312" w:lineRule="auto"/>
        <w:rPr>
          <w:spacing w:val="0"/>
        </w:rPr>
      </w:pPr>
      <w:r>
        <w:rPr>
          <w:spacing w:val="0"/>
          <w:rtl w:val="0"/>
          <w:lang w:val="en-US"/>
        </w:rPr>
        <w:t xml:space="preserve"> The purpose of such an application serves as a digital reference for employees to manage inventory, and can be used to train employees and reduce ignorance of hazardous materials.  Some compounds sound, smell, or look benign but may be very explosive or neurotoxic.  </w:t>
      </w:r>
    </w:p>
    <w:p>
      <w:pPr>
        <w:pStyle w:val="Body"/>
        <w:spacing w:line="312" w:lineRule="auto"/>
        <w:rPr>
          <w:spacing w:val="0"/>
        </w:rPr>
      </w:pPr>
    </w:p>
    <w:p>
      <w:pPr>
        <w:pStyle w:val="Body"/>
        <w:spacing w:line="312" w:lineRule="auto"/>
        <w:rPr>
          <w:spacing w:val="0"/>
        </w:rPr>
      </w:pPr>
      <w:r>
        <w:rPr>
          <w:spacing w:val="0"/>
          <w:rtl w:val="0"/>
          <w:lang w:val="en-US"/>
        </w:rPr>
        <w:t>In an industry level application, more specific roles and permissions would be implemented such as employee, cleaners, managers and such.  Deletion permissions of events that happen should be tightly controlled for investigation reasons.</w:t>
      </w:r>
    </w:p>
    <w:p>
      <w:pPr>
        <w:pStyle w:val="Body"/>
        <w:spacing w:line="312" w:lineRule="auto"/>
        <w:rPr>
          <w:spacing w:val="0"/>
        </w:rPr>
      </w:pPr>
      <w:r>
        <w:rPr>
          <w:spacing w:val="0"/>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196946</wp:posOffset>
            </wp:positionV>
            <wp:extent cx="3375381" cy="317461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375381" cy="3174614"/>
                    </a:xfrm>
                    <a:prstGeom prst="rect">
                      <a:avLst/>
                    </a:prstGeom>
                    <a:ln w="12700" cap="flat">
                      <a:noFill/>
                      <a:miter lim="400000"/>
                    </a:ln>
                    <a:effectLst/>
                  </pic:spPr>
                </pic:pic>
              </a:graphicData>
            </a:graphic>
          </wp:anchor>
        </w:drawing>
      </w: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rPr>
          <w:spacing w:val="0"/>
        </w:rPr>
      </w:pPr>
    </w:p>
    <w:p>
      <w:pPr>
        <w:pStyle w:val="Body"/>
        <w:spacing w:line="312" w:lineRule="auto"/>
      </w:pPr>
      <w:r>
        <w:rPr>
          <w:spacing w:val="0"/>
          <w:rtl w:val="0"/>
          <w:lang w:val="en-US"/>
        </w:rPr>
        <w:t>Team 2: Patrick Carroll, James Montis, Aaron Fortner</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