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36"/>
          <w:szCs w:val="36"/>
        </w:rPr>
      </w:pPr>
    </w:p>
    <w:p>
      <w:pPr>
        <w:jc w:val="center"/>
        <w:rPr>
          <w:sz w:val="52"/>
          <w:szCs w:val="52"/>
        </w:rPr>
      </w:pPr>
      <w:r>
        <w:rPr>
          <w:sz w:val="24"/>
        </w:rPr>
        <w:drawing>
          <wp:inline distT="0" distB="0" distL="0" distR="0">
            <wp:extent cx="4914900" cy="1038225"/>
            <wp:effectExtent l="0" t="0" r="0" b="0"/>
            <wp:docPr id="1" name="图片 1" descr="说明: 华东理工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华东理工大学"/>
                    <pic:cNvPicPr>
                      <a:picLocks noChangeAspect="1" noChangeArrowheads="1"/>
                    </pic:cNvPicPr>
                  </pic:nvPicPr>
                  <pic:blipFill>
                    <a:blip r:embed="rId6" cstate="print">
                      <a:grayscl/>
                    </a:blip>
                    <a:srcRect/>
                    <a:stretch>
                      <a:fillRect/>
                    </a:stretch>
                  </pic:blipFill>
                  <pic:spPr>
                    <a:xfrm>
                      <a:off x="0" y="0"/>
                      <a:ext cx="4914900" cy="1038225"/>
                    </a:xfrm>
                    <a:prstGeom prst="rect">
                      <a:avLst/>
                    </a:prstGeom>
                    <a:noFill/>
                    <a:ln w="9525">
                      <a:noFill/>
                      <a:miter lim="800000"/>
                      <a:headEnd/>
                      <a:tailEnd/>
                    </a:ln>
                  </pic:spPr>
                </pic:pic>
              </a:graphicData>
            </a:graphic>
          </wp:inline>
        </w:drawing>
      </w:r>
    </w:p>
    <w:p>
      <w:pPr>
        <w:jc w:val="center"/>
        <w:rPr>
          <w:sz w:val="52"/>
          <w:szCs w:val="52"/>
        </w:rPr>
      </w:pPr>
    </w:p>
    <w:p>
      <w:pPr>
        <w:jc w:val="center"/>
        <w:rPr>
          <w:rFonts w:ascii="黑体" w:hAnsi="黑体" w:eastAsia="黑体"/>
          <w:b/>
          <w:sz w:val="72"/>
          <w:szCs w:val="72"/>
        </w:rPr>
      </w:pPr>
      <w:r>
        <w:rPr>
          <w:rFonts w:hint="eastAsia" w:ascii="黑体" w:hAnsi="黑体" w:eastAsia="黑体"/>
          <w:b/>
          <w:sz w:val="72"/>
          <w:szCs w:val="72"/>
        </w:rPr>
        <w:t>过程设备机械设计基础</w:t>
      </w:r>
    </w:p>
    <w:p>
      <w:pPr>
        <w:jc w:val="center"/>
        <w:rPr>
          <w:rFonts w:ascii="黑体" w:hAnsi="黑体" w:eastAsia="黑体"/>
          <w:b/>
          <w:sz w:val="52"/>
          <w:szCs w:val="52"/>
        </w:rPr>
      </w:pPr>
      <w:r>
        <w:rPr>
          <w:rFonts w:hint="eastAsia" w:ascii="黑体" w:hAnsi="黑体" w:eastAsia="黑体"/>
          <w:b/>
          <w:sz w:val="72"/>
          <w:szCs w:val="52"/>
        </w:rPr>
        <w:t>课程设计</w:t>
      </w:r>
    </w:p>
    <w:p>
      <w:pPr>
        <w:jc w:val="center"/>
        <w:rPr>
          <w:sz w:val="36"/>
          <w:szCs w:val="36"/>
        </w:rPr>
      </w:pPr>
    </w:p>
    <w:p>
      <w:pPr>
        <w:ind w:firstLine="787" w:firstLineChars="245"/>
        <w:rPr>
          <w:rFonts w:ascii="黑体" w:hAnsi="黑体" w:eastAsia="黑体" w:cs="黑体"/>
          <w:b/>
          <w:bCs/>
          <w:sz w:val="32"/>
          <w:szCs w:val="32"/>
          <w:u w:val="single"/>
        </w:rPr>
      </w:pPr>
      <w:r>
        <w:rPr>
          <w:rFonts w:hint="eastAsia" w:ascii="黑体" w:hAnsi="黑体" w:eastAsia="黑体" w:cs="黑体"/>
          <w:b/>
          <w:bCs/>
          <w:sz w:val="32"/>
          <w:szCs w:val="32"/>
        </w:rPr>
        <w:t xml:space="preserve">学院   </w:t>
      </w:r>
      <w:r>
        <w:rPr>
          <w:rFonts w:hint="eastAsia" w:ascii="黑体" w:hAnsi="黑体" w:eastAsia="黑体" w:cs="黑体"/>
          <w:b/>
          <w:bCs/>
          <w:sz w:val="32"/>
          <w:szCs w:val="32"/>
          <w:u w:val="single"/>
        </w:rPr>
        <w:t xml:space="preserve">          材料科学与工程学院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专业   </w:t>
      </w:r>
      <w:r>
        <w:rPr>
          <w:rFonts w:hint="eastAsia" w:ascii="黑体" w:hAnsi="黑体" w:eastAsia="黑体" w:cs="黑体"/>
          <w:b/>
          <w:bCs/>
          <w:sz w:val="32"/>
          <w:szCs w:val="32"/>
          <w:u w:val="single"/>
        </w:rPr>
        <w:t xml:space="preserve">           高分子材料与工程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选题   </w:t>
      </w:r>
      <w:r>
        <w:rPr>
          <w:rFonts w:hint="eastAsia" w:ascii="黑体" w:hAnsi="黑体" w:eastAsia="黑体" w:cs="黑体"/>
          <w:b/>
          <w:bCs/>
          <w:sz w:val="32"/>
          <w:szCs w:val="32"/>
          <w:u w:val="single"/>
        </w:rPr>
        <w:t xml:space="preserve">                  D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组长   </w:t>
      </w:r>
      <w:r>
        <w:rPr>
          <w:rFonts w:hint="eastAsia" w:ascii="黑体" w:hAnsi="黑体" w:eastAsia="黑体" w:cs="黑体"/>
          <w:b/>
          <w:bCs/>
          <w:sz w:val="32"/>
          <w:szCs w:val="32"/>
          <w:u w:val="single"/>
        </w:rPr>
        <w:t xml:space="preserve">      孟祥申（高材133  10131310）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组员   </w:t>
      </w:r>
      <w:r>
        <w:rPr>
          <w:rFonts w:hint="eastAsia" w:ascii="黑体" w:hAnsi="黑体" w:eastAsia="黑体" w:cs="黑体"/>
          <w:b/>
          <w:bCs/>
          <w:sz w:val="32"/>
          <w:szCs w:val="32"/>
          <w:u w:val="single"/>
        </w:rPr>
        <w:t xml:space="preserve">      党昊星（高材133  10131308）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       </w:t>
      </w:r>
      <w:r>
        <w:rPr>
          <w:rFonts w:hint="eastAsia" w:ascii="黑体" w:hAnsi="黑体" w:eastAsia="黑体" w:cs="黑体"/>
          <w:b/>
          <w:bCs/>
          <w:sz w:val="32"/>
          <w:szCs w:val="32"/>
          <w:u w:val="single"/>
        </w:rPr>
        <w:t xml:space="preserve">      徐诗俊（高材133  10131309）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       </w:t>
      </w:r>
      <w:r>
        <w:rPr>
          <w:rFonts w:hint="eastAsia" w:ascii="黑体" w:hAnsi="黑体" w:eastAsia="黑体" w:cs="黑体"/>
          <w:b/>
          <w:bCs/>
          <w:sz w:val="32"/>
          <w:szCs w:val="32"/>
          <w:u w:val="single"/>
        </w:rPr>
        <w:t xml:space="preserve">      留钰凯（高材133  </w:t>
      </w:r>
      <w:r>
        <w:rPr>
          <w:rFonts w:ascii="黑体" w:hAnsi="黑体" w:eastAsia="黑体" w:cs="黑体"/>
          <w:b/>
          <w:bCs/>
          <w:sz w:val="32"/>
          <w:szCs w:val="32"/>
          <w:u w:val="single"/>
        </w:rPr>
        <w:t>10137004</w:t>
      </w:r>
      <w:r>
        <w:rPr>
          <w:rFonts w:hint="eastAsia" w:ascii="黑体" w:hAnsi="黑体" w:eastAsia="黑体" w:cs="黑体"/>
          <w:b/>
          <w:bCs/>
          <w:sz w:val="32"/>
          <w:szCs w:val="32"/>
          <w:u w:val="single"/>
        </w:rPr>
        <w:t xml:space="preserve">）   </w:t>
      </w:r>
    </w:p>
    <w:p>
      <w:pPr>
        <w:ind w:firstLine="787" w:firstLineChars="245"/>
        <w:rPr>
          <w:rFonts w:ascii="黑体" w:hAnsi="黑体" w:eastAsia="黑体" w:cs="黑体"/>
          <w:b/>
          <w:bCs/>
          <w:sz w:val="32"/>
          <w:szCs w:val="32"/>
        </w:rPr>
      </w:pPr>
      <w:r>
        <w:rPr>
          <w:rFonts w:hint="eastAsia" w:ascii="黑体" w:hAnsi="黑体" w:eastAsia="黑体" w:cs="黑体"/>
          <w:b/>
          <w:bCs/>
          <w:sz w:val="32"/>
          <w:szCs w:val="32"/>
        </w:rPr>
        <w:t xml:space="preserve">导师   </w:t>
      </w:r>
      <w:r>
        <w:rPr>
          <w:rFonts w:hint="eastAsia" w:ascii="黑体" w:hAnsi="黑体" w:eastAsia="黑体" w:cs="黑体"/>
          <w:b/>
          <w:bCs/>
          <w:sz w:val="32"/>
          <w:szCs w:val="32"/>
          <w:u w:val="single"/>
        </w:rPr>
        <w:t xml:space="preserve">                郝俊文               </w:t>
      </w:r>
    </w:p>
    <w:p>
      <w:pPr>
        <w:ind w:firstLine="787" w:firstLineChars="245"/>
        <w:rPr>
          <w:b/>
          <w:bCs/>
          <w:sz w:val="32"/>
          <w:szCs w:val="32"/>
        </w:rPr>
      </w:pPr>
      <w:r>
        <w:rPr>
          <w:rFonts w:hint="eastAsia" w:ascii="黑体" w:hAnsi="黑体" w:eastAsia="黑体" w:cs="黑体"/>
          <w:b/>
          <w:bCs/>
          <w:sz w:val="32"/>
          <w:szCs w:val="32"/>
        </w:rPr>
        <w:t xml:space="preserve">日期   </w:t>
      </w:r>
      <w:r>
        <w:rPr>
          <w:rFonts w:hint="eastAsia" w:ascii="黑体" w:hAnsi="黑体" w:eastAsia="黑体" w:cs="黑体"/>
          <w:b/>
          <w:bCs/>
          <w:sz w:val="32"/>
          <w:szCs w:val="32"/>
          <w:u w:val="single"/>
        </w:rPr>
        <w:t xml:space="preserve">  2016年1月10日—2016年1月14日  </w:t>
      </w:r>
    </w:p>
    <w:p>
      <w:pPr>
        <w:jc w:val="center"/>
        <w:rPr>
          <w:b/>
          <w:bCs/>
          <w:sz w:val="32"/>
          <w:szCs w:val="32"/>
          <w:u w:val="single"/>
        </w:rPr>
      </w:pPr>
    </w:p>
    <w:p>
      <w:pPr>
        <w:jc w:val="center"/>
        <w:rPr>
          <w:sz w:val="36"/>
          <w:szCs w:val="36"/>
        </w:rPr>
      </w:pPr>
    </w:p>
    <w:sdt>
      <w:sdtPr>
        <w:rPr>
          <w:rFonts w:ascii="Times New Roman" w:hAnsi="Times New Roman" w:eastAsia="宋体" w:cs="Times New Roman"/>
          <w:b w:val="0"/>
          <w:bCs w:val="0"/>
          <w:lang w:val="zh-CN" w:bidi="ar-SA"/>
        </w:rPr>
        <w:id w:val="-1013370045"/>
        <w:docPartObj>
          <w:docPartGallery w:val="Table of Contents"/>
          <w:docPartUnique/>
        </w:docPartObj>
      </w:sdtPr>
      <w:sdtEndPr>
        <w:rPr>
          <w:rFonts w:ascii="Times New Roman" w:hAnsi="Times New Roman" w:eastAsia="宋体" w:cs="Times New Roman"/>
          <w:b w:val="0"/>
          <w:bCs w:val="0"/>
          <w:sz w:val="32"/>
          <w:lang w:val="zh-CN" w:bidi="ar-SA"/>
        </w:rPr>
      </w:sdtEndPr>
      <w:sdtContent>
        <w:p>
          <w:pPr>
            <w:pStyle w:val="35"/>
            <w:jc w:val="center"/>
            <w:rPr>
              <w:rFonts w:ascii="华文中宋" w:hAnsi="华文中宋" w:eastAsia="华文中宋"/>
              <w:sz w:val="52"/>
              <w:lang w:val="zh-CN"/>
            </w:rPr>
          </w:pPr>
          <w:r>
            <w:rPr>
              <w:rFonts w:ascii="华文中宋" w:hAnsi="华文中宋" w:eastAsia="华文中宋"/>
              <w:sz w:val="52"/>
              <w:lang w:val="zh-CN"/>
            </w:rPr>
            <w:t>目录</w:t>
          </w:r>
        </w:p>
        <w:p>
          <w:pPr>
            <w:pStyle w:val="16"/>
            <w:tabs>
              <w:tab w:val="right" w:leader="dot" w:pos="8296"/>
            </w:tabs>
            <w:rPr>
              <w:rFonts w:ascii="黑体" w:hAnsi="黑体" w:eastAsia="黑体"/>
              <w:color w:val="0000FF"/>
              <w:sz w:val="24"/>
              <w:szCs w:val="24"/>
              <w:u w:val="single"/>
            </w:rPr>
          </w:pPr>
          <w:r>
            <w:rPr>
              <w:b/>
              <w:sz w:val="24"/>
            </w:rPr>
            <w:fldChar w:fldCharType="begin"/>
          </w:r>
          <w:r>
            <w:rPr>
              <w:b/>
              <w:sz w:val="24"/>
            </w:rPr>
            <w:instrText xml:space="preserve"> TOC \o "1-3" \h \z \u </w:instrText>
          </w:r>
          <w:r>
            <w:rPr>
              <w:b/>
              <w:sz w:val="24"/>
            </w:rPr>
            <w:fldChar w:fldCharType="separate"/>
          </w:r>
          <w:r>
            <w:fldChar w:fldCharType="begin"/>
          </w:r>
          <w:r>
            <w:instrText xml:space="preserve"> HYPERLINK \l "_Toc440393922" </w:instrText>
          </w:r>
          <w:r>
            <w:fldChar w:fldCharType="separate"/>
          </w:r>
          <w:r>
            <w:rPr>
              <w:rStyle w:val="26"/>
              <w:rFonts w:ascii="黑体" w:hAnsi="黑体" w:eastAsia="黑体"/>
              <w:sz w:val="24"/>
              <w:szCs w:val="24"/>
            </w:rPr>
            <w:t>1.</w:t>
          </w:r>
          <w:r>
            <w:rPr>
              <w:rStyle w:val="26"/>
              <w:rFonts w:hint="eastAsia" w:ascii="黑体" w:hAnsi="黑体" w:eastAsia="黑体"/>
              <w:sz w:val="24"/>
              <w:szCs w:val="24"/>
            </w:rPr>
            <w:t>任务书</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_Toc440393922 \h </w:instrText>
          </w:r>
          <w:r>
            <w:rPr>
              <w:rFonts w:ascii="黑体" w:hAnsi="黑体" w:eastAsia="黑体"/>
              <w:sz w:val="24"/>
              <w:szCs w:val="24"/>
            </w:rPr>
            <w:fldChar w:fldCharType="separate"/>
          </w:r>
          <w:r>
            <w:rPr>
              <w:rFonts w:ascii="黑体" w:hAnsi="黑体" w:eastAsia="黑体"/>
              <w:sz w:val="24"/>
              <w:szCs w:val="24"/>
            </w:rPr>
            <w:t>3</w:t>
          </w:r>
          <w:r>
            <w:rPr>
              <w:rFonts w:ascii="黑体" w:hAnsi="黑体" w:eastAsia="黑体"/>
              <w:sz w:val="24"/>
              <w:szCs w:val="24"/>
            </w:rPr>
            <w:fldChar w:fldCharType="end"/>
          </w:r>
          <w:r>
            <w:rPr>
              <w:rFonts w:ascii="黑体" w:hAnsi="黑体" w:eastAsia="黑体"/>
              <w:sz w:val="24"/>
              <w:szCs w:val="24"/>
            </w:rPr>
            <w:fldChar w:fldCharType="end"/>
          </w:r>
        </w:p>
        <w:p>
          <w:pPr>
            <w:pStyle w:val="16"/>
            <w:tabs>
              <w:tab w:val="right" w:leader="dot" w:pos="8296"/>
            </w:tabs>
            <w:rPr>
              <w:rFonts w:ascii="黑体" w:hAnsi="黑体" w:eastAsia="黑体"/>
              <w:color w:val="0000FF"/>
              <w:sz w:val="24"/>
              <w:szCs w:val="24"/>
              <w:u w:val="single"/>
            </w:rPr>
          </w:pPr>
          <w:r>
            <w:fldChar w:fldCharType="begin"/>
          </w:r>
          <w:r>
            <w:instrText xml:space="preserve"> HYPERLINK \l "_Toc440393923" </w:instrText>
          </w:r>
          <w:r>
            <w:fldChar w:fldCharType="separate"/>
          </w:r>
          <w:r>
            <w:rPr>
              <w:rStyle w:val="26"/>
              <w:rFonts w:ascii="黑体" w:hAnsi="黑体" w:eastAsia="黑体"/>
              <w:sz w:val="24"/>
              <w:szCs w:val="24"/>
            </w:rPr>
            <w:t>2.</w:t>
          </w:r>
          <w:r>
            <w:rPr>
              <w:rStyle w:val="26"/>
              <w:rFonts w:hint="eastAsia" w:ascii="黑体" w:hAnsi="黑体" w:eastAsia="黑体"/>
              <w:sz w:val="24"/>
              <w:szCs w:val="24"/>
            </w:rPr>
            <w:t>设计目的和意义</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_Toc440393923 \h </w:instrText>
          </w:r>
          <w:r>
            <w:rPr>
              <w:rFonts w:ascii="黑体" w:hAnsi="黑体" w:eastAsia="黑体"/>
              <w:sz w:val="24"/>
              <w:szCs w:val="24"/>
            </w:rPr>
            <w:fldChar w:fldCharType="separate"/>
          </w:r>
          <w:r>
            <w:rPr>
              <w:rFonts w:ascii="黑体" w:hAnsi="黑体" w:eastAsia="黑体"/>
              <w:sz w:val="24"/>
              <w:szCs w:val="24"/>
            </w:rPr>
            <w:t>3</w:t>
          </w:r>
          <w:r>
            <w:rPr>
              <w:rFonts w:ascii="黑体" w:hAnsi="黑体" w:eastAsia="黑体"/>
              <w:sz w:val="24"/>
              <w:szCs w:val="24"/>
            </w:rPr>
            <w:fldChar w:fldCharType="end"/>
          </w:r>
          <w:r>
            <w:rPr>
              <w:rFonts w:ascii="黑体" w:hAnsi="黑体" w:eastAsia="黑体"/>
              <w:sz w:val="24"/>
              <w:szCs w:val="24"/>
            </w:rPr>
            <w:fldChar w:fldCharType="end"/>
          </w:r>
        </w:p>
        <w:p>
          <w:pPr>
            <w:pStyle w:val="16"/>
            <w:tabs>
              <w:tab w:val="right" w:leader="dot" w:pos="8296"/>
            </w:tabs>
            <w:rPr>
              <w:rFonts w:ascii="黑体" w:hAnsi="黑体" w:eastAsia="黑体"/>
              <w:kern w:val="2"/>
              <w:sz w:val="24"/>
              <w:szCs w:val="24"/>
            </w:rPr>
          </w:pPr>
          <w:r>
            <w:fldChar w:fldCharType="begin"/>
          </w:r>
          <w:r>
            <w:instrText xml:space="preserve"> HYPERLINK \l "_Toc440393924" </w:instrText>
          </w:r>
          <w:r>
            <w:fldChar w:fldCharType="separate"/>
          </w:r>
          <w:r>
            <w:rPr>
              <w:rStyle w:val="26"/>
              <w:rFonts w:ascii="黑体" w:hAnsi="黑体" w:eastAsia="黑体"/>
              <w:sz w:val="24"/>
              <w:szCs w:val="24"/>
            </w:rPr>
            <w:t>3.</w:t>
          </w:r>
          <w:r>
            <w:rPr>
              <w:rStyle w:val="26"/>
              <w:rFonts w:hint="eastAsia" w:ascii="黑体" w:hAnsi="黑体" w:eastAsia="黑体"/>
              <w:sz w:val="24"/>
              <w:szCs w:val="24"/>
            </w:rPr>
            <w:t>设计内容</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_Toc440393924 \h </w:instrText>
          </w:r>
          <w:r>
            <w:rPr>
              <w:rFonts w:ascii="黑体" w:hAnsi="黑体" w:eastAsia="黑体"/>
              <w:sz w:val="24"/>
              <w:szCs w:val="24"/>
            </w:rPr>
            <w:fldChar w:fldCharType="separate"/>
          </w:r>
          <w:r>
            <w:rPr>
              <w:rFonts w:ascii="黑体" w:hAnsi="黑体" w:eastAsia="黑体"/>
              <w:sz w:val="24"/>
              <w:szCs w:val="24"/>
            </w:rPr>
            <w:t>4</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"_Toc440393925" </w:instrText>
          </w:r>
          <w:r>
            <w:fldChar w:fldCharType="separate"/>
          </w:r>
          <w:r>
            <w:rPr>
              <w:rStyle w:val="26"/>
              <w:rFonts w:ascii="黑体" w:hAnsi="黑体" w:eastAsia="黑体" w:cs="黑体"/>
              <w:sz w:val="24"/>
              <w:szCs w:val="24"/>
            </w:rPr>
            <w:t>3.1</w:t>
          </w:r>
          <w:r>
            <w:rPr>
              <w:rStyle w:val="26"/>
              <w:rFonts w:hint="eastAsia" w:ascii="黑体" w:hAnsi="黑体" w:eastAsia="黑体" w:cs="黑体"/>
              <w:sz w:val="24"/>
              <w:szCs w:val="24"/>
            </w:rPr>
            <w:t xml:space="preserve"> 确定筒体的直径和高度</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_Toc440393925 \h </w:instrText>
          </w:r>
          <w:r>
            <w:rPr>
              <w:rFonts w:ascii="黑体" w:hAnsi="黑体" w:eastAsia="黑体"/>
              <w:sz w:val="24"/>
              <w:szCs w:val="24"/>
            </w:rPr>
            <w:fldChar w:fldCharType="separate"/>
          </w:r>
          <w:r>
            <w:rPr>
              <w:rFonts w:ascii="黑体" w:hAnsi="黑体" w:eastAsia="黑体"/>
              <w:sz w:val="24"/>
              <w:szCs w:val="24"/>
            </w:rPr>
            <w:t>4</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"_Toc440393926" </w:instrText>
          </w:r>
          <w:r>
            <w:fldChar w:fldCharType="separate"/>
          </w:r>
          <w:r>
            <w:rPr>
              <w:rStyle w:val="26"/>
              <w:rFonts w:ascii="黑体" w:hAnsi="黑体" w:eastAsia="黑体" w:cs="黑体"/>
              <w:sz w:val="24"/>
              <w:szCs w:val="24"/>
            </w:rPr>
            <w:t>3.2</w:t>
          </w:r>
          <w:r>
            <w:rPr>
              <w:rStyle w:val="26"/>
              <w:rFonts w:hint="eastAsia" w:ascii="黑体" w:hAnsi="黑体" w:eastAsia="黑体" w:cs="黑体"/>
              <w:sz w:val="24"/>
              <w:szCs w:val="24"/>
            </w:rPr>
            <w:t xml:space="preserve"> 确定夹套直径和高度</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_Toc440393926 \h </w:instrText>
          </w:r>
          <w:r>
            <w:rPr>
              <w:rFonts w:ascii="黑体" w:hAnsi="黑体" w:eastAsia="黑体"/>
              <w:sz w:val="24"/>
              <w:szCs w:val="24"/>
            </w:rPr>
            <w:fldChar w:fldCharType="separate"/>
          </w:r>
          <w:r>
            <w:rPr>
              <w:rFonts w:ascii="黑体" w:hAnsi="黑体" w:eastAsia="黑体"/>
              <w:sz w:val="24"/>
              <w:szCs w:val="24"/>
            </w:rPr>
            <w:t>5</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"_Toc440393927" </w:instrText>
          </w:r>
          <w:r>
            <w:fldChar w:fldCharType="separate"/>
          </w:r>
          <w:r>
            <w:rPr>
              <w:rStyle w:val="26"/>
              <w:rFonts w:ascii="黑体" w:hAnsi="黑体" w:eastAsia="黑体" w:cs="黑体"/>
              <w:sz w:val="24"/>
              <w:szCs w:val="24"/>
            </w:rPr>
            <w:t>3.3</w:t>
          </w:r>
          <w:r>
            <w:rPr>
              <w:rStyle w:val="26"/>
              <w:rFonts w:hint="eastAsia" w:ascii="黑体" w:hAnsi="黑体" w:eastAsia="黑体" w:cs="黑体"/>
              <w:sz w:val="24"/>
              <w:szCs w:val="24"/>
            </w:rPr>
            <w:t xml:space="preserve"> 确定夹套的材料和壁厚</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_Toc440393927 \h </w:instrText>
          </w:r>
          <w:r>
            <w:rPr>
              <w:rFonts w:ascii="黑体" w:hAnsi="黑体" w:eastAsia="黑体"/>
              <w:sz w:val="24"/>
              <w:szCs w:val="24"/>
            </w:rPr>
            <w:fldChar w:fldCharType="separate"/>
          </w:r>
          <w:r>
            <w:rPr>
              <w:rFonts w:ascii="黑体" w:hAnsi="黑体" w:eastAsia="黑体"/>
              <w:sz w:val="24"/>
              <w:szCs w:val="24"/>
            </w:rPr>
            <w:t>5</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"_Toc440393928" </w:instrText>
          </w:r>
          <w:r>
            <w:fldChar w:fldCharType="separate"/>
          </w:r>
          <w:r>
            <w:rPr>
              <w:rStyle w:val="26"/>
              <w:rFonts w:ascii="黑体" w:hAnsi="黑体" w:eastAsia="黑体" w:cs="黑体"/>
              <w:sz w:val="24"/>
              <w:szCs w:val="24"/>
            </w:rPr>
            <w:t>3.4</w:t>
          </w:r>
          <w:r>
            <w:rPr>
              <w:rStyle w:val="26"/>
              <w:rFonts w:hint="eastAsia" w:ascii="黑体" w:hAnsi="黑体" w:eastAsia="黑体" w:cs="黑体"/>
              <w:sz w:val="24"/>
              <w:szCs w:val="24"/>
            </w:rPr>
            <w:t xml:space="preserve"> 确定内筒的材料和壁厚</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_Toc440393928 \h </w:instrText>
          </w:r>
          <w:r>
            <w:rPr>
              <w:rFonts w:ascii="黑体" w:hAnsi="黑体" w:eastAsia="黑体"/>
              <w:sz w:val="24"/>
              <w:szCs w:val="24"/>
            </w:rPr>
            <w:fldChar w:fldCharType="separate"/>
          </w:r>
          <w:r>
            <w:rPr>
              <w:rFonts w:ascii="黑体" w:hAnsi="黑体" w:eastAsia="黑体"/>
              <w:sz w:val="24"/>
              <w:szCs w:val="24"/>
            </w:rPr>
            <w:t>6</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"_Toc440393929" </w:instrText>
          </w:r>
          <w:r>
            <w:fldChar w:fldCharType="separate"/>
          </w:r>
          <w:r>
            <w:rPr>
              <w:rStyle w:val="26"/>
              <w:rFonts w:ascii="黑体" w:hAnsi="黑体" w:eastAsia="黑体" w:cs="黑体"/>
              <w:sz w:val="24"/>
              <w:szCs w:val="24"/>
            </w:rPr>
            <w:t>3.5</w:t>
          </w:r>
          <w:r>
            <w:rPr>
              <w:rStyle w:val="26"/>
              <w:rFonts w:hint="eastAsia" w:ascii="黑体" w:hAnsi="黑体" w:eastAsia="黑体" w:cs="黑体"/>
              <w:sz w:val="24"/>
              <w:szCs w:val="24"/>
            </w:rPr>
            <w:t xml:space="preserve"> 水压实验及其强度校核</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_Toc440393929 \h </w:instrText>
          </w:r>
          <w:r>
            <w:rPr>
              <w:rFonts w:ascii="黑体" w:hAnsi="黑体" w:eastAsia="黑体"/>
              <w:sz w:val="24"/>
              <w:szCs w:val="24"/>
            </w:rPr>
            <w:fldChar w:fldCharType="separate"/>
          </w:r>
          <w:r>
            <w:rPr>
              <w:rFonts w:ascii="黑体" w:hAnsi="黑体" w:eastAsia="黑体"/>
              <w:sz w:val="24"/>
              <w:szCs w:val="24"/>
            </w:rPr>
            <w:t>7</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"_Toc440393930" </w:instrText>
          </w:r>
          <w:r>
            <w:fldChar w:fldCharType="separate"/>
          </w:r>
          <w:r>
            <w:rPr>
              <w:rStyle w:val="26"/>
              <w:rFonts w:ascii="黑体" w:hAnsi="黑体" w:eastAsia="黑体" w:cs="黑体"/>
              <w:sz w:val="24"/>
              <w:szCs w:val="24"/>
            </w:rPr>
            <w:t>3.6</w:t>
          </w:r>
          <w:r>
            <w:rPr>
              <w:rStyle w:val="26"/>
              <w:rFonts w:hint="eastAsia" w:ascii="黑体" w:hAnsi="黑体" w:eastAsia="黑体" w:cs="黑体"/>
              <w:sz w:val="24"/>
              <w:szCs w:val="24"/>
            </w:rPr>
            <w:t xml:space="preserve"> 选择釜体法兰</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_Toc440393930 \h </w:instrText>
          </w:r>
          <w:r>
            <w:rPr>
              <w:rFonts w:ascii="黑体" w:hAnsi="黑体" w:eastAsia="黑体"/>
              <w:sz w:val="24"/>
              <w:szCs w:val="24"/>
            </w:rPr>
            <w:fldChar w:fldCharType="separate"/>
          </w:r>
          <w:r>
            <w:rPr>
              <w:rFonts w:ascii="黑体" w:hAnsi="黑体" w:eastAsia="黑体"/>
              <w:sz w:val="24"/>
              <w:szCs w:val="24"/>
            </w:rPr>
            <w:t>7</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"_Toc440393931" </w:instrText>
          </w:r>
          <w:r>
            <w:fldChar w:fldCharType="separate"/>
          </w:r>
          <w:r>
            <w:rPr>
              <w:rStyle w:val="26"/>
              <w:rFonts w:ascii="黑体" w:hAnsi="黑体" w:eastAsia="黑体" w:cs="黑体"/>
              <w:sz w:val="24"/>
              <w:szCs w:val="24"/>
            </w:rPr>
            <w:t>3.7</w:t>
          </w:r>
          <w:r>
            <w:rPr>
              <w:rStyle w:val="26"/>
              <w:rFonts w:hint="eastAsia" w:ascii="黑体" w:hAnsi="黑体" w:eastAsia="黑体" w:cs="黑体"/>
              <w:sz w:val="24"/>
              <w:szCs w:val="24"/>
            </w:rPr>
            <w:t xml:space="preserve"> 选择搅拌器，搅拌轴和联轴器</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_Toc440393931 \h </w:instrText>
          </w:r>
          <w:r>
            <w:rPr>
              <w:rFonts w:ascii="黑体" w:hAnsi="黑体" w:eastAsia="黑体"/>
              <w:sz w:val="24"/>
              <w:szCs w:val="24"/>
            </w:rPr>
            <w:fldChar w:fldCharType="separate"/>
          </w:r>
          <w:r>
            <w:rPr>
              <w:rFonts w:ascii="黑体" w:hAnsi="黑体" w:eastAsia="黑体"/>
              <w:sz w:val="24"/>
              <w:szCs w:val="24"/>
            </w:rPr>
            <w:t>9</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"_Toc440393932" </w:instrText>
          </w:r>
          <w:r>
            <w:fldChar w:fldCharType="separate"/>
          </w:r>
          <w:r>
            <w:rPr>
              <w:rStyle w:val="26"/>
              <w:rFonts w:ascii="黑体" w:hAnsi="黑体" w:eastAsia="黑体" w:cs="黑体"/>
              <w:sz w:val="24"/>
              <w:szCs w:val="24"/>
            </w:rPr>
            <w:t>3.8</w:t>
          </w:r>
          <w:r>
            <w:rPr>
              <w:rStyle w:val="26"/>
              <w:rFonts w:hint="eastAsia" w:ascii="黑体" w:hAnsi="黑体" w:eastAsia="黑体" w:cs="黑体"/>
              <w:sz w:val="24"/>
              <w:szCs w:val="24"/>
            </w:rPr>
            <w:t xml:space="preserve"> 选择搅拌传动装置和密封装置</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_Toc440393932 \h </w:instrText>
          </w:r>
          <w:r>
            <w:rPr>
              <w:rFonts w:ascii="黑体" w:hAnsi="黑体" w:eastAsia="黑体"/>
              <w:sz w:val="24"/>
              <w:szCs w:val="24"/>
            </w:rPr>
            <w:fldChar w:fldCharType="separate"/>
          </w:r>
          <w:r>
            <w:rPr>
              <w:rFonts w:ascii="黑体" w:hAnsi="黑体" w:eastAsia="黑体"/>
              <w:sz w:val="24"/>
              <w:szCs w:val="24"/>
            </w:rPr>
            <w:t>9</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"_Toc440393933" </w:instrText>
          </w:r>
          <w:r>
            <w:fldChar w:fldCharType="separate"/>
          </w:r>
          <w:r>
            <w:rPr>
              <w:rStyle w:val="26"/>
              <w:rFonts w:ascii="黑体" w:hAnsi="黑体" w:eastAsia="黑体" w:cs="黑体"/>
              <w:sz w:val="24"/>
              <w:szCs w:val="24"/>
            </w:rPr>
            <w:t>3.9</w:t>
          </w:r>
          <w:r>
            <w:rPr>
              <w:rStyle w:val="26"/>
              <w:rFonts w:hint="eastAsia" w:ascii="黑体" w:hAnsi="黑体" w:eastAsia="黑体" w:cs="黑体"/>
              <w:sz w:val="24"/>
              <w:szCs w:val="24"/>
            </w:rPr>
            <w:t xml:space="preserve"> 校核</w:t>
          </w:r>
          <w:r>
            <w:rPr>
              <w:rStyle w:val="26"/>
              <w:rFonts w:ascii="黑体" w:hAnsi="黑体" w:eastAsia="黑体" w:cs="黑体"/>
              <w:sz w:val="24"/>
              <w:szCs w:val="24"/>
            </w:rPr>
            <w:t>L1/B</w:t>
          </w:r>
          <w:r>
            <w:rPr>
              <w:rStyle w:val="26"/>
              <w:rFonts w:hint="eastAsia" w:ascii="黑体" w:hAnsi="黑体" w:eastAsia="黑体" w:cs="黑体"/>
              <w:sz w:val="24"/>
              <w:szCs w:val="24"/>
            </w:rPr>
            <w:t>和</w:t>
          </w:r>
          <w:r>
            <w:rPr>
              <w:rStyle w:val="26"/>
              <w:rFonts w:ascii="黑体" w:hAnsi="黑体" w:eastAsia="黑体" w:cs="黑体"/>
              <w:sz w:val="24"/>
              <w:szCs w:val="24"/>
            </w:rPr>
            <w:t>L1/d</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_Toc440393933 \h </w:instrText>
          </w:r>
          <w:r>
            <w:rPr>
              <w:rFonts w:ascii="黑体" w:hAnsi="黑体" w:eastAsia="黑体"/>
              <w:sz w:val="24"/>
              <w:szCs w:val="24"/>
            </w:rPr>
            <w:fldChar w:fldCharType="separate"/>
          </w:r>
          <w:r>
            <w:rPr>
              <w:rFonts w:ascii="黑体" w:hAnsi="黑体" w:eastAsia="黑体"/>
              <w:sz w:val="24"/>
              <w:szCs w:val="24"/>
            </w:rPr>
            <w:t>10</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kern w:val="2"/>
              <w:sz w:val="24"/>
              <w:szCs w:val="24"/>
            </w:rPr>
          </w:pPr>
          <w:r>
            <w:fldChar w:fldCharType="begin"/>
          </w:r>
          <w:r>
            <w:instrText xml:space="preserve"> HYPERLINK \l "_Toc440393934" </w:instrText>
          </w:r>
          <w:r>
            <w:fldChar w:fldCharType="separate"/>
          </w:r>
          <w:r>
            <w:rPr>
              <w:rStyle w:val="26"/>
              <w:rFonts w:ascii="黑体" w:hAnsi="黑体" w:eastAsia="黑体" w:cs="黑体"/>
              <w:sz w:val="24"/>
              <w:szCs w:val="24"/>
            </w:rPr>
            <w:t>3.10</w:t>
          </w:r>
          <w:r>
            <w:rPr>
              <w:rStyle w:val="26"/>
              <w:rFonts w:hint="eastAsia" w:ascii="黑体" w:hAnsi="黑体" w:eastAsia="黑体" w:cs="黑体"/>
              <w:sz w:val="24"/>
              <w:szCs w:val="24"/>
            </w:rPr>
            <w:t>容器支座的选用计算</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_Toc440393934 \h </w:instrText>
          </w:r>
          <w:r>
            <w:rPr>
              <w:rFonts w:ascii="黑体" w:hAnsi="黑体" w:eastAsia="黑体"/>
              <w:sz w:val="24"/>
              <w:szCs w:val="24"/>
            </w:rPr>
            <w:fldChar w:fldCharType="separate"/>
          </w:r>
          <w:r>
            <w:rPr>
              <w:rFonts w:ascii="黑体" w:hAnsi="黑体" w:eastAsia="黑体"/>
              <w:sz w:val="24"/>
              <w:szCs w:val="24"/>
            </w:rPr>
            <w:t>10</w:t>
          </w:r>
          <w:r>
            <w:rPr>
              <w:rFonts w:ascii="黑体" w:hAnsi="黑体" w:eastAsia="黑体"/>
              <w:sz w:val="24"/>
              <w:szCs w:val="24"/>
            </w:rPr>
            <w:fldChar w:fldCharType="end"/>
          </w:r>
          <w:r>
            <w:rPr>
              <w:rFonts w:ascii="黑体" w:hAnsi="黑体" w:eastAsia="黑体"/>
              <w:sz w:val="24"/>
              <w:szCs w:val="24"/>
            </w:rPr>
            <w:fldChar w:fldCharType="end"/>
          </w:r>
        </w:p>
        <w:p>
          <w:pPr>
            <w:pStyle w:val="18"/>
            <w:tabs>
              <w:tab w:val="right" w:leader="dot" w:pos="8296"/>
            </w:tabs>
            <w:rPr>
              <w:rFonts w:ascii="黑体" w:hAnsi="黑体" w:eastAsia="黑体"/>
              <w:color w:val="0000FF"/>
              <w:sz w:val="24"/>
              <w:szCs w:val="24"/>
              <w:u w:val="single"/>
            </w:rPr>
          </w:pPr>
          <w:r>
            <w:fldChar w:fldCharType="begin"/>
          </w:r>
          <w:r>
            <w:instrText xml:space="preserve"> HYPERLINK \l "_Toc440393935" </w:instrText>
          </w:r>
          <w:r>
            <w:fldChar w:fldCharType="separate"/>
          </w:r>
          <w:r>
            <w:rPr>
              <w:rStyle w:val="26"/>
              <w:rFonts w:ascii="黑体" w:hAnsi="黑体" w:eastAsia="黑体" w:cs="黑体"/>
              <w:sz w:val="24"/>
              <w:szCs w:val="24"/>
            </w:rPr>
            <w:t>3.11</w:t>
          </w:r>
          <w:r>
            <w:rPr>
              <w:rStyle w:val="26"/>
              <w:rFonts w:hint="eastAsia" w:ascii="黑体" w:hAnsi="黑体" w:eastAsia="黑体" w:cs="黑体"/>
              <w:sz w:val="24"/>
              <w:szCs w:val="24"/>
            </w:rPr>
            <w:t>选用手孔、视镜、温度计和工艺接管</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_Toc440393935 \h </w:instrText>
          </w:r>
          <w:r>
            <w:rPr>
              <w:rFonts w:ascii="黑体" w:hAnsi="黑体" w:eastAsia="黑体"/>
              <w:sz w:val="24"/>
              <w:szCs w:val="24"/>
            </w:rPr>
            <w:fldChar w:fldCharType="separate"/>
          </w:r>
          <w:r>
            <w:rPr>
              <w:rFonts w:ascii="黑体" w:hAnsi="黑体" w:eastAsia="黑体"/>
              <w:sz w:val="24"/>
              <w:szCs w:val="24"/>
            </w:rPr>
            <w:t>11</w:t>
          </w:r>
          <w:r>
            <w:rPr>
              <w:rFonts w:ascii="黑体" w:hAnsi="黑体" w:eastAsia="黑体"/>
              <w:sz w:val="24"/>
              <w:szCs w:val="24"/>
            </w:rPr>
            <w:fldChar w:fldCharType="end"/>
          </w:r>
          <w:r>
            <w:rPr>
              <w:rFonts w:ascii="黑体" w:hAnsi="黑体" w:eastAsia="黑体"/>
              <w:sz w:val="24"/>
              <w:szCs w:val="24"/>
            </w:rPr>
            <w:fldChar w:fldCharType="end"/>
          </w:r>
        </w:p>
        <w:p>
          <w:pPr>
            <w:pStyle w:val="16"/>
            <w:tabs>
              <w:tab w:val="right" w:leader="dot" w:pos="8296"/>
            </w:tabs>
            <w:rPr>
              <w:rFonts w:ascii="黑体" w:hAnsi="黑体" w:eastAsia="黑体"/>
              <w:color w:val="0000FF"/>
              <w:sz w:val="24"/>
              <w:szCs w:val="24"/>
              <w:u w:val="single"/>
            </w:rPr>
          </w:pPr>
          <w:r>
            <w:fldChar w:fldCharType="begin"/>
          </w:r>
          <w:r>
            <w:instrText xml:space="preserve"> HYPERLINK \l "_Toc440393936" </w:instrText>
          </w:r>
          <w:r>
            <w:fldChar w:fldCharType="separate"/>
          </w:r>
          <w:r>
            <w:rPr>
              <w:rStyle w:val="26"/>
              <w:rFonts w:ascii="黑体" w:hAnsi="黑体" w:eastAsia="黑体"/>
              <w:sz w:val="24"/>
              <w:szCs w:val="24"/>
            </w:rPr>
            <w:t>4.</w:t>
          </w:r>
          <w:r>
            <w:rPr>
              <w:rStyle w:val="26"/>
              <w:rFonts w:hint="eastAsia" w:ascii="黑体" w:hAnsi="黑体" w:eastAsia="黑体"/>
              <w:sz w:val="24"/>
              <w:szCs w:val="24"/>
            </w:rPr>
            <w:t>总结</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_Toc440393936 \h </w:instrText>
          </w:r>
          <w:r>
            <w:rPr>
              <w:rFonts w:ascii="黑体" w:hAnsi="黑体" w:eastAsia="黑体"/>
              <w:sz w:val="24"/>
              <w:szCs w:val="24"/>
            </w:rPr>
            <w:fldChar w:fldCharType="separate"/>
          </w:r>
          <w:r>
            <w:rPr>
              <w:rFonts w:ascii="黑体" w:hAnsi="黑体" w:eastAsia="黑体"/>
              <w:sz w:val="24"/>
              <w:szCs w:val="24"/>
            </w:rPr>
            <w:t>11</w:t>
          </w:r>
          <w:r>
            <w:rPr>
              <w:rFonts w:ascii="黑体" w:hAnsi="黑体" w:eastAsia="黑体"/>
              <w:sz w:val="24"/>
              <w:szCs w:val="24"/>
            </w:rPr>
            <w:fldChar w:fldCharType="end"/>
          </w:r>
          <w:r>
            <w:rPr>
              <w:rFonts w:ascii="黑体" w:hAnsi="黑体" w:eastAsia="黑体"/>
              <w:sz w:val="24"/>
              <w:szCs w:val="24"/>
            </w:rPr>
            <w:fldChar w:fldCharType="end"/>
          </w:r>
        </w:p>
        <w:p>
          <w:pPr>
            <w:pStyle w:val="16"/>
            <w:tabs>
              <w:tab w:val="right" w:leader="dot" w:pos="8296"/>
            </w:tabs>
            <w:rPr>
              <w:rFonts w:ascii="黑体" w:hAnsi="黑体" w:eastAsia="黑体"/>
              <w:color w:val="0000FF"/>
              <w:sz w:val="24"/>
              <w:szCs w:val="24"/>
              <w:u w:val="single"/>
            </w:rPr>
          </w:pPr>
          <w:r>
            <w:fldChar w:fldCharType="begin"/>
          </w:r>
          <w:r>
            <w:instrText xml:space="preserve"> HYPERLINK \l "_Toc440393937" </w:instrText>
          </w:r>
          <w:r>
            <w:fldChar w:fldCharType="separate"/>
          </w:r>
          <w:r>
            <w:rPr>
              <w:rStyle w:val="26"/>
              <w:rFonts w:ascii="黑体" w:hAnsi="黑体" w:eastAsia="黑体"/>
              <w:sz w:val="24"/>
              <w:szCs w:val="24"/>
            </w:rPr>
            <w:t>5.</w:t>
          </w:r>
          <w:r>
            <w:rPr>
              <w:rStyle w:val="26"/>
              <w:rFonts w:hint="eastAsia" w:ascii="黑体" w:hAnsi="黑体" w:eastAsia="黑体"/>
              <w:sz w:val="24"/>
              <w:szCs w:val="24"/>
            </w:rPr>
            <w:t>参考文献</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_Toc440393937 \h </w:instrText>
          </w:r>
          <w:r>
            <w:rPr>
              <w:rFonts w:ascii="黑体" w:hAnsi="黑体" w:eastAsia="黑体"/>
              <w:sz w:val="24"/>
              <w:szCs w:val="24"/>
            </w:rPr>
            <w:fldChar w:fldCharType="separate"/>
          </w:r>
          <w:r>
            <w:rPr>
              <w:rFonts w:ascii="黑体" w:hAnsi="黑体" w:eastAsia="黑体"/>
              <w:sz w:val="24"/>
              <w:szCs w:val="24"/>
            </w:rPr>
            <w:t>12</w:t>
          </w:r>
          <w:r>
            <w:rPr>
              <w:rFonts w:ascii="黑体" w:hAnsi="黑体" w:eastAsia="黑体"/>
              <w:sz w:val="24"/>
              <w:szCs w:val="24"/>
            </w:rPr>
            <w:fldChar w:fldCharType="end"/>
          </w:r>
          <w:r>
            <w:rPr>
              <w:rFonts w:ascii="黑体" w:hAnsi="黑体" w:eastAsia="黑体"/>
              <w:sz w:val="24"/>
              <w:szCs w:val="24"/>
            </w:rPr>
            <w:fldChar w:fldCharType="end"/>
          </w:r>
        </w:p>
        <w:p>
          <w:pPr>
            <w:pStyle w:val="16"/>
            <w:tabs>
              <w:tab w:val="right" w:leader="dot" w:pos="8296"/>
            </w:tabs>
            <w:rPr>
              <w:b/>
              <w:kern w:val="2"/>
            </w:rPr>
          </w:pPr>
          <w:r>
            <w:fldChar w:fldCharType="begin"/>
          </w:r>
          <w:r>
            <w:instrText xml:space="preserve"> HYPERLINK \l "_Toc440393938" </w:instrText>
          </w:r>
          <w:r>
            <w:fldChar w:fldCharType="separate"/>
          </w:r>
          <w:r>
            <w:rPr>
              <w:rStyle w:val="26"/>
              <w:rFonts w:ascii="黑体" w:hAnsi="黑体" w:eastAsia="黑体"/>
              <w:sz w:val="24"/>
              <w:szCs w:val="24"/>
            </w:rPr>
            <w:t>6.</w:t>
          </w:r>
          <w:r>
            <w:rPr>
              <w:rStyle w:val="26"/>
              <w:rFonts w:hint="eastAsia" w:ascii="黑体" w:hAnsi="黑体" w:eastAsia="黑体"/>
              <w:sz w:val="24"/>
              <w:szCs w:val="24"/>
            </w:rPr>
            <w:t>致谢</w:t>
          </w:r>
          <w:r>
            <w:rPr>
              <w:rFonts w:ascii="黑体" w:hAnsi="黑体" w:eastAsia="黑体"/>
              <w:sz w:val="24"/>
              <w:szCs w:val="24"/>
            </w:rPr>
            <w:tab/>
          </w:r>
          <w:r>
            <w:rPr>
              <w:rFonts w:ascii="黑体" w:hAnsi="黑体" w:eastAsia="黑体"/>
              <w:sz w:val="24"/>
              <w:szCs w:val="24"/>
            </w:rPr>
            <w:fldChar w:fldCharType="begin"/>
          </w:r>
          <w:r>
            <w:rPr>
              <w:rFonts w:ascii="黑体" w:hAnsi="黑体" w:eastAsia="黑体"/>
              <w:sz w:val="24"/>
              <w:szCs w:val="24"/>
            </w:rPr>
            <w:instrText xml:space="preserve"> PAGEREF _Toc440393938 \h </w:instrText>
          </w:r>
          <w:r>
            <w:rPr>
              <w:rFonts w:ascii="黑体" w:hAnsi="黑体" w:eastAsia="黑体"/>
              <w:sz w:val="24"/>
              <w:szCs w:val="24"/>
            </w:rPr>
            <w:fldChar w:fldCharType="separate"/>
          </w:r>
          <w:r>
            <w:rPr>
              <w:rFonts w:ascii="黑体" w:hAnsi="黑体" w:eastAsia="黑体"/>
              <w:sz w:val="24"/>
              <w:szCs w:val="24"/>
            </w:rPr>
            <w:t>12</w:t>
          </w:r>
          <w:r>
            <w:rPr>
              <w:rFonts w:ascii="黑体" w:hAnsi="黑体" w:eastAsia="黑体"/>
              <w:sz w:val="24"/>
              <w:szCs w:val="24"/>
            </w:rPr>
            <w:fldChar w:fldCharType="end"/>
          </w:r>
          <w:r>
            <w:rPr>
              <w:rFonts w:ascii="黑体" w:hAnsi="黑体" w:eastAsia="黑体"/>
              <w:sz w:val="24"/>
              <w:szCs w:val="24"/>
            </w:rPr>
            <w:fldChar w:fldCharType="end"/>
          </w:r>
        </w:p>
        <w:p>
          <w:pPr>
            <w:rPr>
              <w:sz w:val="24"/>
              <w:szCs w:val="22"/>
            </w:rPr>
          </w:pPr>
          <w:r>
            <w:rPr>
              <w:b/>
              <w:bCs/>
              <w:sz w:val="32"/>
              <w:lang w:val="zh-CN"/>
            </w:rPr>
            <w:fldChar w:fldCharType="end"/>
          </w:r>
        </w:p>
      </w:sdtContent>
    </w:sdt>
    <w:p>
      <w:pPr>
        <w:pStyle w:val="37"/>
        <w:spacing w:before="0"/>
        <w:rPr>
          <w:rFonts w:cs="Times New Roman"/>
        </w:rPr>
      </w:pPr>
      <w:bookmarkStart w:id="0" w:name="_Toc440393922"/>
      <w:r>
        <w:rPr>
          <w:rFonts w:cs="Times New Roman"/>
        </w:rPr>
        <w:t>1.任务</w:t>
      </w:r>
      <w:r>
        <w:rPr>
          <w:rFonts w:cs="Times New Roman"/>
          <w:b w:val="0"/>
          <w:sz w:val="24"/>
        </w:rPr>
        <w:drawing>
          <wp:anchor distT="0" distB="0" distL="114300" distR="114300" simplePos="0" relativeHeight="251659264" behindDoc="0" locked="0" layoutInCell="1" allowOverlap="1">
            <wp:simplePos x="0" y="0"/>
            <wp:positionH relativeFrom="column">
              <wp:posOffset>19050</wp:posOffset>
            </wp:positionH>
            <wp:positionV relativeFrom="paragraph">
              <wp:posOffset>424180</wp:posOffset>
            </wp:positionV>
            <wp:extent cx="5238750" cy="7658100"/>
            <wp:effectExtent l="0" t="0" r="0" b="0"/>
            <wp:wrapTopAndBottom/>
            <wp:docPr id="2" name="图片 2" descr="任务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任务书"/>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38750" cy="7658100"/>
                    </a:xfrm>
                    <a:prstGeom prst="rect">
                      <a:avLst/>
                    </a:prstGeom>
                    <a:noFill/>
                    <a:ln w="9525">
                      <a:noFill/>
                      <a:miter lim="800000"/>
                      <a:headEnd/>
                      <a:tailEnd/>
                    </a:ln>
                  </pic:spPr>
                </pic:pic>
              </a:graphicData>
            </a:graphic>
          </wp:anchor>
        </w:drawing>
      </w:r>
      <w:r>
        <w:rPr>
          <w:rFonts w:cs="Times New Roman"/>
        </w:rPr>
        <w:t>书</w:t>
      </w:r>
      <w:bookmarkEnd w:id="0"/>
    </w:p>
    <w:p>
      <w:pPr>
        <w:spacing w:line="300" w:lineRule="auto"/>
        <w:rPr>
          <w:rFonts w:eastAsiaTheme="minorEastAsia"/>
          <w:b/>
          <w:bCs/>
          <w:sz w:val="24"/>
        </w:rPr>
      </w:pPr>
    </w:p>
    <w:p>
      <w:pPr>
        <w:pStyle w:val="37"/>
        <w:spacing w:before="0"/>
        <w:rPr>
          <w:rFonts w:cs="Times New Roman"/>
        </w:rPr>
      </w:pPr>
      <w:bookmarkStart w:id="1" w:name="_Toc440393923"/>
      <w:r>
        <w:rPr>
          <w:rFonts w:cs="Times New Roman"/>
        </w:rPr>
        <w:t>2.设计目的和意义</w:t>
      </w:r>
      <w:bookmarkEnd w:id="1"/>
    </w:p>
    <w:p>
      <w:pPr>
        <w:ind w:firstLine="480" w:firstLineChars="200"/>
        <w:rPr>
          <w:rFonts w:eastAsiaTheme="minorEastAsia"/>
          <w:sz w:val="24"/>
        </w:rPr>
      </w:pPr>
      <w:r>
        <w:rPr>
          <w:rFonts w:eastAsiaTheme="minorEastAsia"/>
          <w:sz w:val="24"/>
        </w:rPr>
        <w:t>《过程设备机械基础》是一门与工程实践密切相关的课程，有非常强的实用性，它紧贴工业实际，在处理问题时需要考虑到生产的实际情况，结合设备、零件的市场供应情况等作出相应的方案优化。</w:t>
      </w:r>
    </w:p>
    <w:p>
      <w:pPr>
        <w:ind w:firstLine="480" w:firstLineChars="200"/>
        <w:rPr>
          <w:rFonts w:eastAsiaTheme="minorEastAsia"/>
          <w:sz w:val="24"/>
        </w:rPr>
      </w:pPr>
      <w:r>
        <w:rPr>
          <w:rFonts w:eastAsiaTheme="minorEastAsia"/>
          <w:sz w:val="24"/>
        </w:rPr>
        <w:t>如果只是学习了《过程设备机械基础》的基础知识，了解了一些基本的概念，而没有从根本上认识到工业实际的复杂性、严谨性、科学性，很难做到真正体会知识的内涵，而要真正学会设计则需要相对较长时间的工程实践，因此在完成书本</w:t>
      </w:r>
      <w:r>
        <w:rPr>
          <w:rFonts w:hint="eastAsia" w:eastAsiaTheme="minorEastAsia"/>
          <w:sz w:val="24"/>
        </w:rPr>
        <w:t>理论</w:t>
      </w:r>
      <w:r>
        <w:rPr>
          <w:rFonts w:eastAsiaTheme="minorEastAsia"/>
          <w:sz w:val="24"/>
        </w:rPr>
        <w:t>知识</w:t>
      </w:r>
      <w:r>
        <w:rPr>
          <w:rFonts w:hint="eastAsia" w:eastAsiaTheme="minorEastAsia"/>
          <w:sz w:val="24"/>
        </w:rPr>
        <w:t>的</w:t>
      </w:r>
      <w:r>
        <w:rPr>
          <w:rFonts w:eastAsiaTheme="minorEastAsia"/>
          <w:sz w:val="24"/>
        </w:rPr>
        <w:t>学习之后进行一次综合的设计训练，能起到充分运用所学知识的作用，对领会知识内涵具有重要意义。</w:t>
      </w:r>
    </w:p>
    <w:p>
      <w:pPr>
        <w:ind w:firstLine="480" w:firstLineChars="200"/>
        <w:rPr>
          <w:rFonts w:eastAsiaTheme="minorEastAsia"/>
          <w:sz w:val="24"/>
        </w:rPr>
      </w:pPr>
      <w:r>
        <w:rPr>
          <w:rFonts w:eastAsiaTheme="minorEastAsia"/>
          <w:sz w:val="24"/>
        </w:rPr>
        <w:t>在这个过程中我们学生将充分认识工业实际设计的基本原理及一般过程，熟悉反应釜的设计方法与相关绘图软件的使用方法，提高工程思维以及解决实际工业问题的能力。</w:t>
      </w:r>
    </w:p>
    <w:p>
      <w:pPr>
        <w:ind w:firstLine="480" w:firstLineChars="200"/>
        <w:rPr>
          <w:rFonts w:eastAsiaTheme="minorEastAsia"/>
          <w:sz w:val="24"/>
        </w:rPr>
      </w:pPr>
      <w:r>
        <w:rPr>
          <w:rFonts w:eastAsiaTheme="minorEastAsia"/>
          <w:sz w:val="24"/>
        </w:rPr>
        <w:t>过程设备种类繁多，结构型式相似，同时有制作质量和生产成本的要求，故一般采用通用的零部件，而这些零部件大多已建立了国家和行业标准。因此，在本次课程设计的过程中，学生能够初步学会运用过程设备设计的相关标准，为日后从事相关的工作打好基础。</w:t>
      </w:r>
    </w:p>
    <w:p>
      <w:pPr>
        <w:ind w:firstLine="480" w:firstLineChars="200"/>
        <w:rPr>
          <w:rFonts w:eastAsiaTheme="minorEastAsia"/>
          <w:sz w:val="24"/>
        </w:rPr>
      </w:pPr>
      <w:r>
        <w:rPr>
          <w:rFonts w:eastAsiaTheme="minorEastAsia"/>
          <w:sz w:val="24"/>
        </w:rPr>
        <w:t>正由于该课程设计有上述作用与意义，它的地位与重要性不言而喻，同时也是学生今后走向社会，步入工作岗位的必经之路。</w:t>
      </w:r>
    </w:p>
    <w:p>
      <w:pPr>
        <w:rPr>
          <w:rFonts w:eastAsiaTheme="minorEastAsia"/>
          <w:sz w:val="24"/>
        </w:rPr>
      </w:pPr>
    </w:p>
    <w:p>
      <w:pPr>
        <w:pStyle w:val="37"/>
        <w:spacing w:before="0"/>
        <w:rPr>
          <w:rFonts w:cs="Times New Roman"/>
        </w:rPr>
      </w:pPr>
      <w:bookmarkStart w:id="2" w:name="_Toc440393924"/>
      <w:r>
        <w:rPr>
          <w:rFonts w:cs="Times New Roman"/>
        </w:rPr>
        <w:t>3.设计内容</w:t>
      </w:r>
      <w:bookmarkEnd w:id="2"/>
    </w:p>
    <w:p>
      <w:pPr>
        <w:pStyle w:val="3"/>
        <w:spacing w:before="0"/>
        <w:rPr>
          <w:rFonts w:ascii="黑体" w:hAnsi="黑体" w:eastAsia="黑体" w:cs="Times New Roman"/>
          <w:bCs w:val="0"/>
          <w:sz w:val="28"/>
        </w:rPr>
      </w:pPr>
      <w:bookmarkStart w:id="3" w:name="_Toc440393925"/>
      <w:r>
        <w:rPr>
          <w:rFonts w:ascii="黑体" w:hAnsi="黑体" w:eastAsia="黑体" w:cs="Times New Roman"/>
          <w:bCs w:val="0"/>
          <w:sz w:val="28"/>
        </w:rPr>
        <w:t>3.1确定筒体的直径和高度</w:t>
      </w:r>
      <w:bookmarkEnd w:id="3"/>
    </w:p>
    <w:p>
      <w:pPr>
        <w:ind w:firstLine="480" w:firstLineChars="200"/>
        <w:rPr>
          <w:rFonts w:eastAsiaTheme="minorEastAsia"/>
          <w:sz w:val="24"/>
        </w:rPr>
      </w:pPr>
      <w:r>
        <w:rPr>
          <w:rFonts w:eastAsiaTheme="minorEastAsia"/>
          <w:sz w:val="24"/>
        </w:rPr>
        <w:t>由于设备体积为V=3.5m</w:t>
      </w:r>
      <w:r>
        <w:rPr>
          <w:rFonts w:eastAsiaTheme="minorEastAsia"/>
          <w:vertAlign w:val="superscript"/>
        </w:rPr>
        <w:t>3</w:t>
      </w:r>
      <w:r>
        <w:rPr>
          <w:rFonts w:eastAsiaTheme="minorEastAsia"/>
          <w:sz w:val="24"/>
        </w:rPr>
        <w:t>，对于液-液相类型</w:t>
      </w:r>
      <m:oMath>
        <m:f>
          <m:fPr>
            <m:ctrlPr>
              <w:rPr>
                <w:rFonts w:ascii="Cambria Math" w:hAnsi="Cambria Math" w:eastAsiaTheme="minorEastAsia"/>
              </w:rPr>
            </m:ctrlPr>
          </m:fPr>
          <m:num>
            <m:r>
              <m:rPr>
                <m:sty m:val="p"/>
              </m:rPr>
              <w:rPr>
                <w:rFonts w:ascii="Cambria Math" w:hAnsi="Cambria Math" w:eastAsiaTheme="minorEastAsia"/>
              </w:rPr>
              <m:t>H</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ctrlPr>
              <w:rPr>
                <w:rFonts w:ascii="Cambria Math" w:hAnsi="Cambria Math" w:eastAsiaTheme="minorEastAsia"/>
              </w:rPr>
            </m:ctrlPr>
          </m:den>
        </m:f>
      </m:oMath>
      <w:r>
        <w:rPr>
          <w:rFonts w:eastAsiaTheme="minorEastAsia"/>
          <w:sz w:val="24"/>
        </w:rPr>
        <w:t>范围一般为1～1.3，此处我们选取</w:t>
      </w:r>
      <m:oMath>
        <m:f>
          <m:fPr>
            <m:ctrlPr>
              <w:rPr>
                <w:rFonts w:ascii="Cambria Math" w:hAnsi="Cambria Math" w:eastAsiaTheme="minorEastAsia"/>
                <w:highlight w:val="yellow"/>
              </w:rPr>
            </m:ctrlPr>
          </m:fPr>
          <m:num>
            <m:r>
              <m:rPr>
                <m:sty m:val="p"/>
              </m:rPr>
              <w:rPr>
                <w:rFonts w:ascii="Cambria Math" w:hAnsi="Cambria Math" w:eastAsiaTheme="minorEastAsia"/>
                <w:highlight w:val="yellow"/>
              </w:rPr>
              <m:t>H</m:t>
            </m:r>
            <m:ctrlPr>
              <w:rPr>
                <w:rFonts w:ascii="Cambria Math" w:hAnsi="Cambria Math" w:eastAsiaTheme="minorEastAsia"/>
                <w:highlight w:val="yellow"/>
              </w:rPr>
            </m:ctrlPr>
          </m:num>
          <m:den>
            <m:sSub>
              <m:sSubPr>
                <m:ctrlPr>
                  <w:rPr>
                    <w:rFonts w:ascii="Cambria Math" w:hAnsi="Cambria Math" w:eastAsiaTheme="minorEastAsia"/>
                    <w:highlight w:val="yellow"/>
                  </w:rPr>
                </m:ctrlPr>
              </m:sSubPr>
              <m:e>
                <m:r>
                  <m:rPr>
                    <m:sty m:val="p"/>
                  </m:rPr>
                  <w:rPr>
                    <w:rFonts w:ascii="Cambria Math" w:hAnsi="Cambria Math" w:eastAsiaTheme="minorEastAsia"/>
                    <w:highlight w:val="yellow"/>
                  </w:rPr>
                  <m:t>D</m:t>
                </m:r>
                <m:ctrlPr>
                  <w:rPr>
                    <w:rFonts w:ascii="Cambria Math" w:hAnsi="Cambria Math" w:eastAsiaTheme="minorEastAsia"/>
                    <w:highlight w:val="yellow"/>
                  </w:rPr>
                </m:ctrlPr>
              </m:e>
              <m:sub>
                <m:r>
                  <m:rPr>
                    <m:sty m:val="p"/>
                  </m:rPr>
                  <w:rPr>
                    <w:rFonts w:ascii="Cambria Math" w:hAnsi="Cambria Math" w:eastAsiaTheme="minorEastAsia"/>
                    <w:highlight w:val="yellow"/>
                  </w:rPr>
                  <m:t>i</m:t>
                </m:r>
                <m:ctrlPr>
                  <w:rPr>
                    <w:rFonts w:ascii="Cambria Math" w:hAnsi="Cambria Math" w:eastAsiaTheme="minorEastAsia"/>
                    <w:highlight w:val="yellow"/>
                  </w:rPr>
                </m:ctrlPr>
              </m:sub>
            </m:sSub>
            <m:ctrlPr>
              <w:rPr>
                <w:rFonts w:ascii="Cambria Math" w:hAnsi="Cambria Math" w:eastAsiaTheme="minorEastAsia"/>
                <w:highlight w:val="yellow"/>
              </w:rPr>
            </m:ctrlPr>
          </m:den>
        </m:f>
      </m:oMath>
      <w:r>
        <w:rPr>
          <w:rFonts w:eastAsiaTheme="minorEastAsia"/>
          <w:sz w:val="24"/>
          <w:highlight w:val="yellow"/>
        </w:rPr>
        <w:t>=</w:t>
      </w:r>
      <w:bookmarkStart w:id="17" w:name="_GoBack"/>
      <w:bookmarkEnd w:id="17"/>
      <w:r>
        <w:rPr>
          <w:rFonts w:eastAsiaTheme="minorEastAsia"/>
          <w:sz w:val="24"/>
          <w:highlight w:val="yellow"/>
        </w:rPr>
        <w:t>1.2</w:t>
      </w:r>
      <w:r>
        <w:rPr>
          <w:rFonts w:eastAsiaTheme="minorEastAsia"/>
          <w:sz w:val="24"/>
        </w:rPr>
        <w:t>，估算筒体的内径为</w:t>
      </w:r>
    </w:p>
    <w:p>
      <w:pPr>
        <w:ind w:firstLine="480" w:firstLineChars="200"/>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r>
          <m:rPr/>
          <w:rPr>
            <w:rFonts w:ascii="Cambria Math" w:hAnsi="Cambria Math" w:eastAsiaTheme="minorEastAsia"/>
            <w:sz w:val="24"/>
          </w:rPr>
          <m:t>=</m:t>
        </m:r>
        <m:rad>
          <m:radPr>
            <m:ctrlPr>
              <w:rPr>
                <w:rFonts w:ascii="Cambria Math" w:hAnsi="Cambria Math" w:eastAsiaTheme="minorEastAsia"/>
              </w:rPr>
            </m:ctrlPr>
          </m:radPr>
          <m:deg>
            <m:r>
              <m:rPr>
                <m:sty m:val="p"/>
              </m:rPr>
              <w:rPr>
                <w:rFonts w:ascii="Cambria Math" w:hAnsi="Cambria Math" w:eastAsiaTheme="minorEastAsia"/>
              </w:rPr>
              <m:t>3</m:t>
            </m:r>
            <m:ctrlPr>
              <w:rPr>
                <w:rFonts w:ascii="Cambria Math" w:hAnsi="Cambria Math" w:eastAsiaTheme="minorEastAsia"/>
              </w:rPr>
            </m:ctrlPr>
          </m:deg>
          <m:e>
            <m:f>
              <m:fPr>
                <m:ctrlPr>
                  <w:rPr>
                    <w:rFonts w:ascii="Cambria Math" w:hAnsi="Cambria Math" w:eastAsiaTheme="minorEastAsia"/>
                  </w:rPr>
                </m:ctrlPr>
              </m:fPr>
              <m:num>
                <m:r>
                  <m:rPr>
                    <m:sty m:val="p"/>
                  </m:rPr>
                  <w:rPr>
                    <w:rFonts w:ascii="Cambria Math" w:hAnsi="Cambria Math" w:eastAsiaTheme="minorEastAsia"/>
                  </w:rPr>
                  <m:t>4V</m:t>
                </m:r>
                <m:ctrlPr>
                  <w:rPr>
                    <w:rFonts w:ascii="Cambria Math" w:hAnsi="Cambria Math" w:eastAsiaTheme="minorEastAsia"/>
                  </w:rPr>
                </m:ctrlPr>
              </m:num>
              <m:den>
                <m:r>
                  <m:rPr>
                    <m:sty m:val="p"/>
                  </m:rPr>
                  <w:rPr>
                    <w:rFonts w:ascii="Cambria Math" w:hAnsi="Cambria Math" w:eastAsiaTheme="minorEastAsia"/>
                  </w:rPr>
                  <m:t>π</m:t>
                </m:r>
                <m:f>
                  <m:fPr>
                    <m:ctrlPr>
                      <w:rPr>
                        <w:rFonts w:ascii="Cambria Math" w:hAnsi="Cambria Math" w:eastAsiaTheme="minorEastAsia"/>
                      </w:rPr>
                    </m:ctrlPr>
                  </m:fPr>
                  <m:num>
                    <m:r>
                      <m:rPr>
                        <m:sty m:val="p"/>
                      </m:rPr>
                      <w:rPr>
                        <w:rFonts w:ascii="Cambria Math" w:hAnsi="Cambria Math" w:eastAsiaTheme="minorEastAsia"/>
                      </w:rPr>
                      <m:t>H</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ctrlPr>
                      <w:rPr>
                        <w:rFonts w:ascii="Cambria Math" w:hAnsi="Cambria Math" w:eastAsiaTheme="minorEastAsia"/>
                        <w:i/>
                      </w:rPr>
                    </m:ctrlPr>
                  </m:den>
                </m:f>
                <m:ctrlPr>
                  <w:rPr>
                    <w:rFonts w:ascii="Cambria Math" w:hAnsi="Cambria Math" w:eastAsiaTheme="minorEastAsia"/>
                    <w:i/>
                  </w:rPr>
                </m:ctrlPr>
              </m:den>
            </m:f>
            <m:ctrlPr>
              <w:rPr>
                <w:rFonts w:ascii="Cambria Math" w:hAnsi="Cambria Math" w:eastAsiaTheme="minorEastAsia"/>
                <w:i/>
              </w:rPr>
            </m:ctrlPr>
          </m:e>
        </m:rad>
        <m:r>
          <m:rPr/>
          <w:rPr>
            <w:rFonts w:ascii="Cambria Math" w:hAnsi="Cambria Math" w:eastAsiaTheme="minorEastAsia"/>
          </w:rPr>
          <m:t>=</m:t>
        </m:r>
        <m:rad>
          <m:radPr>
            <m:ctrlPr>
              <w:rPr>
                <w:rFonts w:ascii="Cambria Math" w:hAnsi="Cambria Math" w:eastAsiaTheme="minorEastAsia"/>
              </w:rPr>
            </m:ctrlPr>
          </m:radPr>
          <m:deg>
            <m:r>
              <m:rPr>
                <m:sty m:val="p"/>
              </m:rPr>
              <w:rPr>
                <w:rFonts w:ascii="Cambria Math" w:hAnsi="Cambria Math" w:eastAsiaTheme="minorEastAsia"/>
              </w:rPr>
              <m:t>3</m:t>
            </m:r>
            <m:ctrlPr>
              <w:rPr>
                <w:rFonts w:ascii="Cambria Math" w:hAnsi="Cambria Math" w:eastAsiaTheme="minorEastAsia"/>
              </w:rPr>
            </m:ctrlPr>
          </m:deg>
          <m:e>
            <m:f>
              <m:fPr>
                <m:ctrlPr>
                  <w:rPr>
                    <w:rFonts w:ascii="Cambria Math" w:hAnsi="Cambria Math" w:eastAsiaTheme="minorEastAsia"/>
                  </w:rPr>
                </m:ctrlPr>
              </m:fPr>
              <m:num>
                <m:r>
                  <m:rPr>
                    <m:sty m:val="p"/>
                  </m:rPr>
                  <w:rPr>
                    <w:rFonts w:ascii="Cambria Math" w:hAnsi="Cambria Math" w:eastAsiaTheme="minorEastAsia"/>
                  </w:rPr>
                  <m:t>4×3.5</m:t>
                </m:r>
                <m:ctrlPr>
                  <w:rPr>
                    <w:rFonts w:ascii="Cambria Math" w:hAnsi="Cambria Math" w:eastAsiaTheme="minorEastAsia"/>
                  </w:rPr>
                </m:ctrlPr>
              </m:num>
              <m:den>
                <m:r>
                  <m:rPr>
                    <m:sty m:val="p"/>
                  </m:rPr>
                  <w:rPr>
                    <w:rFonts w:ascii="Cambria Math" w:hAnsi="Cambria Math" w:eastAsiaTheme="minorEastAsia"/>
                  </w:rPr>
                  <m:t>π×1.2</m:t>
                </m:r>
                <m:ctrlPr>
                  <w:rPr>
                    <w:rFonts w:ascii="Cambria Math" w:hAnsi="Cambria Math" w:eastAsiaTheme="minorEastAsia"/>
                  </w:rPr>
                </m:ctrlPr>
              </m:den>
            </m:f>
            <m:ctrlPr>
              <w:rPr>
                <w:rFonts w:ascii="Cambria Math" w:hAnsi="Cambria Math" w:eastAsiaTheme="minorEastAsia"/>
                <w:i/>
              </w:rPr>
            </m:ctrlPr>
          </m:e>
        </m:rad>
      </m:oMath>
      <w:r>
        <w:rPr>
          <w:rFonts w:eastAsiaTheme="minorEastAsia"/>
          <w:sz w:val="24"/>
        </w:rPr>
        <w:t>=1.549m</w:t>
      </w:r>
    </w:p>
    <w:p>
      <w:pPr>
        <w:rPr>
          <w:rFonts w:eastAsiaTheme="minorEastAsia"/>
          <w:sz w:val="24"/>
        </w:rPr>
      </w:pPr>
      <w:r>
        <w:rPr>
          <w:rFonts w:eastAsiaTheme="minorEastAsia"/>
          <w:sz w:val="24"/>
        </w:rPr>
        <w:t xml:space="preserve">    将计算结果圆整至公称直径标准系列，选取筒体直径</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＝1500mm，查附录，DN＝1500mm时的标准椭圆封头总深度曲H=400mm，由</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r>
          <m:rPr/>
          <w:rPr>
            <w:rFonts w:ascii="Cambria Math" w:hAnsi="Cambria Math" w:eastAsiaTheme="minorEastAsia"/>
            <w:sz w:val="24"/>
          </w:rPr>
          <m:t>/2(H−</m:t>
        </m:r>
        <m:r>
          <m:rPr>
            <m:sty m:val="p"/>
          </m:rPr>
          <w:rPr>
            <w:rFonts w:ascii="Cambria Math" w:hAnsi="Cambria Math" w:eastAsiaTheme="minorEastAsia"/>
            <w:sz w:val="24"/>
          </w:rPr>
          <m:t>h</m:t>
        </m:r>
        <m:r>
          <m:rPr/>
          <w:rPr>
            <w:rFonts w:ascii="Cambria Math" w:hAnsi="Cambria Math" w:eastAsiaTheme="minorEastAsia"/>
            <w:sz w:val="24"/>
          </w:rPr>
          <m:t>)=2</m:t>
        </m:r>
      </m:oMath>
      <w:r>
        <w:rPr>
          <w:rFonts w:eastAsiaTheme="minorEastAsia"/>
          <w:sz w:val="24"/>
        </w:rPr>
        <w:t>,得直边高度h=25mm，则曲面高度</w:t>
      </w: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=400-25=375mm，封头容积</w:t>
      </w:r>
      <m:oMath>
        <m:sSub>
          <m:sSubPr>
            <m:ctrlPr>
              <w:rPr>
                <w:rFonts w:ascii="Cambria Math" w:hAnsi="Cambria Math" w:eastAsiaTheme="minorEastAsia"/>
                <w:sz w:val="24"/>
              </w:rPr>
            </m:ctrlPr>
          </m:sSubPr>
          <m:e>
            <m:r>
              <m:rPr>
                <m:sty m:val="p"/>
              </m:rPr>
              <w:rPr>
                <w:rFonts w:ascii="Cambria Math" w:hAnsi="Cambria Math" w:eastAsiaTheme="minorEastAsia"/>
                <w:sz w:val="24"/>
              </w:rPr>
              <m:t>V</m:t>
            </m:r>
            <m:ctrlPr>
              <w:rPr>
                <w:rFonts w:ascii="Cambria Math" w:hAnsi="Cambria Math" w:eastAsiaTheme="minorEastAsia"/>
                <w:sz w:val="24"/>
              </w:rPr>
            </m:ctrlPr>
          </m:e>
          <m:sub>
            <m:r>
              <m:rPr>
                <m:sty m:val="p"/>
              </m:rPr>
              <w:rPr>
                <w:rFonts w:ascii="Cambria Math" w:hAnsi="Cambria Math" w:eastAsiaTheme="minorEastAsia"/>
                <w:sz w:val="24"/>
              </w:rPr>
              <m:t>h</m:t>
            </m:r>
            <m:ctrlPr>
              <w:rPr>
                <w:rFonts w:ascii="Cambria Math" w:hAnsi="Cambria Math" w:eastAsiaTheme="minorEastAsia"/>
                <w:sz w:val="24"/>
              </w:rPr>
            </m:ctrlPr>
          </m:sub>
        </m:sSub>
      </m:oMath>
      <w:r>
        <w:rPr>
          <w:rFonts w:eastAsiaTheme="minorEastAsia"/>
          <w:sz w:val="24"/>
        </w:rPr>
        <w:t>=0.4860m</w:t>
      </w:r>
      <w:r>
        <w:rPr>
          <w:rFonts w:eastAsiaTheme="minorEastAsia"/>
          <w:sz w:val="24"/>
          <w:vertAlign w:val="superscript"/>
        </w:rPr>
        <w:t>3</w:t>
      </w:r>
      <w:r>
        <w:rPr>
          <w:rFonts w:eastAsiaTheme="minorEastAsia"/>
          <w:sz w:val="24"/>
        </w:rPr>
        <w:t>，表面积</w:t>
      </w:r>
      <m:oMath>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m:rPr>
                <m:sty m:val="p"/>
              </m:rPr>
              <w:rPr>
                <w:rFonts w:ascii="Cambria Math" w:hAnsi="Cambria Math" w:eastAsiaTheme="minorEastAsia"/>
                <w:sz w:val="24"/>
              </w:rPr>
              <m:t>h</m:t>
            </m:r>
            <m:ctrlPr>
              <w:rPr>
                <w:rFonts w:ascii="Cambria Math" w:hAnsi="Cambria Math" w:eastAsiaTheme="minorEastAsia"/>
                <w:sz w:val="24"/>
              </w:rPr>
            </m:ctrlPr>
          </m:sub>
        </m:sSub>
      </m:oMath>
      <w:r>
        <w:rPr>
          <w:rFonts w:eastAsiaTheme="minorEastAsia"/>
          <w:sz w:val="24"/>
        </w:rPr>
        <w:t>=2.5568m</w:t>
      </w:r>
      <w:r>
        <w:rPr>
          <w:rFonts w:eastAsiaTheme="minorEastAsia"/>
          <w:sz w:val="24"/>
          <w:vertAlign w:val="superscript"/>
        </w:rPr>
        <w:t>2</w:t>
      </w:r>
      <w:r>
        <w:rPr>
          <w:rFonts w:eastAsiaTheme="minorEastAsia"/>
          <w:sz w:val="24"/>
        </w:rPr>
        <w:t>。由手册或计算得每一米高的筒体容积为</w:t>
      </w:r>
      <m:oMath>
        <m:sSub>
          <m:sSubPr>
            <m:ctrlPr>
              <w:rPr>
                <w:rFonts w:ascii="Cambria Math" w:hAnsi="Cambria Math" w:eastAsiaTheme="minorEastAsia"/>
                <w:sz w:val="24"/>
              </w:rPr>
            </m:ctrlPr>
          </m:sSubPr>
          <m:e>
            <m:r>
              <m:rPr>
                <m:sty m:val="p"/>
              </m:rPr>
              <w:rPr>
                <w:rFonts w:ascii="Cambria Math" w:hAnsi="Cambria Math" w:eastAsiaTheme="minorEastAsia"/>
                <w:sz w:val="24"/>
              </w:rPr>
              <m:t>V</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=1.767m</w:t>
      </w:r>
      <w:r>
        <w:rPr>
          <w:rFonts w:eastAsiaTheme="minorEastAsia"/>
          <w:sz w:val="24"/>
          <w:vertAlign w:val="superscript"/>
        </w:rPr>
        <w:t>3</w:t>
      </w:r>
      <w:r>
        <w:rPr>
          <w:rFonts w:eastAsiaTheme="minorEastAsia"/>
          <w:sz w:val="24"/>
        </w:rPr>
        <w:t>，表面积</w:t>
      </w:r>
      <m:oMath>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=4.71m</w:t>
      </w:r>
      <w:r>
        <w:rPr>
          <w:rFonts w:eastAsiaTheme="minorEastAsia"/>
          <w:sz w:val="24"/>
          <w:vertAlign w:val="superscript"/>
        </w:rPr>
        <w:t>2</w:t>
      </w:r>
      <w:r>
        <w:rPr>
          <w:rFonts w:eastAsiaTheme="minorEastAsia"/>
          <w:sz w:val="24"/>
        </w:rPr>
        <w:t>。</w:t>
      </w:r>
    </w:p>
    <w:p>
      <w:pPr>
        <w:ind w:firstLine="480" w:firstLineChars="200"/>
        <w:jc w:val="center"/>
        <w:rPr>
          <w:rFonts w:eastAsiaTheme="minorEastAsia"/>
          <w:sz w:val="24"/>
        </w:rPr>
      </w:pPr>
      <m:oMath>
        <m:r>
          <m:rPr>
            <m:sty m:val="p"/>
          </m:rPr>
          <w:rPr>
            <w:rFonts w:ascii="Cambria Math" w:hAnsi="Cambria Math" w:eastAsiaTheme="minorEastAsia"/>
            <w:sz w:val="24"/>
          </w:rPr>
          <m:t xml:space="preserve">H </m:t>
        </m:r>
      </m:oMath>
      <w:r>
        <w:rPr>
          <w:rFonts w:eastAsiaTheme="minorEastAsia"/>
          <w:sz w:val="24"/>
        </w:rPr>
        <w:t>=</w:t>
      </w:r>
      <m:oMath>
        <m:r>
          <m:rPr>
            <m:sty m:val="p"/>
          </m:rPr>
          <w:rPr>
            <w:rFonts w:ascii="Cambria Math" w:hAnsi="Cambria Math" w:eastAsiaTheme="minorEastAsia"/>
            <w:sz w:val="24"/>
          </w:rPr>
          <m:t xml:space="preserve"> </m:t>
        </m:r>
        <m:f>
          <m:fPr>
            <m:ctrlPr>
              <w:rPr>
                <w:rFonts w:ascii="Cambria Math" w:hAnsi="Cambria Math" w:eastAsiaTheme="minorEastAsia"/>
              </w:rPr>
            </m:ctrlPr>
          </m:fPr>
          <m:num>
            <m:r>
              <m:rPr>
                <m:sty m:val="p"/>
              </m:rPr>
              <w:rPr>
                <w:rFonts w:ascii="Cambria Math" w:hAnsi="Cambria Math" w:eastAsiaTheme="minorEastAsia"/>
              </w:rPr>
              <m:t>V−</m:t>
            </m:r>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h</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1</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sz w:val="24"/>
          </w:rPr>
          <m:t xml:space="preserve"> </m:t>
        </m:r>
        <m:f>
          <m:fPr>
            <m:ctrlPr>
              <w:rPr>
                <w:rFonts w:ascii="Cambria Math" w:hAnsi="Cambria Math" w:eastAsiaTheme="minorEastAsia"/>
              </w:rPr>
            </m:ctrlPr>
          </m:fPr>
          <m:num>
            <m:r>
              <m:rPr>
                <m:sty m:val="p"/>
              </m:rPr>
              <w:rPr>
                <w:rFonts w:ascii="Cambria Math" w:hAnsi="Cambria Math" w:eastAsiaTheme="minorEastAsia"/>
              </w:rPr>
              <m:t>3.5−0.4860</m:t>
            </m:r>
            <m:ctrlPr>
              <w:rPr>
                <w:rFonts w:ascii="Cambria Math" w:hAnsi="Cambria Math" w:eastAsiaTheme="minorEastAsia"/>
              </w:rPr>
            </m:ctrlPr>
          </m:num>
          <m:den>
            <m:r>
              <m:rPr>
                <m:sty m:val="p"/>
              </m:rPr>
              <w:rPr>
                <w:rFonts w:ascii="Cambria Math" w:hAnsi="Cambria Math" w:eastAsiaTheme="minorEastAsia"/>
              </w:rPr>
              <m:t>1.767</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=1.706m</w:t>
      </w:r>
    </w:p>
    <w:p>
      <w:pPr>
        <w:ind w:firstLine="480" w:firstLineChars="200"/>
        <w:rPr>
          <w:rFonts w:eastAsiaTheme="minorEastAsia"/>
          <w:sz w:val="24"/>
        </w:rPr>
      </w:pPr>
      <w:r>
        <w:rPr>
          <w:rFonts w:eastAsiaTheme="minorEastAsia"/>
          <w:sz w:val="24"/>
        </w:rPr>
        <w:t>将筒体高度圆整为H＝1700mm。</w:t>
      </w:r>
    </w:p>
    <w:p>
      <w:pPr>
        <w:ind w:firstLine="480" w:firstLineChars="200"/>
        <w:rPr>
          <w:rFonts w:eastAsiaTheme="minorEastAsia"/>
          <w:sz w:val="24"/>
        </w:rPr>
      </w:pPr>
      <w:r>
        <w:rPr>
          <w:rFonts w:eastAsiaTheme="minorEastAsia"/>
          <w:sz w:val="24"/>
        </w:rPr>
        <w:t>于是</w:t>
      </w:r>
      <m:oMath>
        <m:f>
          <m:fPr>
            <m:ctrlPr>
              <w:rPr>
                <w:rFonts w:ascii="Cambria Math" w:hAnsi="Cambria Math" w:eastAsiaTheme="minorEastAsia"/>
              </w:rPr>
            </m:ctrlPr>
          </m:fPr>
          <m:num>
            <m:r>
              <m:rPr>
                <m:sty m:val="p"/>
              </m:rPr>
              <w:rPr>
                <w:rFonts w:ascii="Cambria Math" w:hAnsi="Cambria Math" w:eastAsiaTheme="minorEastAsia"/>
              </w:rPr>
              <m:t>H</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30"/>
          <w:szCs w:val="30"/>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1700</m:t>
            </m:r>
            <m:ctrlPr>
              <w:rPr>
                <w:rFonts w:ascii="Cambria Math" w:hAnsi="Cambria Math" w:eastAsiaTheme="minorEastAsia"/>
              </w:rPr>
            </m:ctrlPr>
          </m:num>
          <m:den>
            <m:r>
              <m:rPr>
                <m:sty m:val="p"/>
              </m:rPr>
              <w:rPr>
                <w:rFonts w:ascii="Cambria Math" w:hAnsi="Cambria Math" w:eastAsiaTheme="minorEastAsia"/>
              </w:rPr>
              <m:t>1500</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=1.13，复核结果基本符合原定范围。</w:t>
      </w:r>
    </w:p>
    <w:p>
      <w:pPr>
        <w:rPr>
          <w:rFonts w:eastAsiaTheme="minorEastAsia"/>
          <w:b/>
          <w:sz w:val="24"/>
        </w:rPr>
      </w:pPr>
    </w:p>
    <w:p>
      <w:pPr>
        <w:pStyle w:val="3"/>
        <w:spacing w:before="0"/>
        <w:rPr>
          <w:rFonts w:ascii="黑体" w:hAnsi="黑体" w:eastAsia="黑体" w:cs="Times New Roman"/>
          <w:bCs w:val="0"/>
          <w:sz w:val="28"/>
        </w:rPr>
      </w:pPr>
      <w:bookmarkStart w:id="4" w:name="_Toc440393926"/>
      <w:r>
        <w:rPr>
          <w:rFonts w:ascii="黑体" w:hAnsi="黑体" w:eastAsia="黑体" w:cs="Times New Roman"/>
          <w:bCs w:val="0"/>
          <w:sz w:val="28"/>
        </w:rPr>
        <w:t>3.2确定夹套直径和高度</w:t>
      </w:r>
      <w:bookmarkEnd w:id="4"/>
    </w:p>
    <w:p>
      <w:pPr>
        <w:rPr>
          <w:rFonts w:eastAsiaTheme="minorEastAsia"/>
          <w:sz w:val="24"/>
        </w:rPr>
      </w:pPr>
      <w:r>
        <w:rPr>
          <w:rFonts w:eastAsiaTheme="minorEastAsia"/>
          <w:sz w:val="24"/>
        </w:rPr>
        <w:t xml:space="preserve">    对于筒体内径</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＝700～1800mm(参看表1),夹套的内径</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+100,因此</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=1500+100=1600mm，符合压力容器公称直径系列。</w:t>
      </w:r>
    </w:p>
    <w:p>
      <w:pPr>
        <w:ind w:firstLine="480" w:firstLineChars="200"/>
        <w:rPr>
          <w:rFonts w:eastAsiaTheme="minorEastAsia"/>
          <w:sz w:val="24"/>
        </w:rPr>
      </w:pPr>
      <w:r>
        <w:rPr>
          <w:rFonts w:eastAsiaTheme="minorEastAsia"/>
          <w:sz w:val="24"/>
        </w:rPr>
        <w:t>选取反应釜装料系数</w:t>
      </w:r>
      <m:oMath>
        <m:r>
          <m:rPr>
            <m:sty m:val="p"/>
          </m:rPr>
          <w:rPr>
            <w:rFonts w:ascii="Cambria Math" w:hAnsi="Cambria Math" w:eastAsiaTheme="minorEastAsia"/>
            <w:sz w:val="24"/>
          </w:rPr>
          <m:t>η</m:t>
        </m:r>
      </m:oMath>
      <w:r>
        <w:rPr>
          <w:rFonts w:eastAsiaTheme="minorEastAsia"/>
          <w:sz w:val="24"/>
        </w:rPr>
        <w:t>=0.8，因此估算夹套的高度为</w:t>
      </w:r>
    </w:p>
    <w:p>
      <w:pPr>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ηV−</m:t>
            </m:r>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h</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V</m:t>
                </m:r>
                <m:ctrlPr>
                  <w:rPr>
                    <w:rFonts w:ascii="Cambria Math" w:hAnsi="Cambria Math" w:eastAsiaTheme="minorEastAsia"/>
                  </w:rPr>
                </m:ctrlPr>
              </m:e>
              <m:sub>
                <m:r>
                  <m:rPr>
                    <m:sty m:val="p"/>
                  </m:rPr>
                  <w:rPr>
                    <w:rFonts w:ascii="Cambria Math" w:hAnsi="Cambria Math" w:eastAsiaTheme="minorEastAsia"/>
                  </w:rPr>
                  <m:t>1</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sz w:val="24"/>
          </w:rPr>
          <m:t xml:space="preserve"> </m:t>
        </m:r>
        <m:f>
          <m:fPr>
            <m:ctrlPr>
              <w:rPr>
                <w:rFonts w:ascii="Cambria Math" w:hAnsi="Cambria Math" w:eastAsiaTheme="minorEastAsia"/>
              </w:rPr>
            </m:ctrlPr>
          </m:fPr>
          <m:num>
            <m:r>
              <m:rPr>
                <m:sty m:val="p"/>
              </m:rPr>
              <w:rPr>
                <w:rFonts w:ascii="Cambria Math" w:hAnsi="Cambria Math" w:eastAsiaTheme="minorEastAsia"/>
              </w:rPr>
              <m:t>3.5×0.8−0.4860</m:t>
            </m:r>
            <m:ctrlPr>
              <w:rPr>
                <w:rFonts w:ascii="Cambria Math" w:hAnsi="Cambria Math" w:eastAsiaTheme="minorEastAsia"/>
              </w:rPr>
            </m:ctrlPr>
          </m:num>
          <m:den>
            <m:r>
              <m:rPr>
                <m:sty m:val="p"/>
              </m:rPr>
              <w:rPr>
                <w:rFonts w:ascii="Cambria Math" w:hAnsi="Cambria Math" w:eastAsiaTheme="minorEastAsia"/>
              </w:rPr>
              <m:t>1.767</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=1.310m</w:t>
      </w:r>
    </w:p>
    <w:p>
      <w:pPr>
        <w:ind w:firstLine="480" w:firstLineChars="200"/>
        <w:rPr>
          <w:rFonts w:eastAsiaTheme="minorEastAsia"/>
          <w:sz w:val="24"/>
        </w:rPr>
      </w:pPr>
      <w:r>
        <w:rPr>
          <w:rFonts w:eastAsiaTheme="minorEastAsia"/>
          <w:sz w:val="24"/>
        </w:rPr>
        <w:t>选取夹套高度</w:t>
      </w: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=1500mm，则</w:t>
      </w: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0</m:t>
            </m:r>
            <m:ctrlPr>
              <w:rPr>
                <w:rFonts w:ascii="Cambria Math" w:hAnsi="Cambria Math" w:eastAsiaTheme="minorEastAsia"/>
                <w:sz w:val="24"/>
              </w:rPr>
            </m:ctrlPr>
          </m:sub>
        </m:sSub>
      </m:oMath>
      <w:r>
        <w:rPr>
          <w:rFonts w:eastAsiaTheme="minorEastAsia"/>
          <w:sz w:val="24"/>
        </w:rPr>
        <w:t>=H-</w:t>
      </w: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=200mm</w:t>
      </w:r>
      <w:r>
        <w:rPr>
          <w:rFonts w:hint="eastAsia" w:eastAsiaTheme="minorEastAsia"/>
          <w:sz w:val="24"/>
        </w:rPr>
        <w:t>介于</w:t>
      </w:r>
      <w:r>
        <w:rPr>
          <w:rFonts w:eastAsiaTheme="minorEastAsia"/>
          <w:sz w:val="24"/>
        </w:rPr>
        <w:t>150～200mm，这样是便于筒体法兰螺栓装拆的。</w:t>
      </w:r>
    </w:p>
    <w:p>
      <w:pPr>
        <w:ind w:firstLine="480" w:firstLineChars="200"/>
        <w:rPr>
          <w:rFonts w:eastAsiaTheme="minorEastAsia"/>
          <w:sz w:val="24"/>
        </w:rPr>
      </w:pPr>
      <w:r>
        <w:rPr>
          <w:rFonts w:eastAsiaTheme="minorEastAsia"/>
          <w:sz w:val="24"/>
        </w:rPr>
        <w:t>验算夹套传热面积为F=</w:t>
      </w:r>
      <m:oMath>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F</m:t>
            </m:r>
            <m:ctrlPr>
              <w:rPr>
                <w:rFonts w:ascii="Cambria Math" w:hAnsi="Cambria Math" w:eastAsiaTheme="minorEastAsia"/>
                <w:sz w:val="24"/>
              </w:rPr>
            </m:ctrlPr>
          </m:e>
          <m:sub>
            <m:r>
              <m:rPr>
                <m:sty m:val="p"/>
              </m:rPr>
              <w:rPr>
                <w:rFonts w:ascii="Cambria Math" w:hAnsi="Cambria Math" w:eastAsiaTheme="minorEastAsia"/>
                <w:sz w:val="24"/>
              </w:rPr>
              <m:t>h</m:t>
            </m:r>
            <m:ctrlPr>
              <w:rPr>
                <w:rFonts w:ascii="Cambria Math" w:hAnsi="Cambria Math" w:eastAsiaTheme="minorEastAsia"/>
                <w:sz w:val="24"/>
              </w:rPr>
            </m:ctrlPr>
          </m:sub>
        </m:sSub>
      </m:oMath>
      <w:r>
        <w:rPr>
          <w:rFonts w:eastAsiaTheme="minorEastAsia"/>
          <w:sz w:val="24"/>
        </w:rPr>
        <w:t>=4.71</w:t>
      </w:r>
      <m:oMath>
        <m:r>
          <m:rPr>
            <m:sty m:val="p"/>
          </m:rPr>
          <w:rPr>
            <w:rFonts w:ascii="Cambria Math" w:hAnsi="Cambria Math" w:eastAsiaTheme="minorEastAsia"/>
            <w:sz w:val="24"/>
          </w:rPr>
          <m:t>×</m:t>
        </m:r>
      </m:oMath>
      <w:r>
        <w:rPr>
          <w:rFonts w:eastAsiaTheme="minorEastAsia"/>
          <w:sz w:val="24"/>
        </w:rPr>
        <w:t>1.5+2.5568=9.622</w:t>
      </w:r>
      <w:r>
        <w:rPr>
          <w:rFonts w:hint="eastAsia" w:eastAsiaTheme="minorEastAsia"/>
          <w:sz w:val="24"/>
        </w:rPr>
        <w:t>&gt;</w:t>
      </w:r>
      <w:r>
        <w:rPr>
          <w:rFonts w:eastAsiaTheme="minorEastAsia"/>
          <w:sz w:val="24"/>
        </w:rPr>
        <w:t>7.5m</w:t>
      </w:r>
      <w:r>
        <w:rPr>
          <w:rFonts w:eastAsiaTheme="minorEastAsia"/>
          <w:sz w:val="24"/>
          <w:vertAlign w:val="superscript"/>
        </w:rPr>
        <w:t>2</w:t>
      </w:r>
      <w:r>
        <w:rPr>
          <w:rFonts w:eastAsiaTheme="minorEastAsia"/>
          <w:sz w:val="24"/>
        </w:rPr>
        <w:t>，夹套传热面积符合设计要求。</w:t>
      </w:r>
    </w:p>
    <w:p>
      <w:pPr>
        <w:jc w:val="center"/>
        <w:rPr>
          <w:rFonts w:eastAsiaTheme="minorEastAsia"/>
          <w:b/>
          <w:sz w:val="24"/>
        </w:rPr>
      </w:pPr>
      <w:r>
        <w:rPr>
          <w:rFonts w:eastAsiaTheme="minorEastAsia"/>
          <w:b/>
          <w:sz w:val="24"/>
        </w:rPr>
        <w:t>表1 夹套直径与筒体直径的关系</w:t>
      </w:r>
    </w:p>
    <w:tbl>
      <w:tblPr>
        <w:tblStyle w:val="2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30" w:type="dxa"/>
            <w:vAlign w:val="center"/>
          </w:tcPr>
          <w:p>
            <w:pPr>
              <w:jc w:val="center"/>
              <w:rPr>
                <w:rFonts w:eastAsiaTheme="minorEastAsia"/>
                <w:b/>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/mm</w:t>
            </w:r>
          </w:p>
        </w:tc>
        <w:tc>
          <w:tcPr>
            <w:tcW w:w="2130" w:type="dxa"/>
            <w:vAlign w:val="center"/>
          </w:tcPr>
          <w:p>
            <w:pPr>
              <w:jc w:val="center"/>
              <w:rPr>
                <w:rFonts w:eastAsiaTheme="minorEastAsia"/>
                <w:sz w:val="24"/>
              </w:rPr>
            </w:pPr>
            <w:r>
              <w:rPr>
                <w:rFonts w:eastAsiaTheme="minorEastAsia"/>
                <w:sz w:val="24"/>
              </w:rPr>
              <w:t>500～600</w:t>
            </w:r>
          </w:p>
        </w:tc>
        <w:tc>
          <w:tcPr>
            <w:tcW w:w="2131" w:type="dxa"/>
            <w:vAlign w:val="center"/>
          </w:tcPr>
          <w:p>
            <w:pPr>
              <w:jc w:val="center"/>
              <w:rPr>
                <w:rFonts w:eastAsiaTheme="minorEastAsia"/>
                <w:b/>
                <w:sz w:val="24"/>
              </w:rPr>
            </w:pPr>
            <w:r>
              <w:rPr>
                <w:rFonts w:eastAsiaTheme="minorEastAsia"/>
                <w:sz w:val="24"/>
              </w:rPr>
              <w:t>700～1800</w:t>
            </w:r>
          </w:p>
        </w:tc>
        <w:tc>
          <w:tcPr>
            <w:tcW w:w="2131" w:type="dxa"/>
            <w:vAlign w:val="center"/>
          </w:tcPr>
          <w:p>
            <w:pPr>
              <w:jc w:val="center"/>
              <w:rPr>
                <w:rFonts w:eastAsiaTheme="minorEastAsia"/>
                <w:b/>
                <w:sz w:val="24"/>
              </w:rPr>
            </w:pPr>
            <w:r>
              <w:rPr>
                <w:rFonts w:eastAsiaTheme="minorEastAsia"/>
                <w:sz w:val="24"/>
              </w:rPr>
              <w:t>2000～3000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exact"/>
          <w:jc w:val="center"/>
        </w:trPr>
        <w:tc>
          <w:tcPr>
            <w:tcW w:w="2130" w:type="dxa"/>
            <w:vAlign w:val="center"/>
          </w:tcPr>
          <w:p>
            <w:pPr>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/mm</w:t>
            </w:r>
          </w:p>
        </w:tc>
        <w:tc>
          <w:tcPr>
            <w:tcW w:w="2130" w:type="dxa"/>
            <w:vAlign w:val="center"/>
          </w:tcPr>
          <w:p>
            <w:pPr>
              <w:jc w:val="center"/>
              <w:rPr>
                <w:rFonts w:eastAsiaTheme="minorEastAsia"/>
                <w:b/>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+50</w:t>
            </w:r>
          </w:p>
        </w:tc>
        <w:tc>
          <w:tcPr>
            <w:tcW w:w="2131" w:type="dxa"/>
            <w:vAlign w:val="center"/>
          </w:tcPr>
          <w:p>
            <w:pPr>
              <w:jc w:val="center"/>
              <w:rPr>
                <w:rFonts w:eastAsiaTheme="minorEastAsia"/>
                <w:b/>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+100</w:t>
            </w:r>
          </w:p>
        </w:tc>
        <w:tc>
          <w:tcPr>
            <w:tcW w:w="2131" w:type="dxa"/>
            <w:vAlign w:val="center"/>
          </w:tcPr>
          <w:p>
            <w:pPr>
              <w:jc w:val="center"/>
              <w:rPr>
                <w:rFonts w:eastAsiaTheme="minorEastAsia"/>
                <w:b/>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+200</w:t>
            </w:r>
          </w:p>
        </w:tc>
      </w:tr>
    </w:tbl>
    <w:p>
      <w:pPr>
        <w:jc w:val="center"/>
        <w:rPr>
          <w:rFonts w:eastAsiaTheme="minorEastAsia"/>
          <w:b/>
          <w:sz w:val="24"/>
        </w:rPr>
      </w:pPr>
    </w:p>
    <w:p>
      <w:pPr>
        <w:pStyle w:val="3"/>
        <w:spacing w:before="0"/>
        <w:rPr>
          <w:rFonts w:ascii="黑体" w:hAnsi="黑体" w:eastAsia="黑体" w:cs="Times New Roman"/>
          <w:bCs w:val="0"/>
          <w:sz w:val="28"/>
        </w:rPr>
      </w:pPr>
      <w:bookmarkStart w:id="5" w:name="_Toc440393927"/>
      <w:r>
        <w:rPr>
          <w:rFonts w:ascii="黑体" w:hAnsi="黑体" w:eastAsia="黑体" w:cs="Times New Roman"/>
          <w:bCs w:val="0"/>
          <w:sz w:val="28"/>
        </w:rPr>
        <w:t>3.3确定夹套的材料和壁厚</w:t>
      </w:r>
      <w:bookmarkEnd w:id="5"/>
    </w:p>
    <w:p>
      <w:pPr>
        <w:ind w:firstLine="480" w:firstLineChars="200"/>
        <w:rPr>
          <w:rFonts w:eastAsiaTheme="minorEastAsia"/>
          <w:sz w:val="24"/>
        </w:rPr>
      </w:pPr>
      <w:r>
        <w:rPr>
          <w:rFonts w:eastAsiaTheme="minorEastAsia"/>
          <w:sz w:val="24"/>
        </w:rPr>
        <w:t>由于夹套内的介质为水或蒸汽，介质对材料的腐蚀轻微，故选用Q235-A为夹套材料，查手册，知道板厚为4.5～16mm，设计温度为165</w:t>
      </w:r>
      <w:r>
        <w:rPr>
          <w:rFonts w:hint="eastAsia" w:ascii="宋体" w:hAnsi="宋体" w:cs="宋体"/>
          <w:sz w:val="24"/>
        </w:rPr>
        <w:t>℃</w:t>
      </w:r>
      <w:r>
        <w:rPr>
          <w:rFonts w:eastAsiaTheme="minorEastAsia"/>
          <w:sz w:val="24"/>
        </w:rPr>
        <w:t>时，Q235-A的许用应力</w:t>
      </w:r>
      <m:oMath>
        <m:sSup>
          <m:sSupPr>
            <m:ctrlPr>
              <w:rPr>
                <w:rFonts w:ascii="Cambria Math" w:hAnsi="Cambria Math" w:eastAsiaTheme="minorEastAsia"/>
                <w:sz w:val="24"/>
              </w:rPr>
            </m:ctrlPr>
          </m:sSupPr>
          <m:e>
            <m:r>
              <m:rPr>
                <m:sty m:val="p"/>
              </m:rPr>
              <w:rPr>
                <w:rFonts w:ascii="Cambria Math" w:hAnsi="Cambria Math" w:eastAsiaTheme="minorEastAsia"/>
                <w:sz w:val="24"/>
              </w:rPr>
              <m:t>[σ]</m:t>
            </m:r>
            <m:ctrlPr>
              <w:rPr>
                <w:rFonts w:ascii="Cambria Math" w:hAnsi="Cambria Math" w:eastAsiaTheme="minorEastAsia"/>
                <w:sz w:val="24"/>
              </w:rPr>
            </m:ctrlPr>
          </m:e>
          <m:sup>
            <m:r>
              <m:rPr>
                <m:sty m:val="p"/>
              </m:rPr>
              <w:rPr>
                <w:rFonts w:ascii="Cambria Math" w:hAnsi="Cambria Math" w:eastAsiaTheme="minorEastAsia"/>
                <w:sz w:val="24"/>
              </w:rPr>
              <m:t>t</m:t>
            </m:r>
            <m:ctrlPr>
              <w:rPr>
                <w:rFonts w:ascii="Cambria Math" w:hAnsi="Cambria Math" w:eastAsiaTheme="minorEastAsia"/>
                <w:sz w:val="24"/>
              </w:rPr>
            </m:ctrlPr>
          </m:sup>
        </m:sSup>
      </m:oMath>
      <w:r>
        <w:rPr>
          <w:rFonts w:eastAsiaTheme="minorEastAsia"/>
          <w:sz w:val="24"/>
        </w:rPr>
        <w:t>=110MPa，夹套加热蒸汽系统装有安全阀，选取夹套设计压力p=1.1</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r>
              <m:rPr>
                <m:sty m:val="p"/>
              </m:rPr>
              <w:rPr>
                <w:rFonts w:ascii="Cambria Math" w:hAnsi="Cambria Math" w:eastAsiaTheme="minorEastAsia"/>
                <w:sz w:val="24"/>
              </w:rPr>
              <m:t>w</m:t>
            </m:r>
            <m:ctrlPr>
              <w:rPr>
                <w:rFonts w:ascii="Cambria Math" w:hAnsi="Cambria Math" w:eastAsiaTheme="minorEastAsia"/>
                <w:sz w:val="24"/>
              </w:rPr>
            </m:ctrlPr>
          </m:sub>
        </m:sSub>
      </m:oMath>
      <w:r>
        <w:rPr>
          <w:rFonts w:eastAsiaTheme="minorEastAsia"/>
          <w:sz w:val="24"/>
        </w:rPr>
        <w:t>=1.1</w:t>
      </w:r>
      <m:oMath>
        <m:r>
          <m:rPr>
            <m:sty m:val="p"/>
          </m:rPr>
          <w:rPr>
            <w:rFonts w:ascii="Cambria Math" w:hAnsi="Cambria Math" w:eastAsiaTheme="minorEastAsia"/>
            <w:sz w:val="24"/>
          </w:rPr>
          <m:t>×</m:t>
        </m:r>
      </m:oMath>
      <w:r>
        <w:rPr>
          <w:rFonts w:eastAsiaTheme="minorEastAsia"/>
          <w:sz w:val="24"/>
        </w:rPr>
        <w:t>0.6=0.66MPa，夹套筒体与内筒的环焊缝因无法双面焊和作相应的探伤检查，从安全考虑，夹套上所有焊缝均取焊缝系数</w:t>
      </w:r>
      <m:oMath>
        <m:r>
          <m:rPr>
            <m:sty m:val="p"/>
          </m:rPr>
          <w:rPr>
            <w:rFonts w:ascii="Cambria Math" w:hAnsi="Cambria Math" w:eastAsiaTheme="minorEastAsia"/>
            <w:sz w:val="24"/>
          </w:rPr>
          <m:t>∅=0.60</m:t>
        </m:r>
      </m:oMath>
      <w:r>
        <w:rPr>
          <w:rFonts w:eastAsiaTheme="minorEastAsia"/>
          <w:sz w:val="24"/>
        </w:rPr>
        <w:t>，取壁厚附加量中的钢板厚度负偏差</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=0.6mm，单面腐蚀取腐蚀余量</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2</m:t>
            </m:r>
            <m:ctrlPr>
              <w:rPr>
                <w:rFonts w:ascii="Cambria Math" w:hAnsi="Cambria Math" w:eastAsiaTheme="minorEastAsia"/>
                <w:sz w:val="24"/>
              </w:rPr>
            </m:ctrlPr>
          </m:sub>
        </m:sSub>
      </m:oMath>
      <w:r>
        <w:rPr>
          <w:rFonts w:eastAsiaTheme="minorEastAsia"/>
          <w:sz w:val="24"/>
        </w:rPr>
        <w:t>=2mm。</w:t>
      </w:r>
    </w:p>
    <w:p>
      <w:pPr>
        <w:ind w:firstLine="480" w:firstLineChars="200"/>
        <w:rPr>
          <w:rFonts w:eastAsiaTheme="minorEastAsia"/>
          <w:sz w:val="24"/>
        </w:rPr>
      </w:pPr>
      <w:r>
        <w:rPr>
          <w:rFonts w:eastAsiaTheme="minorEastAsia"/>
          <w:sz w:val="24"/>
        </w:rPr>
        <w:t>夹套的壁厚计算如下：</w:t>
      </w:r>
    </w:p>
    <w:p>
      <w:pPr>
        <w:ind w:firstLine="480" w:firstLineChars="200"/>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d</m:t>
            </m:r>
            <m:ctrlPr>
              <w:rPr>
                <w:rFonts w:ascii="Cambria Math" w:hAnsi="Cambria Math" w:eastAsiaTheme="minorEastAsia"/>
                <w:sz w:val="24"/>
              </w:rPr>
            </m:ctrlPr>
          </m:sub>
        </m:sSub>
      </m:oMath>
      <w:r>
        <w:rPr>
          <w:rFonts w:eastAsiaTheme="minorEastAsia"/>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p</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ctrlPr>
              <w:rPr>
                <w:rFonts w:ascii="Cambria Math" w:hAnsi="Cambria Math" w:eastAsiaTheme="minorEastAsia"/>
              </w:rPr>
            </m:ctrlPr>
          </m:num>
          <m:den>
            <m:r>
              <m:rPr>
                <m:sty m:val="p"/>
              </m:rPr>
              <w:rPr>
                <w:rFonts w:ascii="Cambria Math" w:hAnsi="Cambria Math" w:eastAsiaTheme="minorEastAsia"/>
              </w:rPr>
              <m:t>2</m:t>
            </m:r>
            <m:sSup>
              <m:sSupPr>
                <m:ctrlPr>
                  <w:rPr>
                    <w:rFonts w:ascii="Cambria Math" w:hAnsi="Cambria Math" w:eastAsiaTheme="minorEastAsia"/>
                  </w:rPr>
                </m:ctrlPr>
              </m:sSupPr>
              <m:e>
                <m:r>
                  <m:rPr>
                    <m:sty m:val="p"/>
                  </m:rPr>
                  <w:rPr>
                    <w:rFonts w:ascii="Cambria Math" w:hAnsi="Cambria Math" w:eastAsiaTheme="minorEastAsia"/>
                  </w:rPr>
                  <m:t>[σ]</m:t>
                </m:r>
                <m:ctrlPr>
                  <w:rPr>
                    <w:rFonts w:ascii="Cambria Math" w:hAnsi="Cambria Math" w:eastAsiaTheme="minorEastAsia"/>
                  </w:rPr>
                </m:ctrlPr>
              </m:e>
              <m:sup>
                <m:r>
                  <m:rPr>
                    <m:sty m:val="p"/>
                  </m:rPr>
                  <w:rPr>
                    <w:rFonts w:ascii="Cambria Math" w:hAnsi="Cambria Math" w:eastAsiaTheme="minorEastAsia"/>
                  </w:rPr>
                  <m:t>t</m:t>
                </m:r>
                <m:ctrlPr>
                  <w:rPr>
                    <w:rFonts w:ascii="Cambria Math" w:hAnsi="Cambria Math" w:eastAsiaTheme="minorEastAsia"/>
                  </w:rPr>
                </m:ctrlPr>
              </m:sup>
            </m:sSup>
            <m:r>
              <m:rPr>
                <m:sty m:val="p"/>
              </m:rPr>
              <w:rPr>
                <w:rFonts w:ascii="Cambria Math" w:hAnsi="Cambria Math" w:eastAsiaTheme="minorEastAsia"/>
              </w:rPr>
              <m:t>∅−P</m:t>
            </m:r>
            <m:ctrlPr>
              <w:rPr>
                <w:rFonts w:ascii="Cambria Math" w:hAnsi="Cambria Math" w:eastAsiaTheme="minorEastAsia"/>
              </w:rPr>
            </m:ctrlPr>
          </m:den>
        </m:f>
      </m:oMath>
      <w:r>
        <w:rPr>
          <w:rFonts w:eastAsiaTheme="minorEastAsia"/>
        </w:rPr>
        <w:t>+</w:t>
      </w:r>
      <w:r>
        <w:rPr>
          <w:rFonts w:eastAsiaTheme="minorEastAsia"/>
          <w:sz w:val="24"/>
        </w:rPr>
        <w:t>c=</w:t>
      </w:r>
      <m:oMath>
        <m:f>
          <m:fPr>
            <m:ctrlPr>
              <w:rPr>
                <w:rFonts w:ascii="Cambria Math" w:hAnsi="Cambria Math" w:eastAsiaTheme="minorEastAsia"/>
              </w:rPr>
            </m:ctrlPr>
          </m:fPr>
          <m:num>
            <m:r>
              <m:rPr>
                <m:sty m:val="p"/>
              </m:rPr>
              <w:rPr>
                <w:rFonts w:ascii="Cambria Math" w:hAnsi="Cambria Math" w:eastAsiaTheme="minorEastAsia"/>
              </w:rPr>
              <m:t>0.66×1600</m:t>
            </m:r>
            <m:ctrlPr>
              <w:rPr>
                <w:rFonts w:ascii="Cambria Math" w:hAnsi="Cambria Math" w:eastAsiaTheme="minorEastAsia"/>
              </w:rPr>
            </m:ctrlPr>
          </m:num>
          <m:den>
            <m:r>
              <m:rPr>
                <m:sty m:val="p"/>
              </m:rPr>
              <w:rPr>
                <w:rFonts w:ascii="Cambria Math" w:hAnsi="Cambria Math" w:eastAsiaTheme="minorEastAsia"/>
              </w:rPr>
              <m:t>2×110×0.6−0.66</m:t>
            </m:r>
            <m:ctrlPr>
              <w:rPr>
                <w:rFonts w:ascii="Cambria Math" w:hAnsi="Cambria Math" w:eastAsiaTheme="minorEastAsia"/>
              </w:rPr>
            </m:ctrlPr>
          </m:den>
        </m:f>
      </m:oMath>
      <w:r>
        <w:rPr>
          <w:rFonts w:eastAsiaTheme="minorEastAsia"/>
        </w:rPr>
        <w:t>+</w:t>
      </w:r>
      <w:r>
        <w:rPr>
          <w:rFonts w:eastAsiaTheme="minorEastAsia"/>
          <w:sz w:val="24"/>
        </w:rPr>
        <w:t>2.6=10.64mm</w:t>
      </w:r>
    </w:p>
    <w:p>
      <w:pPr>
        <w:ind w:firstLine="480" w:firstLineChars="200"/>
        <w:rPr>
          <w:rFonts w:eastAsiaTheme="minorEastAsia"/>
          <w:sz w:val="24"/>
        </w:rPr>
      </w:pPr>
      <w:r>
        <w:rPr>
          <w:rFonts w:eastAsiaTheme="minorEastAsia"/>
          <w:sz w:val="24"/>
        </w:rPr>
        <w:t>凸形封头的壁厚附加量也只考虑</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和</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2</m:t>
            </m:r>
            <m:ctrlPr>
              <w:rPr>
                <w:rFonts w:ascii="Cambria Math" w:hAnsi="Cambria Math" w:eastAsiaTheme="minorEastAsia"/>
                <w:sz w:val="24"/>
              </w:rPr>
            </m:ctrlPr>
          </m:sub>
        </m:sSub>
      </m:oMath>
      <w:r>
        <w:rPr>
          <w:rFonts w:eastAsiaTheme="minorEastAsia"/>
          <w:sz w:val="24"/>
        </w:rPr>
        <w:t>，加工成型的减薄量由制造厂根据加工条件来确定，以保证壁厚符合图纸要求，设计计算时可以不作考虑。取</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 xml:space="preserve">=0.6mm， </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2</m:t>
            </m:r>
            <m:ctrlPr>
              <w:rPr>
                <w:rFonts w:ascii="Cambria Math" w:hAnsi="Cambria Math" w:eastAsiaTheme="minorEastAsia"/>
                <w:sz w:val="24"/>
              </w:rPr>
            </m:ctrlPr>
          </m:sub>
        </m:sSub>
      </m:oMath>
      <w:r>
        <w:rPr>
          <w:rFonts w:eastAsiaTheme="minorEastAsia"/>
          <w:sz w:val="24"/>
        </w:rPr>
        <w:t>=2mm，标准椭圆形夹套封头的壁厚为</w:t>
      </w:r>
    </w:p>
    <w:p>
      <w:pPr>
        <w:ind w:firstLine="480" w:firstLineChars="200"/>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d</m:t>
            </m:r>
            <m:ctrlPr>
              <w:rPr>
                <w:rFonts w:ascii="Cambria Math" w:hAnsi="Cambria Math" w:eastAsiaTheme="minorEastAsia"/>
                <w:sz w:val="24"/>
              </w:rPr>
            </m:ctrlPr>
          </m:sub>
        </m:sSub>
      </m:oMath>
      <w:r>
        <w:rPr>
          <w:rFonts w:eastAsiaTheme="minorEastAsia"/>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p</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ctrlPr>
              <w:rPr>
                <w:rFonts w:ascii="Cambria Math" w:hAnsi="Cambria Math" w:eastAsiaTheme="minorEastAsia"/>
              </w:rPr>
            </m:ctrlPr>
          </m:num>
          <m:den>
            <m:r>
              <m:rPr>
                <m:sty m:val="p"/>
              </m:rPr>
              <w:rPr>
                <w:rFonts w:ascii="Cambria Math" w:hAnsi="Cambria Math" w:eastAsiaTheme="minorEastAsia"/>
              </w:rPr>
              <m:t>2</m:t>
            </m:r>
            <m:sSup>
              <m:sSupPr>
                <m:ctrlPr>
                  <w:rPr>
                    <w:rFonts w:ascii="Cambria Math" w:hAnsi="Cambria Math" w:eastAsiaTheme="minorEastAsia"/>
                  </w:rPr>
                </m:ctrlPr>
              </m:sSupPr>
              <m:e>
                <m:r>
                  <m:rPr>
                    <m:sty m:val="p"/>
                  </m:rPr>
                  <w:rPr>
                    <w:rFonts w:ascii="Cambria Math" w:hAnsi="Cambria Math" w:eastAsiaTheme="minorEastAsia"/>
                  </w:rPr>
                  <m:t>[σ]</m:t>
                </m:r>
                <m:ctrlPr>
                  <w:rPr>
                    <w:rFonts w:ascii="Cambria Math" w:hAnsi="Cambria Math" w:eastAsiaTheme="minorEastAsia"/>
                  </w:rPr>
                </m:ctrlPr>
              </m:e>
              <m:sup>
                <m:r>
                  <m:rPr>
                    <m:sty m:val="p"/>
                  </m:rPr>
                  <w:rPr>
                    <w:rFonts w:ascii="Cambria Math" w:hAnsi="Cambria Math" w:eastAsiaTheme="minorEastAsia"/>
                  </w:rPr>
                  <m:t>t</m:t>
                </m:r>
                <m:ctrlPr>
                  <w:rPr>
                    <w:rFonts w:ascii="Cambria Math" w:hAnsi="Cambria Math" w:eastAsiaTheme="minorEastAsia"/>
                  </w:rPr>
                </m:ctrlPr>
              </m:sup>
            </m:sSup>
            <m:r>
              <m:rPr>
                <m:sty m:val="p"/>
              </m:rPr>
              <w:rPr>
                <w:rFonts w:ascii="Cambria Math" w:hAnsi="Cambria Math" w:eastAsiaTheme="minorEastAsia"/>
              </w:rPr>
              <m:t>∅−0.5P</m:t>
            </m:r>
            <m:ctrlPr>
              <w:rPr>
                <w:rFonts w:ascii="Cambria Math" w:hAnsi="Cambria Math" w:eastAsiaTheme="minorEastAsia"/>
              </w:rPr>
            </m:ctrlPr>
          </m:den>
        </m:f>
      </m:oMath>
      <w:r>
        <w:rPr>
          <w:rFonts w:eastAsiaTheme="minorEastAsia"/>
        </w:rPr>
        <w:t>+</w:t>
      </w:r>
      <w:r>
        <w:rPr>
          <w:rFonts w:eastAsiaTheme="minorEastAsia"/>
          <w:sz w:val="24"/>
        </w:rPr>
        <w:t>c=</w:t>
      </w:r>
      <m:oMath>
        <m:f>
          <m:fPr>
            <m:ctrlPr>
              <w:rPr>
                <w:rFonts w:ascii="Cambria Math" w:hAnsi="Cambria Math" w:eastAsiaTheme="minorEastAsia"/>
              </w:rPr>
            </m:ctrlPr>
          </m:fPr>
          <m:num>
            <m:r>
              <m:rPr>
                <m:sty m:val="p"/>
              </m:rPr>
              <w:rPr>
                <w:rFonts w:ascii="Cambria Math" w:hAnsi="Cambria Math" w:eastAsiaTheme="minorEastAsia"/>
              </w:rPr>
              <m:t>0.66×1600</m:t>
            </m:r>
            <m:ctrlPr>
              <w:rPr>
                <w:rFonts w:ascii="Cambria Math" w:hAnsi="Cambria Math" w:eastAsiaTheme="minorEastAsia"/>
              </w:rPr>
            </m:ctrlPr>
          </m:num>
          <m:den>
            <m:r>
              <m:rPr>
                <m:sty m:val="p"/>
              </m:rPr>
              <w:rPr>
                <w:rFonts w:ascii="Cambria Math" w:hAnsi="Cambria Math" w:eastAsiaTheme="minorEastAsia"/>
              </w:rPr>
              <m:t>2×110×0.6−0.5×0.66</m:t>
            </m:r>
            <m:ctrlPr>
              <w:rPr>
                <w:rFonts w:ascii="Cambria Math" w:hAnsi="Cambria Math" w:eastAsiaTheme="minorEastAsia"/>
              </w:rPr>
            </m:ctrlPr>
          </m:den>
        </m:f>
      </m:oMath>
      <w:r>
        <w:rPr>
          <w:rFonts w:eastAsiaTheme="minorEastAsia"/>
        </w:rPr>
        <w:t>+</w:t>
      </w:r>
      <w:r>
        <w:rPr>
          <w:rFonts w:eastAsiaTheme="minorEastAsia"/>
          <w:sz w:val="24"/>
        </w:rPr>
        <w:t>2.6</w:t>
      </w:r>
      <w:r>
        <w:rPr>
          <w:rFonts w:hint="eastAsia" w:eastAsiaTheme="minorEastAsia"/>
          <w:sz w:val="24"/>
        </w:rPr>
        <w:t>=</w:t>
      </w:r>
      <w:r>
        <w:rPr>
          <w:rFonts w:eastAsiaTheme="minorEastAsia"/>
          <w:sz w:val="24"/>
        </w:rPr>
        <w:t>10.62mm</w:t>
      </w:r>
    </w:p>
    <w:p>
      <w:pPr>
        <w:ind w:firstLine="480" w:firstLineChars="200"/>
        <w:rPr>
          <w:rFonts w:eastAsiaTheme="minorEastAsia"/>
          <w:sz w:val="24"/>
        </w:rPr>
      </w:pPr>
      <w:r>
        <w:rPr>
          <w:rFonts w:eastAsiaTheme="minorEastAsia"/>
          <w:sz w:val="24"/>
        </w:rPr>
        <w:t>圆整至钢板规格厚度并查阅封头标准，选取夹套的筒体和封头壁厚均为</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=14mm。</w:t>
      </w:r>
    </w:p>
    <w:p>
      <w:pPr>
        <w:ind w:firstLine="480" w:firstLineChars="200"/>
        <w:rPr>
          <w:rFonts w:eastAsiaTheme="minorEastAsia"/>
          <w:sz w:val="24"/>
        </w:rPr>
      </w:pPr>
    </w:p>
    <w:p>
      <w:pPr>
        <w:pStyle w:val="3"/>
        <w:spacing w:before="0"/>
        <w:rPr>
          <w:rFonts w:ascii="黑体" w:hAnsi="黑体" w:eastAsia="黑体" w:cs="Times New Roman"/>
          <w:bCs w:val="0"/>
          <w:sz w:val="28"/>
        </w:rPr>
      </w:pPr>
      <w:bookmarkStart w:id="6" w:name="_Toc440393928"/>
      <w:r>
        <w:rPr>
          <w:rFonts w:ascii="黑体" w:hAnsi="黑体" w:eastAsia="黑体" w:cs="Times New Roman"/>
          <w:bCs w:val="0"/>
          <w:sz w:val="28"/>
        </w:rPr>
        <w:t>3.4确定内筒的材料和壁厚</w:t>
      </w:r>
      <w:bookmarkEnd w:id="6"/>
    </w:p>
    <w:p>
      <w:pPr>
        <w:spacing w:before="312" w:beforeLines="100" w:after="312" w:afterLines="100" w:line="300" w:lineRule="auto"/>
        <w:rPr>
          <w:rFonts w:eastAsiaTheme="minorEastAsia"/>
          <w:b/>
          <w:bCs/>
          <w:sz w:val="24"/>
        </w:rPr>
      </w:pPr>
      <w:r>
        <w:rPr>
          <w:rFonts w:eastAsiaTheme="minorEastAsia"/>
          <w:b/>
          <w:bCs/>
          <w:sz w:val="24"/>
        </w:rPr>
        <w:t xml:space="preserve">    </w:t>
      </w:r>
      <w:r>
        <w:rPr>
          <w:rFonts w:eastAsiaTheme="minorEastAsia"/>
          <w:sz w:val="24"/>
        </w:rPr>
        <w:t>筒体材料也选用Q235-</w:t>
      </w:r>
      <w:r>
        <w:rPr>
          <w:rFonts w:hint="eastAsia" w:eastAsiaTheme="minorEastAsia"/>
          <w:sz w:val="24"/>
        </w:rPr>
        <w:t>R</w:t>
      </w:r>
      <w:r>
        <w:rPr>
          <w:rFonts w:eastAsiaTheme="minorEastAsia"/>
          <w:sz w:val="24"/>
        </w:rPr>
        <w:t>，筒体受内压取设计压力为p=1.1x0.3=0.33MPa，设计温度120</w:t>
      </w:r>
      <w:r>
        <w:rPr>
          <w:rFonts w:hint="eastAsia" w:ascii="宋体" w:hAnsi="宋体" w:cs="宋体"/>
          <w:sz w:val="24"/>
        </w:rPr>
        <w:t>℃</w:t>
      </w:r>
      <w:r>
        <w:rPr>
          <w:rFonts w:eastAsiaTheme="minorEastAsia"/>
          <w:sz w:val="24"/>
        </w:rPr>
        <w:t>，参考前面计算夹套壁厚结果，可知按强度计算内筒的壁厚</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d</m:t>
            </m:r>
            <m:ctrlPr>
              <w:rPr>
                <w:rFonts w:ascii="Cambria Math" w:hAnsi="Cambria Math" w:eastAsiaTheme="minorEastAsia"/>
                <w:sz w:val="24"/>
              </w:rPr>
            </m:ctrlPr>
          </m:sub>
        </m:sSub>
      </m:oMath>
      <w:r>
        <w:rPr>
          <w:rFonts w:eastAsiaTheme="minorEastAsia"/>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p</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ctrlPr>
              <w:rPr>
                <w:rFonts w:ascii="Cambria Math" w:hAnsi="Cambria Math" w:eastAsiaTheme="minorEastAsia"/>
              </w:rPr>
            </m:ctrlPr>
          </m:num>
          <m:den>
            <m:r>
              <m:rPr>
                <m:sty m:val="p"/>
              </m:rPr>
              <w:rPr>
                <w:rFonts w:ascii="Cambria Math" w:hAnsi="Cambria Math" w:eastAsiaTheme="minorEastAsia"/>
              </w:rPr>
              <m:t>2</m:t>
            </m:r>
            <m:sSup>
              <m:sSupPr>
                <m:ctrlPr>
                  <w:rPr>
                    <w:rFonts w:ascii="Cambria Math" w:hAnsi="Cambria Math" w:eastAsiaTheme="minorEastAsia"/>
                  </w:rPr>
                </m:ctrlPr>
              </m:sSupPr>
              <m:e>
                <m:r>
                  <m:rPr>
                    <m:sty m:val="p"/>
                  </m:rPr>
                  <w:rPr>
                    <w:rFonts w:ascii="Cambria Math" w:hAnsi="Cambria Math" w:eastAsiaTheme="minorEastAsia"/>
                  </w:rPr>
                  <m:t>[σ]</m:t>
                </m:r>
                <m:ctrlPr>
                  <w:rPr>
                    <w:rFonts w:ascii="Cambria Math" w:hAnsi="Cambria Math" w:eastAsiaTheme="minorEastAsia"/>
                  </w:rPr>
                </m:ctrlPr>
              </m:e>
              <m:sup>
                <m:r>
                  <m:rPr>
                    <m:sty m:val="p"/>
                  </m:rPr>
                  <w:rPr>
                    <w:rFonts w:ascii="Cambria Math" w:hAnsi="Cambria Math" w:eastAsiaTheme="minorEastAsia"/>
                  </w:rPr>
                  <m:t>t</m:t>
                </m:r>
                <m:ctrlPr>
                  <w:rPr>
                    <w:rFonts w:ascii="Cambria Math" w:hAnsi="Cambria Math" w:eastAsiaTheme="minorEastAsia"/>
                  </w:rPr>
                </m:ctrlPr>
              </m:sup>
            </m:sSup>
            <m:r>
              <m:rPr>
                <m:sty m:val="p"/>
              </m:rPr>
              <w:rPr>
                <w:rFonts w:ascii="Cambria Math" w:hAnsi="Cambria Math" w:eastAsiaTheme="minorEastAsia"/>
              </w:rPr>
              <m:t>∅−p</m:t>
            </m:r>
            <m:ctrlPr>
              <w:rPr>
                <w:rFonts w:ascii="Cambria Math" w:hAnsi="Cambria Math" w:eastAsiaTheme="minorEastAsia"/>
              </w:rPr>
            </m:ctrlPr>
          </m:den>
        </m:f>
      </m:oMath>
      <w:r>
        <w:rPr>
          <w:rFonts w:eastAsiaTheme="minorEastAsia"/>
        </w:rPr>
        <w:t>+</w:t>
      </w:r>
      <w:r>
        <w:rPr>
          <w:rFonts w:eastAsiaTheme="minorEastAsia"/>
          <w:sz w:val="24"/>
        </w:rPr>
        <w:t>c=</w:t>
      </w:r>
      <m:oMath>
        <m:f>
          <m:fPr>
            <m:ctrlPr>
              <w:rPr>
                <w:rFonts w:ascii="Cambria Math" w:hAnsi="Cambria Math" w:eastAsiaTheme="minorEastAsia"/>
              </w:rPr>
            </m:ctrlPr>
          </m:fPr>
          <m:num>
            <m:r>
              <m:rPr>
                <m:sty m:val="p"/>
              </m:rPr>
              <w:rPr>
                <w:rFonts w:ascii="Cambria Math" w:hAnsi="Cambria Math" w:eastAsiaTheme="minorEastAsia"/>
              </w:rPr>
              <m:t>0.33×1500</m:t>
            </m:r>
            <m:ctrlPr>
              <w:rPr>
                <w:rFonts w:ascii="Cambria Math" w:hAnsi="Cambria Math" w:eastAsiaTheme="minorEastAsia"/>
              </w:rPr>
            </m:ctrlPr>
          </m:num>
          <m:den>
            <m:r>
              <m:rPr>
                <m:sty m:val="p"/>
              </m:rPr>
              <w:rPr>
                <w:rFonts w:ascii="Cambria Math" w:hAnsi="Cambria Math" w:eastAsiaTheme="minorEastAsia"/>
              </w:rPr>
              <m:t>2×113×0.6−0.33</m:t>
            </m:r>
            <m:ctrlPr>
              <w:rPr>
                <w:rFonts w:ascii="Cambria Math" w:hAnsi="Cambria Math" w:eastAsiaTheme="minorEastAsia"/>
              </w:rPr>
            </m:ctrlPr>
          </m:den>
        </m:f>
      </m:oMath>
      <w:r>
        <w:rPr>
          <w:rFonts w:eastAsiaTheme="minorEastAsia"/>
        </w:rPr>
        <w:t>+</w:t>
      </w:r>
      <w:r>
        <w:rPr>
          <w:rFonts w:eastAsiaTheme="minorEastAsia"/>
          <w:sz w:val="24"/>
        </w:rPr>
        <w:t>2.6=6.26mm,而筒体又受外压作用，按设计外压p=0.66MPa，所得壁厚大于内压设计的壁厚，则按外压稳定设计的壁厚，一定能满足内压设计要求，可以不再作内压设计校核。</w:t>
      </w:r>
    </w:p>
    <w:p>
      <w:pPr>
        <w:ind w:firstLine="480" w:firstLineChars="200"/>
        <w:rPr>
          <w:rFonts w:eastAsiaTheme="minorEastAsia"/>
          <w:sz w:val="24"/>
        </w:rPr>
      </w:pPr>
      <w:r>
        <w:rPr>
          <w:rFonts w:eastAsiaTheme="minorEastAsia"/>
          <w:sz w:val="24"/>
        </w:rPr>
        <w:t>考虑到内筒筒体按外压设计，且受双面腐蚀作用，可以初选筒体壁厚</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=14mm，并取</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 xml:space="preserve">=0.8mm, </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2</m:t>
            </m:r>
            <m:ctrlPr>
              <w:rPr>
                <w:rFonts w:ascii="Cambria Math" w:hAnsi="Cambria Math" w:eastAsiaTheme="minorEastAsia"/>
                <w:sz w:val="24"/>
              </w:rPr>
            </m:ctrlPr>
          </m:sub>
        </m:sSub>
      </m:oMath>
      <w:r>
        <w:rPr>
          <w:rFonts w:eastAsiaTheme="minorEastAsia"/>
          <w:sz w:val="24"/>
        </w:rPr>
        <w:t>=2mm，筒体有效壁厚</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e</m:t>
            </m:r>
            <m:ctrlPr>
              <w:rPr>
                <w:rFonts w:ascii="Cambria Math" w:hAnsi="Cambria Math" w:eastAsiaTheme="minorEastAsia"/>
                <w:sz w:val="24"/>
              </w:rPr>
            </m:ctrlPr>
          </m:sub>
        </m:sSub>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-c=14-2.8=11.2mm，</w:t>
      </w:r>
      <m:oMath>
        <m:f>
          <m:fPr>
            <m:ctrlPr>
              <w:rPr>
                <w:rFonts w:ascii="Cambria Math" w:hAnsi="Cambria Math" w:eastAsiaTheme="minorEastAsia"/>
              </w:rPr>
            </m:ctrlPr>
          </m:fPr>
          <m:num>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1528</m:t>
            </m:r>
            <m:ctrlPr>
              <w:rPr>
                <w:rFonts w:ascii="Cambria Math" w:hAnsi="Cambria Math" w:eastAsiaTheme="minorEastAsia"/>
              </w:rPr>
            </m:ctrlPr>
          </m:num>
          <m:den>
            <m:r>
              <m:rPr>
                <m:sty m:val="p"/>
              </m:rPr>
              <w:rPr>
                <w:rFonts w:ascii="Cambria Math" w:hAnsi="Cambria Math" w:eastAsiaTheme="minorEastAsia"/>
              </w:rPr>
              <m:t>11.2</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=136.4。</w:t>
      </w:r>
    </w:p>
    <w:p>
      <w:pPr>
        <w:ind w:firstLine="480" w:firstLineChars="200"/>
        <w:rPr>
          <w:rFonts w:eastAsiaTheme="minorEastAsia"/>
          <w:sz w:val="24"/>
        </w:rPr>
      </w:pPr>
      <w:r>
        <w:rPr>
          <w:rFonts w:eastAsiaTheme="minorEastAsia"/>
          <w:sz w:val="24"/>
        </w:rPr>
        <w:t>内筒受外压作用的计算长度Ｌ为被夹套包围的筒体部分加凸形封头高的</w:t>
      </w:r>
      <m:oMath>
        <m:f>
          <m:fPr>
            <m:ctrlPr>
              <w:rPr>
                <w:rFonts w:ascii="Cambria Math" w:hAnsi="Cambria Math" w:eastAsiaTheme="minorEastAsia"/>
              </w:rPr>
            </m:ctrlPr>
          </m:fPr>
          <m:num>
            <m:r>
              <m:rPr>
                <m:sty m:val="p"/>
              </m:rPr>
              <w:rPr>
                <w:rFonts w:ascii="Cambria Math" w:hAnsi="Cambria Math" w:eastAsiaTheme="minorEastAsia"/>
              </w:rPr>
              <m:t>1</m:t>
            </m:r>
            <m:ctrlPr>
              <w:rPr>
                <w:rFonts w:ascii="Cambria Math" w:hAnsi="Cambria Math" w:eastAsiaTheme="minorEastAsia"/>
              </w:rPr>
            </m:ctrlPr>
          </m:num>
          <m:den>
            <m:r>
              <m:rPr>
                <m:sty m:val="p"/>
              </m:rPr>
              <w:rPr>
                <w:rFonts w:ascii="Cambria Math" w:hAnsi="Cambria Math" w:eastAsiaTheme="minorEastAsia"/>
              </w:rPr>
              <m:t>3</m:t>
            </m:r>
            <m:ctrlPr>
              <w:rPr>
                <w:rFonts w:ascii="Cambria Math" w:hAnsi="Cambria Math" w:eastAsiaTheme="minorEastAsia"/>
              </w:rPr>
            </m:ctrlPr>
          </m:den>
        </m:f>
      </m:oMath>
      <w:r>
        <w:rPr>
          <w:rFonts w:eastAsiaTheme="minorEastAsia"/>
          <w:sz w:val="24"/>
        </w:rPr>
        <w:t>，</w:t>
      </w:r>
      <m:oMath>
        <m:r>
          <m:rPr>
            <m:sty m:val="p"/>
          </m:rPr>
          <w:rPr>
            <w:rFonts w:ascii="Cambria Math" w:hAnsi="Cambria Math" w:eastAsiaTheme="minorEastAsia"/>
            <w:sz w:val="24"/>
          </w:rPr>
          <m:t xml:space="preserve"> L</m:t>
        </m:r>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h</m:t>
            </m:r>
            <m:ctrlPr>
              <w:rPr>
                <w:rFonts w:ascii="Cambria Math" w:hAnsi="Cambria Math" w:eastAsiaTheme="minorEastAsia"/>
                <w:sz w:val="24"/>
              </w:rPr>
            </m:ctrlPr>
          </m:e>
          <m:sub>
            <m:r>
              <m:rPr>
                <m:sty m:val="p"/>
              </m:rPr>
              <w:rPr>
                <w:rFonts w:ascii="Cambria Math" w:hAnsi="Cambria Math" w:eastAsiaTheme="minorEastAsia"/>
                <w:sz w:val="24"/>
              </w:rPr>
              <m:t>2</m:t>
            </m:r>
            <m:ctrlPr>
              <w:rPr>
                <w:rFonts w:ascii="Cambria Math" w:hAnsi="Cambria Math" w:eastAsiaTheme="minorEastAsia"/>
                <w:sz w:val="24"/>
              </w:rPr>
            </m:ctrlPr>
          </m:sub>
        </m:sSub>
      </m:oMath>
      <w:r>
        <w:rPr>
          <w:rFonts w:eastAsiaTheme="minorEastAsia"/>
          <w:sz w:val="24"/>
        </w:rPr>
        <w:t>+</w:t>
      </w:r>
      <m:oMath>
        <m:f>
          <m:fPr>
            <m:ctrlPr>
              <w:rPr>
                <w:rFonts w:ascii="Cambria Math" w:hAnsi="Cambria Math" w:eastAsiaTheme="minorEastAsia"/>
              </w:rPr>
            </m:ctrlPr>
          </m:fPr>
          <m:num>
            <m:sSub>
              <m:sSubPr>
                <m:ctrlPr>
                  <w:rPr>
                    <w:rFonts w:ascii="Cambria Math" w:hAnsi="Cambria Math" w:eastAsiaTheme="minorEastAsia"/>
                  </w:rPr>
                </m:ctrlPr>
              </m:sSubPr>
              <m:e>
                <m:r>
                  <m:rPr>
                    <m:sty m:val="p"/>
                  </m:rPr>
                  <w:rPr>
                    <w:rFonts w:ascii="Cambria Math" w:hAnsi="Cambria Math" w:eastAsiaTheme="minorEastAsia"/>
                  </w:rPr>
                  <m:t>h</m:t>
                </m:r>
                <m:ctrlPr>
                  <w:rPr>
                    <w:rFonts w:ascii="Cambria Math" w:hAnsi="Cambria Math" w:eastAsiaTheme="minorEastAsia"/>
                  </w:rPr>
                </m:ctrlPr>
              </m:e>
              <m:sub>
                <m:r>
                  <m:rPr>
                    <m:sty m:val="p"/>
                  </m:rPr>
                  <w:rPr>
                    <w:rFonts w:ascii="Cambria Math" w:hAnsi="Cambria Math" w:eastAsiaTheme="minorEastAsia"/>
                  </w:rPr>
                  <m:t>1</m:t>
                </m:r>
                <m:ctrlPr>
                  <w:rPr>
                    <w:rFonts w:ascii="Cambria Math" w:hAnsi="Cambria Math" w:eastAsiaTheme="minorEastAsia"/>
                  </w:rPr>
                </m:ctrlPr>
              </m:sub>
            </m:sSub>
            <m:ctrlPr>
              <w:rPr>
                <w:rFonts w:ascii="Cambria Math" w:hAnsi="Cambria Math" w:eastAsiaTheme="minorEastAsia"/>
              </w:rPr>
            </m:ctrlPr>
          </m:num>
          <m:den>
            <m:r>
              <m:rPr>
                <m:sty m:val="p"/>
              </m:rPr>
              <w:rPr>
                <w:rFonts w:ascii="Cambria Math" w:hAnsi="Cambria Math" w:eastAsiaTheme="minorEastAsia"/>
              </w:rPr>
              <m:t>3</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=1600+25+</w:t>
      </w:r>
      <m:oMath>
        <m:f>
          <m:fPr>
            <m:ctrlPr>
              <w:rPr>
                <w:rFonts w:ascii="Cambria Math" w:hAnsi="Cambria Math" w:eastAsiaTheme="minorEastAsia"/>
              </w:rPr>
            </m:ctrlPr>
          </m:fPr>
          <m:num>
            <m:r>
              <m:rPr>
                <m:sty m:val="p"/>
              </m:rPr>
              <w:rPr>
                <w:rFonts w:ascii="Cambria Math" w:hAnsi="Cambria Math" w:eastAsiaTheme="minorEastAsia"/>
              </w:rPr>
              <m:t>375</m:t>
            </m:r>
            <m:ctrlPr>
              <w:rPr>
                <w:rFonts w:ascii="Cambria Math" w:hAnsi="Cambria Math" w:eastAsiaTheme="minorEastAsia"/>
              </w:rPr>
            </m:ctrlPr>
          </m:num>
          <m:den>
            <m:r>
              <m:rPr>
                <m:sty m:val="p"/>
              </m:rPr>
              <w:rPr>
                <w:rFonts w:ascii="Cambria Math" w:hAnsi="Cambria Math" w:eastAsiaTheme="minorEastAsia"/>
              </w:rPr>
              <m:t>3</m:t>
            </m:r>
            <m:ctrlPr>
              <w:rPr>
                <w:rFonts w:ascii="Cambria Math" w:hAnsi="Cambria Math" w:eastAsiaTheme="minorEastAsia"/>
              </w:rPr>
            </m:ctrlPr>
          </m:den>
        </m:f>
      </m:oMath>
      <w:r>
        <w:rPr>
          <w:rFonts w:eastAsiaTheme="minorEastAsia"/>
          <w:sz w:val="24"/>
        </w:rPr>
        <w:t>=1750mm,</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L</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1750</m:t>
            </m:r>
            <m:ctrlPr>
              <w:rPr>
                <w:rFonts w:ascii="Cambria Math" w:hAnsi="Cambria Math" w:eastAsiaTheme="minorEastAsia"/>
              </w:rPr>
            </m:ctrlPr>
          </m:num>
          <m:den>
            <m:r>
              <m:rPr>
                <m:sty m:val="p"/>
              </m:rPr>
              <w:rPr>
                <w:rFonts w:ascii="Cambria Math" w:hAnsi="Cambria Math" w:eastAsiaTheme="minorEastAsia"/>
              </w:rPr>
              <m:t>1528</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=1.14</w:t>
      </w:r>
    </w:p>
    <w:p>
      <w:pPr>
        <w:ind w:firstLine="480" w:firstLineChars="200"/>
        <w:rPr>
          <w:rFonts w:eastAsiaTheme="minorEastAsia"/>
          <w:sz w:val="24"/>
        </w:rPr>
      </w:pPr>
      <w:r>
        <w:rPr>
          <w:rFonts w:eastAsiaTheme="minorEastAsia"/>
          <w:sz w:val="24"/>
        </w:rPr>
        <w:t>查教材《过程设备机械基础》(华东理工大学出版社，2006)图(8-21)，由</w:t>
      </w:r>
      <m:oMath>
        <m:f>
          <m:fPr>
            <m:ctrlPr>
              <w:rPr>
                <w:rFonts w:ascii="Cambria Math" w:hAnsi="Cambria Math" w:eastAsiaTheme="minorEastAsia"/>
              </w:rPr>
            </m:ctrlPr>
          </m:fPr>
          <m:num>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=136.4和</w:t>
      </w:r>
      <m:oMath>
        <m:f>
          <m:fPr>
            <m:ctrlPr>
              <w:rPr>
                <w:rFonts w:ascii="Cambria Math" w:hAnsi="Cambria Math" w:eastAsiaTheme="minorEastAsia"/>
              </w:rPr>
            </m:ctrlPr>
          </m:fPr>
          <m:num>
            <m:r>
              <m:rPr>
                <m:sty m:val="p"/>
              </m:rPr>
              <w:rPr>
                <w:rFonts w:ascii="Cambria Math" w:hAnsi="Cambria Math" w:eastAsiaTheme="minorEastAsia"/>
              </w:rPr>
              <m:t>L</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=1.14，可以查得系数A=0.00075；再查该书图(8-22)，由系数A查得系数B＝95MPa。</w:t>
      </w:r>
    </w:p>
    <w:p>
      <w:pPr>
        <w:ind w:firstLine="480" w:firstLineChars="200"/>
        <w:rPr>
          <w:rFonts w:eastAsiaTheme="minorEastAsia"/>
          <w:sz w:val="24"/>
        </w:rPr>
      </w:pPr>
      <w:r>
        <w:rPr>
          <w:rFonts w:eastAsiaTheme="minorEastAsia"/>
          <w:sz w:val="24"/>
        </w:rPr>
        <w:t>筒体的许用外压为</w:t>
      </w:r>
    </w:p>
    <w:p>
      <w:pPr>
        <w:ind w:firstLine="480" w:firstLineChars="200"/>
        <w:jc w:val="center"/>
        <w:rPr>
          <w:rFonts w:eastAsiaTheme="minorEastAsia"/>
          <w:sz w:val="24"/>
        </w:rPr>
      </w:pPr>
      <w:r>
        <w:rPr>
          <w:rFonts w:eastAsiaTheme="minorEastAsia"/>
          <w:sz w:val="24"/>
        </w:rPr>
        <w:t>[p]=</w:t>
      </w:r>
      <m:oMath>
        <m:f>
          <m:fPr>
            <m:ctrlPr>
              <w:rPr>
                <w:rFonts w:ascii="Cambria Math" w:hAnsi="Cambria Math" w:eastAsiaTheme="minorEastAsia"/>
              </w:rPr>
            </m:ctrlPr>
          </m:fPr>
          <m:num>
            <m:r>
              <m:rPr>
                <m:sty m:val="p"/>
              </m:rPr>
              <w:rPr>
                <w:rFonts w:ascii="Cambria Math" w:hAnsi="Cambria Math" w:eastAsiaTheme="minorEastAsia"/>
              </w:rPr>
              <m:t>B</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oMath>
      <w:r>
        <w:rPr>
          <w:rFonts w:eastAsiaTheme="minorEastAsia"/>
          <w:sz w:val="24"/>
        </w:rPr>
        <w:t>=</w:t>
      </w:r>
      <m:oMath>
        <m:f>
          <m:fPr>
            <m:ctrlPr>
              <w:rPr>
                <w:rFonts w:ascii="Cambria Math" w:hAnsi="Cambria Math" w:eastAsiaTheme="minorEastAsia"/>
              </w:rPr>
            </m:ctrlPr>
          </m:fPr>
          <m:num>
            <m:r>
              <m:rPr>
                <m:sty m:val="p"/>
              </m:rPr>
              <w:rPr>
                <w:rFonts w:ascii="Cambria Math" w:hAnsi="Cambria Math" w:eastAsiaTheme="minorEastAsia"/>
              </w:rPr>
              <m:t>95</m:t>
            </m:r>
            <m:ctrlPr>
              <w:rPr>
                <w:rFonts w:ascii="Cambria Math" w:hAnsi="Cambria Math" w:eastAsiaTheme="minorEastAsia"/>
              </w:rPr>
            </m:ctrlPr>
          </m:num>
          <m:den>
            <m:r>
              <m:rPr>
                <m:sty m:val="p"/>
              </m:rPr>
              <w:rPr>
                <w:rFonts w:ascii="Cambria Math" w:hAnsi="Cambria Math" w:eastAsiaTheme="minorEastAsia"/>
              </w:rPr>
              <m:t>136.4</m:t>
            </m:r>
            <m:ctrlPr>
              <w:rPr>
                <w:rFonts w:ascii="Cambria Math" w:hAnsi="Cambria Math" w:eastAsiaTheme="minorEastAsia"/>
              </w:rPr>
            </m:ctrlPr>
          </m:den>
        </m:f>
      </m:oMath>
      <w:r>
        <w:rPr>
          <w:rFonts w:eastAsiaTheme="minorEastAsia"/>
          <w:sz w:val="24"/>
        </w:rPr>
        <w:t>=0.69MPa</w:t>
      </w:r>
      <w:r>
        <w:rPr>
          <w:rFonts w:hint="eastAsia" w:eastAsiaTheme="minorEastAsia"/>
          <w:sz w:val="24"/>
        </w:rPr>
        <w:t>&gt;</w:t>
      </w:r>
      <w:r>
        <w:rPr>
          <w:rFonts w:eastAsiaTheme="minorEastAsia"/>
          <w:sz w:val="24"/>
        </w:rPr>
        <w:t>p=0.66MPa</w:t>
      </w:r>
    </w:p>
    <w:p>
      <w:pPr>
        <w:ind w:firstLine="480" w:firstLineChars="200"/>
        <w:rPr>
          <w:rFonts w:eastAsiaTheme="minorEastAsia"/>
          <w:sz w:val="24"/>
        </w:rPr>
      </w:pPr>
      <w:r>
        <w:rPr>
          <w:rFonts w:eastAsiaTheme="minorEastAsia"/>
          <w:sz w:val="24"/>
        </w:rPr>
        <w:t>因为[p]</w:t>
      </w:r>
      <w:r>
        <w:rPr>
          <w:rFonts w:hint="eastAsia" w:eastAsiaTheme="minorEastAsia"/>
          <w:sz w:val="24"/>
        </w:rPr>
        <w:t>&gt;</w:t>
      </w:r>
      <w:r>
        <w:rPr>
          <w:rFonts w:eastAsiaTheme="minorEastAsia"/>
          <w:sz w:val="24"/>
        </w:rPr>
        <w:t>p，且比较接近，所以取筒体</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=14mm，此外外压稳定和内压强度均能满足要求</w:t>
      </w:r>
    </w:p>
    <w:p>
      <w:pPr>
        <w:ind w:firstLine="480" w:firstLineChars="200"/>
        <w:rPr>
          <w:rFonts w:eastAsiaTheme="minorEastAsia"/>
          <w:sz w:val="24"/>
        </w:rPr>
      </w:pPr>
      <w:r>
        <w:rPr>
          <w:rFonts w:eastAsiaTheme="minorEastAsia"/>
          <w:sz w:val="24"/>
        </w:rPr>
        <w:t>（</w:t>
      </w:r>
      <w:r>
        <w:rPr>
          <w:rFonts w:hint="eastAsia" w:eastAsiaTheme="minorEastAsia"/>
          <w:sz w:val="24"/>
        </w:rPr>
        <w:t>起初</w:t>
      </w:r>
      <w:r>
        <w:rPr>
          <w:rFonts w:eastAsiaTheme="minorEastAsia"/>
          <w:sz w:val="24"/>
        </w:rPr>
        <w:t>选</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=12mm，</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e</m:t>
            </m:r>
            <m:ctrlPr>
              <w:rPr>
                <w:rFonts w:ascii="Cambria Math" w:hAnsi="Cambria Math" w:eastAsiaTheme="minorEastAsia"/>
                <w:sz w:val="24"/>
              </w:rPr>
            </m:ctrlPr>
          </m:sub>
        </m:sSub>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-c=9.2mm，</w:t>
      </w:r>
      <m:oMath>
        <m:f>
          <m:fPr>
            <m:ctrlPr>
              <w:rPr>
                <w:rFonts w:ascii="Cambria Math" w:hAnsi="Cambria Math" w:eastAsiaTheme="minorEastAsia"/>
              </w:rPr>
            </m:ctrlPr>
          </m:fPr>
          <m:num>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1524</m:t>
            </m:r>
            <m:ctrlPr>
              <w:rPr>
                <w:rFonts w:ascii="Cambria Math" w:hAnsi="Cambria Math" w:eastAsiaTheme="minorEastAsia"/>
              </w:rPr>
            </m:ctrlPr>
          </m:num>
          <m:den>
            <m:r>
              <m:rPr>
                <m:sty m:val="p"/>
              </m:rPr>
              <w:rPr>
                <w:rFonts w:ascii="Cambria Math" w:hAnsi="Cambria Math" w:eastAsiaTheme="minorEastAsia"/>
              </w:rPr>
              <m:t>9.2</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=165.7，查得系数A=0.00063，系数B=78MPa，此时筒体的许用外压[p]=</w:t>
      </w:r>
      <m:oMath>
        <m:f>
          <m:fPr>
            <m:ctrlPr>
              <w:rPr>
                <w:rFonts w:ascii="Cambria Math" w:hAnsi="Cambria Math" w:eastAsiaTheme="minorEastAsia"/>
              </w:rPr>
            </m:ctrlPr>
          </m:fPr>
          <m:num>
            <m:r>
              <m:rPr>
                <m:sty m:val="p"/>
              </m:rPr>
              <w:rPr>
                <w:rFonts w:ascii="Cambria Math" w:hAnsi="Cambria Math" w:eastAsiaTheme="minorEastAsia"/>
              </w:rPr>
              <m:t>B</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0</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oMath>
      <w:r>
        <w:rPr>
          <w:rFonts w:eastAsiaTheme="minorEastAsia"/>
          <w:sz w:val="24"/>
        </w:rPr>
        <w:t>=</w:t>
      </w:r>
      <m:oMath>
        <m:f>
          <m:fPr>
            <m:ctrlPr>
              <w:rPr>
                <w:rFonts w:ascii="Cambria Math" w:hAnsi="Cambria Math" w:eastAsiaTheme="minorEastAsia"/>
              </w:rPr>
            </m:ctrlPr>
          </m:fPr>
          <m:num>
            <m:r>
              <m:rPr>
                <m:sty m:val="p"/>
              </m:rPr>
              <w:rPr>
                <w:rFonts w:ascii="Cambria Math" w:hAnsi="Cambria Math" w:eastAsiaTheme="minorEastAsia"/>
              </w:rPr>
              <m:t>78</m:t>
            </m:r>
            <m:ctrlPr>
              <w:rPr>
                <w:rFonts w:ascii="Cambria Math" w:hAnsi="Cambria Math" w:eastAsiaTheme="minorEastAsia"/>
              </w:rPr>
            </m:ctrlPr>
          </m:num>
          <m:den>
            <m:r>
              <m:rPr>
                <m:sty m:val="p"/>
              </m:rPr>
              <w:rPr>
                <w:rFonts w:ascii="Cambria Math" w:hAnsi="Cambria Math" w:eastAsiaTheme="minorEastAsia"/>
              </w:rPr>
              <m:t>165.7</m:t>
            </m:r>
            <m:ctrlPr>
              <w:rPr>
                <w:rFonts w:ascii="Cambria Math" w:hAnsi="Cambria Math" w:eastAsiaTheme="minorEastAsia"/>
              </w:rPr>
            </m:ctrlPr>
          </m:den>
        </m:f>
      </m:oMath>
      <w:r>
        <w:rPr>
          <w:rFonts w:eastAsiaTheme="minorEastAsia"/>
          <w:sz w:val="24"/>
        </w:rPr>
        <w:t>=0.47MPa</w:t>
      </w:r>
      <w:r>
        <w:rPr>
          <w:rFonts w:hint="eastAsia" w:eastAsiaTheme="minorEastAsia"/>
          <w:sz w:val="24"/>
        </w:rPr>
        <w:t>&lt;</w:t>
      </w:r>
      <w:r>
        <w:rPr>
          <w:rFonts w:eastAsiaTheme="minorEastAsia"/>
          <w:sz w:val="24"/>
        </w:rPr>
        <w:t>p=0.66MPa,不符合要求。）</w:t>
      </w:r>
    </w:p>
    <w:p>
      <w:pPr>
        <w:ind w:firstLine="480" w:firstLineChars="200"/>
        <w:rPr>
          <w:rFonts w:eastAsiaTheme="minorEastAsia"/>
          <w:sz w:val="24"/>
        </w:rPr>
      </w:pPr>
      <w:r>
        <w:rPr>
          <w:rFonts w:eastAsiaTheme="minorEastAsia"/>
          <w:sz w:val="24"/>
        </w:rPr>
        <w:t>选取筒体下封头壁厚</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=14mm，壁厚附加量中</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1</m:t>
            </m:r>
            <m:ctrlPr>
              <w:rPr>
                <w:rFonts w:ascii="Cambria Math" w:hAnsi="Cambria Math" w:eastAsiaTheme="minorEastAsia"/>
                <w:sz w:val="24"/>
              </w:rPr>
            </m:ctrlPr>
          </m:sub>
        </m:sSub>
      </m:oMath>
      <w:r>
        <w:rPr>
          <w:rFonts w:eastAsiaTheme="minorEastAsia"/>
          <w:sz w:val="24"/>
        </w:rPr>
        <w:t xml:space="preserve">=0.8mm, </w:t>
      </w:r>
      <m:oMath>
        <m:sSub>
          <m:sSubPr>
            <m:ctrlPr>
              <w:rPr>
                <w:rFonts w:ascii="Cambria Math" w:hAnsi="Cambria Math" w:eastAsiaTheme="minorEastAsia"/>
                <w:sz w:val="24"/>
              </w:rPr>
            </m:ctrlPr>
          </m:sSubPr>
          <m:e>
            <m:r>
              <m:rPr>
                <m:sty m:val="p"/>
              </m:rPr>
              <w:rPr>
                <w:rFonts w:ascii="Cambria Math" w:hAnsi="Cambria Math" w:eastAsiaTheme="minorEastAsia"/>
                <w:sz w:val="24"/>
              </w:rPr>
              <m:t>c</m:t>
            </m:r>
            <m:ctrlPr>
              <w:rPr>
                <w:rFonts w:ascii="Cambria Math" w:hAnsi="Cambria Math" w:eastAsiaTheme="minorEastAsia"/>
                <w:sz w:val="24"/>
              </w:rPr>
            </m:ctrlPr>
          </m:e>
          <m:sub>
            <m:r>
              <m:rPr>
                <m:sty m:val="p"/>
              </m:rPr>
              <w:rPr>
                <w:rFonts w:ascii="Cambria Math" w:hAnsi="Cambria Math" w:eastAsiaTheme="minorEastAsia"/>
                <w:sz w:val="24"/>
              </w:rPr>
              <m:t>2</m:t>
            </m:r>
            <m:ctrlPr>
              <w:rPr>
                <w:rFonts w:ascii="Cambria Math" w:hAnsi="Cambria Math" w:eastAsiaTheme="minorEastAsia"/>
                <w:sz w:val="24"/>
              </w:rPr>
            </m:ctrlPr>
          </m:sub>
        </m:sSub>
      </m:oMath>
      <w:r>
        <w:rPr>
          <w:rFonts w:eastAsiaTheme="minorEastAsia"/>
          <w:sz w:val="24"/>
        </w:rPr>
        <w:t>=2mm，所以筒体下封头的有效壁厚</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e</m:t>
            </m:r>
            <m:ctrlPr>
              <w:rPr>
                <w:rFonts w:ascii="Cambria Math" w:hAnsi="Cambria Math" w:eastAsiaTheme="minorEastAsia"/>
                <w:sz w:val="24"/>
              </w:rPr>
            </m:ctrlPr>
          </m:sub>
        </m:sSub>
      </m:oMath>
      <w:r>
        <w:rPr>
          <w:rFonts w:eastAsiaTheme="minorEastAsia"/>
          <w:sz w:val="24"/>
        </w:rPr>
        <w:t>=</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-c=11.2mm；标准椭圆封头的外压计算当量球面半径</w:t>
      </w:r>
      <m:oMath>
        <m:sSub>
          <m:sSubPr>
            <m:ctrlPr>
              <w:rPr>
                <w:rFonts w:ascii="Cambria Math" w:hAnsi="Cambria Math" w:eastAsiaTheme="minorEastAsia"/>
                <w:sz w:val="24"/>
              </w:rPr>
            </m:ctrlPr>
          </m:sSubPr>
          <m:e>
            <m:r>
              <m:rPr>
                <m:sty m:val="p"/>
              </m:rPr>
              <w:rPr>
                <w:rFonts w:ascii="Cambria Math" w:hAnsi="Cambria Math" w:eastAsiaTheme="minorEastAsia"/>
                <w:sz w:val="24"/>
              </w:rPr>
              <m:t>R</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=K</w:t>
      </w:r>
      <m:oMath>
        <m:sSub>
          <m:sSubPr>
            <m:ctrlPr>
              <w:rPr>
                <w:rFonts w:ascii="Cambria Math" w:hAnsi="Cambria Math" w:eastAsiaTheme="minorEastAsia"/>
                <w:sz w:val="24"/>
              </w:rPr>
            </m:ctrlPr>
          </m:sSubPr>
          <m:e>
            <m:r>
              <m:rPr>
                <m:sty m:val="p"/>
              </m:rPr>
              <w:rPr>
                <w:rFonts w:ascii="Cambria Math" w:hAnsi="Cambria Math" w:eastAsiaTheme="minorEastAsia"/>
                <w:sz w:val="24"/>
              </w:rPr>
              <m:t>D</m:t>
            </m:r>
            <m:ctrlPr>
              <w:rPr>
                <w:rFonts w:ascii="Cambria Math" w:hAnsi="Cambria Math" w:eastAsiaTheme="minorEastAsia"/>
                <w:sz w:val="24"/>
              </w:rPr>
            </m:ctrlPr>
          </m:e>
          <m:sub>
            <m:r>
              <m:rPr>
                <m:sty m:val="p"/>
              </m:rPr>
              <w:rPr>
                <w:rFonts w:ascii="Cambria Math" w:hAnsi="Cambria Math" w:eastAsiaTheme="minorEastAsia"/>
                <w:sz w:val="24"/>
              </w:rPr>
              <m:t>i</m:t>
            </m:r>
            <m:ctrlPr>
              <w:rPr>
                <w:rFonts w:ascii="Cambria Math" w:hAnsi="Cambria Math" w:eastAsiaTheme="minorEastAsia"/>
                <w:sz w:val="24"/>
              </w:rPr>
            </m:ctrlPr>
          </m:sub>
        </m:sSub>
      </m:oMath>
      <w:r>
        <w:rPr>
          <w:rFonts w:eastAsiaTheme="minorEastAsia"/>
          <w:sz w:val="24"/>
        </w:rPr>
        <w:t>=0.9</w:t>
      </w:r>
      <m:oMath>
        <m:r>
          <m:rPr>
            <m:sty m:val="p"/>
          </m:rPr>
          <w:rPr>
            <w:rFonts w:ascii="Cambria Math" w:hAnsi="Cambria Math" w:eastAsiaTheme="minorEastAsia"/>
            <w:sz w:val="24"/>
          </w:rPr>
          <m:t>×</m:t>
        </m:r>
      </m:oMath>
      <w:r>
        <w:rPr>
          <w:rFonts w:eastAsiaTheme="minorEastAsia"/>
          <w:sz w:val="24"/>
        </w:rPr>
        <w:t>1500=1350，计算系数A为</w:t>
      </w:r>
    </w:p>
    <w:p>
      <w:pPr>
        <w:ind w:firstLine="480" w:firstLineChars="200"/>
        <w:jc w:val="center"/>
        <w:rPr>
          <w:rFonts w:eastAsiaTheme="minorEastAsia"/>
          <w:sz w:val="24"/>
          <w:vertAlign w:val="superscript"/>
        </w:rPr>
      </w:pPr>
      <w:r>
        <w:rPr>
          <w:rFonts w:eastAsiaTheme="minorEastAsia"/>
          <w:sz w:val="24"/>
        </w:rPr>
        <w:t>A=</w:t>
      </w:r>
      <m:oMath>
        <m:f>
          <m:fPr>
            <m:ctrlPr>
              <w:rPr>
                <w:rFonts w:ascii="Cambria Math" w:hAnsi="Cambria Math" w:eastAsiaTheme="minorEastAsia"/>
              </w:rPr>
            </m:ctrlPr>
          </m:fPr>
          <m:num>
            <m:r>
              <m:rPr>
                <m:sty m:val="p"/>
              </m:rPr>
              <w:rPr>
                <w:rFonts w:ascii="Cambria Math" w:hAnsi="Cambria Math" w:eastAsiaTheme="minorEastAsia"/>
              </w:rPr>
              <m:t>0.125</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R</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f>
          <m:fPr>
            <m:ctrlPr>
              <w:rPr>
                <w:rFonts w:ascii="Cambria Math" w:hAnsi="Cambria Math" w:eastAsiaTheme="minorEastAsia"/>
              </w:rPr>
            </m:ctrlPr>
          </m:fPr>
          <m:num>
            <m:r>
              <m:rPr>
                <m:sty m:val="p"/>
              </m:rPr>
              <w:rPr>
                <w:rFonts w:ascii="Cambria Math" w:hAnsi="Cambria Math" w:eastAsiaTheme="minorEastAsia"/>
              </w:rPr>
              <m:t>0.125</m:t>
            </m:r>
            <m:ctrlPr>
              <w:rPr>
                <w:rFonts w:ascii="Cambria Math" w:hAnsi="Cambria Math" w:eastAsiaTheme="minorEastAsia"/>
              </w:rPr>
            </m:ctrlPr>
          </m:num>
          <m:den>
            <m:r>
              <m:rPr>
                <m:sty m:val="p"/>
              </m:rPr>
              <w:rPr>
                <w:rFonts w:ascii="Cambria Math" w:hAnsi="Cambria Math" w:eastAsiaTheme="minorEastAsia"/>
              </w:rPr>
              <m:t>1350/11.2</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=1.037</w:t>
      </w:r>
      <m:oMath>
        <m:r>
          <m:rPr>
            <m:sty m:val="p"/>
          </m:rPr>
          <w:rPr>
            <w:rFonts w:ascii="Cambria Math" w:hAnsi="Cambria Math" w:eastAsiaTheme="minorEastAsia"/>
            <w:sz w:val="24"/>
          </w:rPr>
          <m:t>×</m:t>
        </m:r>
      </m:oMath>
      <w:r>
        <w:rPr>
          <w:rFonts w:eastAsiaTheme="minorEastAsia"/>
          <w:sz w:val="24"/>
        </w:rPr>
        <w:t>10</w:t>
      </w:r>
      <w:r>
        <w:rPr>
          <w:rFonts w:eastAsiaTheme="minorEastAsia"/>
          <w:sz w:val="24"/>
          <w:vertAlign w:val="superscript"/>
        </w:rPr>
        <w:t>-</w:t>
      </w:r>
      <w:r>
        <w:rPr>
          <w:rFonts w:eastAsiaTheme="minorEastAsia"/>
          <w:vertAlign w:val="superscript"/>
        </w:rPr>
        <w:t>3</w:t>
      </w:r>
    </w:p>
    <w:p>
      <w:pPr>
        <w:ind w:firstLine="480" w:firstLineChars="200"/>
        <w:rPr>
          <w:rFonts w:eastAsiaTheme="minorEastAsia"/>
          <w:sz w:val="24"/>
        </w:rPr>
      </w:pPr>
      <w:r>
        <w:rPr>
          <w:rFonts w:eastAsiaTheme="minorEastAsia"/>
          <w:sz w:val="24"/>
        </w:rPr>
        <w:t>查教材《过程设备机械基础》（华东理工大学出版社，2006）图（8-22）1，由系数A查得系数B=118MPa，许用外压为</w:t>
      </w:r>
    </w:p>
    <w:p>
      <w:pPr>
        <w:ind w:firstLine="480" w:firstLineChars="200"/>
        <w:jc w:val="center"/>
        <w:rPr>
          <w:rFonts w:eastAsiaTheme="minorEastAsia"/>
          <w:sz w:val="24"/>
        </w:rPr>
      </w:pPr>
      <w:r>
        <w:rPr>
          <w:rFonts w:eastAsiaTheme="minorEastAsia"/>
          <w:sz w:val="24"/>
        </w:rPr>
        <w:t>[p]=</w:t>
      </w:r>
      <m:oMath>
        <m:f>
          <m:fPr>
            <m:ctrlPr>
              <w:rPr>
                <w:rFonts w:ascii="Cambria Math" w:hAnsi="Cambria Math" w:eastAsiaTheme="minorEastAsia"/>
              </w:rPr>
            </m:ctrlPr>
          </m:fPr>
          <m:num>
            <m:r>
              <m:rPr>
                <m:sty m:val="p"/>
              </m:rPr>
              <w:rPr>
                <w:rFonts w:ascii="Cambria Math" w:hAnsi="Cambria Math" w:eastAsiaTheme="minorEastAsia"/>
              </w:rPr>
              <m:t>B</m:t>
            </m:r>
            <m:ctrlPr>
              <w:rPr>
                <w:rFonts w:ascii="Cambria Math" w:hAnsi="Cambria Math" w:eastAsiaTheme="minorEastAsia"/>
              </w:rPr>
            </m:ctrlPr>
          </m:num>
          <m:den>
            <m:sSub>
              <m:sSubPr>
                <m:ctrlPr>
                  <w:rPr>
                    <w:rFonts w:ascii="Cambria Math" w:hAnsi="Cambria Math" w:eastAsiaTheme="minorEastAsia"/>
                  </w:rPr>
                </m:ctrlPr>
              </m:sSubPr>
              <m:e>
                <m:r>
                  <m:rPr>
                    <m:sty m:val="p"/>
                  </m:rPr>
                  <w:rPr>
                    <w:rFonts w:ascii="Cambria Math" w:hAnsi="Cambria Math" w:eastAsiaTheme="minorEastAsia"/>
                  </w:rPr>
                  <m:t>R</m:t>
                </m:r>
                <m:ctrlPr>
                  <w:rPr>
                    <w:rFonts w:ascii="Cambria Math" w:hAnsi="Cambria Math" w:eastAsiaTheme="minorEastAsia"/>
                  </w:rPr>
                </m:ctrlPr>
              </m:e>
              <m:sub>
                <m:r>
                  <m:rPr>
                    <m:sty m:val="p"/>
                  </m:rPr>
                  <w:rPr>
                    <w:rFonts w:ascii="Cambria Math" w:hAnsi="Cambria Math" w:eastAsiaTheme="minorEastAsia"/>
                  </w:rPr>
                  <m:t>i</m:t>
                </m:r>
                <m:ctrlPr>
                  <w:rPr>
                    <w:rFonts w:ascii="Cambria Math" w:hAnsi="Cambria Math" w:eastAsiaTheme="minorEastAsia"/>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e</m:t>
                </m:r>
                <m:ctrlPr>
                  <w:rPr>
                    <w:rFonts w:ascii="Cambria Math" w:hAnsi="Cambria Math" w:eastAsiaTheme="minorEastAsia"/>
                  </w:rPr>
                </m:ctrlPr>
              </m:sub>
            </m:sSub>
            <m:ctrlPr>
              <w:rPr>
                <w:rFonts w:ascii="Cambria Math" w:hAnsi="Cambria Math" w:eastAsiaTheme="minorEastAsia"/>
              </w:rPr>
            </m:ctrlPr>
          </m:den>
        </m:f>
      </m:oMath>
      <w:r>
        <w:rPr>
          <w:rFonts w:eastAsiaTheme="minorEastAsia"/>
          <w:sz w:val="24"/>
        </w:rPr>
        <w:t>=</w:t>
      </w:r>
      <m:oMath>
        <m:f>
          <m:fPr>
            <m:ctrlPr>
              <w:rPr>
                <w:rFonts w:ascii="Cambria Math" w:hAnsi="Cambria Math" w:eastAsiaTheme="minorEastAsia"/>
              </w:rPr>
            </m:ctrlPr>
          </m:fPr>
          <m:num>
            <m:r>
              <m:rPr>
                <m:sty m:val="p"/>
              </m:rPr>
              <w:rPr>
                <w:rFonts w:ascii="Cambria Math" w:hAnsi="Cambria Math" w:eastAsiaTheme="minorEastAsia"/>
              </w:rPr>
              <m:t>118</m:t>
            </m:r>
            <m:ctrlPr>
              <w:rPr>
                <w:rFonts w:ascii="Cambria Math" w:hAnsi="Cambria Math" w:eastAsiaTheme="minorEastAsia"/>
              </w:rPr>
            </m:ctrlPr>
          </m:num>
          <m:den>
            <m:r>
              <m:rPr>
                <m:sty m:val="p"/>
              </m:rPr>
              <w:rPr>
                <w:rFonts w:ascii="Cambria Math" w:hAnsi="Cambria Math" w:eastAsiaTheme="minorEastAsia"/>
              </w:rPr>
              <m:t>1350/11.2</m:t>
            </m:r>
            <m:ctrlPr>
              <w:rPr>
                <w:rFonts w:ascii="Cambria Math" w:hAnsi="Cambria Math" w:eastAsiaTheme="minorEastAsia"/>
              </w:rPr>
            </m:ctrlPr>
          </m:den>
        </m:f>
      </m:oMath>
      <w:r>
        <w:rPr>
          <w:rFonts w:eastAsiaTheme="minorEastAsia"/>
          <w:sz w:val="24"/>
        </w:rPr>
        <w:t>=0.98MPa</w:t>
      </w:r>
      <w:r>
        <w:rPr>
          <w:rFonts w:hint="eastAsia" w:eastAsiaTheme="minorEastAsia"/>
          <w:sz w:val="24"/>
        </w:rPr>
        <w:t>&gt;</w:t>
      </w:r>
      <w:r>
        <w:rPr>
          <w:rFonts w:eastAsiaTheme="minorEastAsia"/>
          <w:sz w:val="24"/>
        </w:rPr>
        <w:t>p=0.66MPa</w:t>
      </w:r>
    </w:p>
    <w:p>
      <w:pPr>
        <w:ind w:firstLine="480" w:firstLineChars="200"/>
        <w:rPr>
          <w:rFonts w:eastAsiaTheme="minorEastAsia"/>
          <w:sz w:val="24"/>
        </w:rPr>
      </w:pPr>
      <w:r>
        <w:rPr>
          <w:rFonts w:eastAsiaTheme="minorEastAsia"/>
          <w:sz w:val="24"/>
        </w:rPr>
        <w:t>取筒体下封头壁厚</w:t>
      </w:r>
      <m:oMath>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n</m:t>
            </m:r>
            <m:ctrlPr>
              <w:rPr>
                <w:rFonts w:ascii="Cambria Math" w:hAnsi="Cambria Math" w:eastAsiaTheme="minorEastAsia"/>
                <w:sz w:val="24"/>
              </w:rPr>
            </m:ctrlPr>
          </m:sub>
        </m:sSub>
      </m:oMath>
      <w:r>
        <w:rPr>
          <w:rFonts w:eastAsiaTheme="minorEastAsia"/>
          <w:sz w:val="24"/>
        </w:rPr>
        <w:t>=14mm符合外压稳定和内压强度要求。</w:t>
      </w:r>
    </w:p>
    <w:p>
      <w:pPr>
        <w:ind w:firstLine="480" w:firstLineChars="200"/>
        <w:rPr>
          <w:rFonts w:eastAsiaTheme="minorEastAsia"/>
          <w:sz w:val="24"/>
        </w:rPr>
      </w:pPr>
      <w:r>
        <w:rPr>
          <w:rFonts w:eastAsiaTheme="minorEastAsia"/>
          <w:sz w:val="24"/>
        </w:rPr>
        <w:t>筒体的上封头只受内压作用，并不受外压作用，为了便于制造取上封头壁厚与筒体下封头壁厚相同。</w:t>
      </w:r>
    </w:p>
    <w:p>
      <w:pPr>
        <w:ind w:firstLine="560" w:firstLineChars="200"/>
        <w:rPr>
          <w:rFonts w:eastAsiaTheme="minorEastAsia"/>
        </w:rPr>
      </w:pPr>
    </w:p>
    <w:p>
      <w:pPr>
        <w:pStyle w:val="3"/>
        <w:spacing w:before="0"/>
        <w:rPr>
          <w:rFonts w:ascii="黑体" w:hAnsi="黑体" w:eastAsia="黑体" w:cs="Times New Roman"/>
          <w:bCs w:val="0"/>
          <w:sz w:val="28"/>
        </w:rPr>
      </w:pPr>
      <w:bookmarkStart w:id="7" w:name="_Toc440393929"/>
      <w:r>
        <w:rPr>
          <w:rFonts w:ascii="黑体" w:hAnsi="黑体" w:eastAsia="黑体" w:cs="Times New Roman"/>
          <w:bCs w:val="0"/>
          <w:sz w:val="28"/>
        </w:rPr>
        <w:t>3.5水压实验及其强度校核</w:t>
      </w:r>
      <w:bookmarkEnd w:id="7"/>
    </w:p>
    <w:p>
      <w:pPr>
        <w:ind w:firstLine="480" w:firstLineChars="200"/>
        <w:rPr>
          <w:rFonts w:eastAsiaTheme="minorEastAsia"/>
          <w:sz w:val="24"/>
        </w:rPr>
      </w:pPr>
      <w:r>
        <w:rPr>
          <w:rFonts w:eastAsiaTheme="minorEastAsia"/>
          <w:sz w:val="24"/>
        </w:rPr>
        <w:t>内筒体水压试验压力由</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r>
              <m:rPr>
                <m:sty m:val="p"/>
              </m:rPr>
              <w:rPr>
                <w:rFonts w:ascii="Cambria Math" w:hAnsi="Cambria Math" w:eastAsiaTheme="minorEastAsia"/>
                <w:sz w:val="24"/>
              </w:rPr>
              <m:t>T</m:t>
            </m:r>
            <m:ctrlPr>
              <w:rPr>
                <w:rFonts w:ascii="Cambria Math" w:hAnsi="Cambria Math" w:eastAsiaTheme="minorEastAsia"/>
                <w:sz w:val="24"/>
              </w:rPr>
            </m:ctrlPr>
          </m:sub>
        </m:sSub>
      </m:oMath>
      <w:r>
        <w:rPr>
          <w:rFonts w:eastAsiaTheme="minorEastAsia"/>
          <w:sz w:val="24"/>
        </w:rPr>
        <w:t>=p+0.1=0.43MPa，</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r>
              <m:rPr>
                <m:sty m:val="p"/>
              </m:rPr>
              <w:rPr>
                <w:rFonts w:ascii="Cambria Math" w:hAnsi="Cambria Math" w:eastAsiaTheme="minorEastAsia"/>
                <w:sz w:val="24"/>
              </w:rPr>
              <m:t>T</m:t>
            </m:r>
            <m:ctrlPr>
              <w:rPr>
                <w:rFonts w:ascii="Cambria Math" w:hAnsi="Cambria Math" w:eastAsiaTheme="minorEastAsia"/>
                <w:sz w:val="24"/>
              </w:rPr>
            </m:ctrlPr>
          </m:sub>
        </m:sSub>
      </m:oMath>
      <w:r>
        <w:rPr>
          <w:rFonts w:eastAsiaTheme="minorEastAsia"/>
          <w:sz w:val="24"/>
        </w:rPr>
        <w:t>=12.5p=0.4125MPa，取二者中大值，为方便压力表读数，</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r>
              <m:rPr>
                <m:sty m:val="p"/>
              </m:rPr>
              <w:rPr>
                <w:rFonts w:ascii="Cambria Math" w:hAnsi="Cambria Math" w:eastAsiaTheme="minorEastAsia"/>
                <w:sz w:val="24"/>
              </w:rPr>
              <m:t>T</m:t>
            </m:r>
            <m:ctrlPr>
              <w:rPr>
                <w:rFonts w:ascii="Cambria Math" w:hAnsi="Cambria Math" w:eastAsiaTheme="minorEastAsia"/>
                <w:sz w:val="24"/>
              </w:rPr>
            </m:ctrlPr>
          </m:sub>
        </m:sSub>
      </m:oMath>
      <w:r>
        <w:rPr>
          <w:rFonts w:eastAsiaTheme="minorEastAsia"/>
          <w:sz w:val="24"/>
        </w:rPr>
        <w:t>取=0.45MPa。</w:t>
      </w:r>
    </w:p>
    <w:p>
      <w:pPr>
        <w:ind w:firstLine="480" w:firstLineChars="200"/>
        <w:rPr>
          <w:rFonts w:eastAsiaTheme="minorEastAsia"/>
          <w:sz w:val="24"/>
        </w:rPr>
      </w:pPr>
      <w:r>
        <w:rPr>
          <w:rFonts w:eastAsiaTheme="minorEastAsia"/>
          <w:sz w:val="24"/>
        </w:rPr>
        <w:t>夹套水压试验压力由</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r>
              <m:rPr>
                <m:sty m:val="p"/>
              </m:rPr>
              <w:rPr>
                <w:rFonts w:ascii="Cambria Math" w:hAnsi="Cambria Math" w:eastAsiaTheme="minorEastAsia"/>
                <w:sz w:val="24"/>
              </w:rPr>
              <m:t>T</m:t>
            </m:r>
            <m:ctrlPr>
              <w:rPr>
                <w:rFonts w:ascii="Cambria Math" w:hAnsi="Cambria Math" w:eastAsiaTheme="minorEastAsia"/>
                <w:sz w:val="24"/>
              </w:rPr>
            </m:ctrlPr>
          </m:sub>
        </m:sSub>
      </m:oMath>
      <w:r>
        <w:rPr>
          <w:rFonts w:eastAsiaTheme="minorEastAsia"/>
          <w:sz w:val="24"/>
        </w:rPr>
        <w:t>=p+0.1=0.76MPa，</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r>
              <m:rPr>
                <m:sty m:val="p"/>
              </m:rPr>
              <w:rPr>
                <w:rFonts w:ascii="Cambria Math" w:hAnsi="Cambria Math" w:eastAsiaTheme="minorEastAsia"/>
                <w:sz w:val="24"/>
              </w:rPr>
              <m:t>T</m:t>
            </m:r>
            <m:ctrlPr>
              <w:rPr>
                <w:rFonts w:ascii="Cambria Math" w:hAnsi="Cambria Math" w:eastAsiaTheme="minorEastAsia"/>
                <w:sz w:val="24"/>
              </w:rPr>
            </m:ctrlPr>
          </m:sub>
        </m:sSub>
      </m:oMath>
      <w:r>
        <w:rPr>
          <w:rFonts w:eastAsiaTheme="minorEastAsia"/>
          <w:sz w:val="24"/>
        </w:rPr>
        <w:t>=12.5p=0.825MPa，取夹套水压试验</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ctrlPr>
              <w:rPr>
                <w:rFonts w:ascii="Cambria Math" w:hAnsi="Cambria Math" w:eastAsiaTheme="minorEastAsia"/>
                <w:sz w:val="24"/>
              </w:rPr>
            </m:ctrlPr>
          </m:sub>
        </m:sSub>
      </m:oMath>
      <w:r>
        <w:rPr>
          <w:rFonts w:eastAsiaTheme="minorEastAsia"/>
          <w:sz w:val="24"/>
        </w:rPr>
        <w:t>=0.85MPa。</w:t>
      </w:r>
    </w:p>
    <w:p>
      <w:pPr>
        <w:rPr>
          <w:rFonts w:eastAsiaTheme="minorEastAsia"/>
          <w:sz w:val="24"/>
        </w:rPr>
      </w:pPr>
      <w:r>
        <w:rPr>
          <w:rFonts w:eastAsiaTheme="minorEastAsia"/>
          <w:sz w:val="24"/>
        </w:rPr>
        <w:t xml:space="preserve">    内筒水压试验时壁内应力</w:t>
      </w:r>
    </w:p>
    <w:p>
      <w:pPr>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r>
              <m:rPr>
                <m:sty m:val="p"/>
              </m:rPr>
              <w:rPr>
                <w:rFonts w:ascii="Cambria Math" w:hAnsi="Cambria Math" w:eastAsiaTheme="minorEastAsia"/>
                <w:sz w:val="24"/>
              </w:rPr>
              <m:t>T</m:t>
            </m:r>
            <m:ctrlPr>
              <w:rPr>
                <w:rFonts w:ascii="Cambria Math" w:hAnsi="Cambria Math" w:eastAsiaTheme="minorEastAsia"/>
                <w:sz w:val="24"/>
              </w:rPr>
            </m:ctrlPr>
          </m:sub>
        </m:sSub>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sSub>
              <m:sSubPr>
                <m:ctrlPr>
                  <w:rPr>
                    <w:rFonts w:ascii="Cambria Math" w:hAnsi="Cambria Math" w:eastAsiaTheme="minorEastAsia"/>
                  </w:rPr>
                </m:ctrlPr>
              </m:sSubPr>
              <m:e>
                <m:r>
                  <m:rPr>
                    <m:sty m:val="p"/>
                  </m:rPr>
                  <w:rPr>
                    <w:rFonts w:ascii="Cambria Math" w:hAnsi="Cambria Math" w:eastAsiaTheme="minorEastAsia"/>
                  </w:rPr>
                  <m:t>p</m:t>
                </m:r>
                <m:ctrlPr>
                  <w:rPr>
                    <w:rFonts w:ascii="Cambria Math" w:hAnsi="Cambria Math" w:eastAsiaTheme="minorEastAsia"/>
                  </w:rPr>
                </m:ctrlPr>
              </m:e>
              <m:sub>
                <m:r>
                  <m:rPr>
                    <m:sty m:val="p"/>
                  </m:rPr>
                  <w:rPr>
                    <w:rFonts w:ascii="Cambria Math" w:hAnsi="Cambria Math" w:eastAsiaTheme="minorEastAsia"/>
                  </w:rPr>
                  <m:t>T</m:t>
                </m:r>
                <m:ctrlPr>
                  <w:rPr>
                    <w:rFonts w:ascii="Cambria Math" w:hAnsi="Cambria Math" w:eastAsiaTheme="minorEastAsia"/>
                  </w:rPr>
                </m:ctrlPr>
              </m:sub>
            </m:sSub>
            <m:r>
              <m:rPr>
                <m:sty m:val="p"/>
              </m:rPr>
              <w:rPr>
                <w:rFonts w:ascii="Cambria Math" w:hAnsi="Cambria Math" w:eastAsiaTheme="minorEastAsia"/>
              </w:rPr>
              <m:t>[D+</m:t>
            </m:r>
            <m:d>
              <m:dPr>
                <m:ctrlPr>
                  <w:rPr>
                    <w:rFonts w:ascii="Cambria Math" w:hAnsi="Cambria Math" w:eastAsiaTheme="minorEastAsia"/>
                  </w:rPr>
                </m:ctrlPr>
              </m:dPr>
              <m:e>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0.45×[1500+</m:t>
            </m:r>
            <m:d>
              <m:dPr>
                <m:ctrlPr>
                  <w:rPr>
                    <w:rFonts w:ascii="Cambria Math" w:hAnsi="Cambria Math" w:eastAsiaTheme="minorEastAsia"/>
                  </w:rPr>
                </m:ctrlPr>
              </m:dPr>
              <m:e>
                <m:r>
                  <m:rPr>
                    <m:sty m:val="p"/>
                  </m:rPr>
                  <w:rPr>
                    <w:rFonts w:ascii="Cambria Math" w:hAnsi="Cambria Math" w:eastAsiaTheme="minorEastAsia"/>
                  </w:rPr>
                  <m:t>14−2.8</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2×(14−2.8)×0.85</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=35.72MPa</w:t>
      </w:r>
    </w:p>
    <w:p>
      <w:pPr>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r>
              <m:rPr>
                <m:sty m:val="p"/>
              </m:rPr>
              <w:rPr>
                <w:rFonts w:ascii="Cambria Math" w:hAnsi="Cambria Math" w:eastAsiaTheme="minorEastAsia"/>
                <w:sz w:val="24"/>
              </w:rPr>
              <m:t>Tf</m:t>
            </m:r>
            <m:ctrlPr>
              <w:rPr>
                <w:rFonts w:ascii="Cambria Math" w:hAnsi="Cambria Math" w:eastAsiaTheme="minorEastAsia"/>
                <w:sz w:val="24"/>
              </w:rPr>
            </m:ctrlPr>
          </m:sub>
        </m:sSub>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sSub>
              <m:sSubPr>
                <m:ctrlPr>
                  <w:rPr>
                    <w:rFonts w:ascii="Cambria Math" w:hAnsi="Cambria Math" w:eastAsiaTheme="minorEastAsia"/>
                  </w:rPr>
                </m:ctrlPr>
              </m:sSubPr>
              <m:e>
                <m:r>
                  <m:rPr>
                    <m:sty m:val="p"/>
                  </m:rPr>
                  <w:rPr>
                    <w:rFonts w:ascii="Cambria Math" w:hAnsi="Cambria Math" w:eastAsiaTheme="minorEastAsia"/>
                  </w:rPr>
                  <m:t>p</m:t>
                </m:r>
                <m:ctrlPr>
                  <w:rPr>
                    <w:rFonts w:ascii="Cambria Math" w:hAnsi="Cambria Math" w:eastAsiaTheme="minorEastAsia"/>
                  </w:rPr>
                </m:ctrlPr>
              </m:e>
              <m:sub>
                <m:r>
                  <m:rPr>
                    <m:sty m:val="p"/>
                  </m:rPr>
                  <w:rPr>
                    <w:rFonts w:ascii="Cambria Math" w:hAnsi="Cambria Math" w:eastAsiaTheme="minorEastAsia"/>
                  </w:rPr>
                  <m:t>T</m:t>
                </m:r>
                <m:ctrlPr>
                  <w:rPr>
                    <w:rFonts w:ascii="Cambria Math" w:hAnsi="Cambria Math" w:eastAsiaTheme="minorEastAsia"/>
                  </w:rPr>
                </m:ctrlPr>
              </m:sub>
            </m:sSub>
            <m:r>
              <m:rPr>
                <m:sty m:val="p"/>
              </m:rPr>
              <w:rPr>
                <w:rFonts w:ascii="Cambria Math" w:hAnsi="Cambria Math" w:eastAsiaTheme="minorEastAsia"/>
              </w:rPr>
              <m:t>[KD+0.5</m:t>
            </m:r>
            <m:d>
              <m:dPr>
                <m:ctrlPr>
                  <w:rPr>
                    <w:rFonts w:ascii="Cambria Math" w:hAnsi="Cambria Math" w:eastAsiaTheme="minorEastAsia"/>
                  </w:rPr>
                </m:ctrlPr>
              </m:dPr>
              <m:e>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0.45×[0.9×1500+0.5×</m:t>
            </m:r>
            <m:d>
              <m:dPr>
                <m:ctrlPr>
                  <w:rPr>
                    <w:rFonts w:ascii="Cambria Math" w:hAnsi="Cambria Math" w:eastAsiaTheme="minorEastAsia"/>
                  </w:rPr>
                </m:ctrlPr>
              </m:dPr>
              <m:e>
                <m:r>
                  <m:rPr>
                    <m:sty m:val="p"/>
                  </m:rPr>
                  <w:rPr>
                    <w:rFonts w:ascii="Cambria Math" w:hAnsi="Cambria Math" w:eastAsiaTheme="minorEastAsia"/>
                  </w:rPr>
                  <m:t>14−2.8</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2×(14−2.8)×0.85</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=32.04MPa</w:t>
      </w:r>
    </w:p>
    <w:p>
      <w:pPr>
        <w:rPr>
          <w:rFonts w:eastAsiaTheme="minorEastAsia"/>
          <w:sz w:val="24"/>
        </w:rPr>
      </w:pPr>
      <w:r>
        <w:rPr>
          <w:rFonts w:eastAsiaTheme="minorEastAsia"/>
          <w:sz w:val="24"/>
        </w:rPr>
        <w:t xml:space="preserve">    夹套水压试验时壁内应力</w:t>
      </w:r>
    </w:p>
    <w:p>
      <w:pPr>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ctrlPr>
              <w:rPr>
                <w:rFonts w:ascii="Cambria Math" w:hAnsi="Cambria Math" w:eastAsiaTheme="minorEastAsia"/>
                <w:sz w:val="24"/>
              </w:rPr>
            </m:ctrlPr>
          </m:sub>
        </m:sSub>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ctrlPr>
                  <w:rPr>
                    <w:rFonts w:ascii="Cambria Math" w:hAnsi="Cambria Math" w:eastAsiaTheme="minorEastAsia"/>
                    <w:sz w:val="24"/>
                  </w:rPr>
                </m:ctrlPr>
              </m:sub>
            </m:sSub>
            <m:r>
              <m:rPr>
                <m:sty m:val="p"/>
              </m:rPr>
              <w:rPr>
                <w:rFonts w:ascii="Cambria Math" w:hAnsi="Cambria Math" w:eastAsiaTheme="minorEastAsia"/>
              </w:rPr>
              <m:t>[</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m:t>
            </m:r>
            <m:d>
              <m:dPr>
                <m:ctrlPr>
                  <w:rPr>
                    <w:rFonts w:ascii="Cambria Math" w:hAnsi="Cambria Math" w:eastAsiaTheme="minorEastAsia"/>
                  </w:rPr>
                </m:ctrlPr>
              </m:dPr>
              <m:e>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0.85×[1600+</m:t>
            </m:r>
            <m:d>
              <m:dPr>
                <m:ctrlPr>
                  <w:rPr>
                    <w:rFonts w:ascii="Cambria Math" w:hAnsi="Cambria Math" w:eastAsiaTheme="minorEastAsia"/>
                  </w:rPr>
                </m:ctrlPr>
              </m:dPr>
              <m:e>
                <m:r>
                  <m:rPr>
                    <m:sty m:val="p"/>
                  </m:rPr>
                  <w:rPr>
                    <w:rFonts w:ascii="Cambria Math" w:hAnsi="Cambria Math" w:eastAsiaTheme="minorEastAsia"/>
                  </w:rPr>
                  <m:t>14−2.6</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2×(14−2.6)×0.6</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=154.24MPa</w:t>
      </w:r>
    </w:p>
    <w:p>
      <w:pPr>
        <w:jc w:val="center"/>
        <w:rPr>
          <w:rFonts w:eastAsiaTheme="minorEastAsia"/>
          <w:sz w:val="24"/>
        </w:rPr>
      </w:pP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r>
              <m:rPr>
                <m:sty m:val="p"/>
              </m:rPr>
              <w:rPr>
                <w:rFonts w:ascii="Cambria Math" w:hAnsi="Cambria Math" w:eastAsiaTheme="minorEastAsia"/>
                <w:sz w:val="24"/>
              </w:rPr>
              <m:t>f</m:t>
            </m:r>
            <m:ctrlPr>
              <w:rPr>
                <w:rFonts w:ascii="Cambria Math" w:hAnsi="Cambria Math" w:eastAsiaTheme="minorEastAsia"/>
                <w:sz w:val="24"/>
              </w:rPr>
            </m:ctrlPr>
          </m:sub>
        </m:sSub>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ctrlPr>
                  <w:rPr>
                    <w:rFonts w:ascii="Cambria Math" w:hAnsi="Cambria Math" w:eastAsiaTheme="minorEastAsia"/>
                    <w:sz w:val="24"/>
                  </w:rPr>
                </m:ctrlPr>
              </m:sub>
            </m:sSub>
            <m:r>
              <m:rPr>
                <m:sty m:val="p"/>
              </m:rPr>
              <w:rPr>
                <w:rFonts w:ascii="Cambria Math" w:hAnsi="Cambria Math" w:eastAsiaTheme="minorEastAsia"/>
              </w:rPr>
              <m:t>[K</m:t>
            </m:r>
            <m:sSub>
              <m:sSubPr>
                <m:ctrlPr>
                  <w:rPr>
                    <w:rFonts w:ascii="Cambria Math" w:hAnsi="Cambria Math" w:eastAsiaTheme="minorEastAsia"/>
                  </w:rPr>
                </m:ctrlPr>
              </m:sSubPr>
              <m:e>
                <m:r>
                  <m:rPr>
                    <m:sty m:val="p"/>
                  </m:rPr>
                  <w:rPr>
                    <w:rFonts w:ascii="Cambria Math" w:hAnsi="Cambria Math" w:eastAsiaTheme="minorEastAsia"/>
                  </w:rPr>
                  <m:t>D</m:t>
                </m:r>
                <m:ctrlPr>
                  <w:rPr>
                    <w:rFonts w:ascii="Cambria Math" w:hAnsi="Cambria Math" w:eastAsiaTheme="minorEastAsia"/>
                  </w:rPr>
                </m:ctrlPr>
              </m:e>
              <m:sub>
                <m:r>
                  <m:rPr>
                    <m:sty m:val="p"/>
                  </m:rPr>
                  <w:rPr>
                    <w:rFonts w:ascii="Cambria Math" w:hAnsi="Cambria Math" w:eastAsiaTheme="minorEastAsia"/>
                  </w:rPr>
                  <m:t>j</m:t>
                </m:r>
                <m:ctrlPr>
                  <w:rPr>
                    <w:rFonts w:ascii="Cambria Math" w:hAnsi="Cambria Math" w:eastAsiaTheme="minorEastAsia"/>
                  </w:rPr>
                </m:ctrlPr>
              </m:sub>
            </m:sSub>
            <m:r>
              <m:rPr>
                <m:sty m:val="p"/>
              </m:rPr>
              <w:rPr>
                <w:rFonts w:ascii="Cambria Math" w:hAnsi="Cambria Math" w:eastAsiaTheme="minorEastAsia"/>
              </w:rPr>
              <m:t>+0.5</m:t>
            </m:r>
            <m:d>
              <m:dPr>
                <m:ctrlPr>
                  <w:rPr>
                    <w:rFonts w:ascii="Cambria Math" w:hAnsi="Cambria Math" w:eastAsiaTheme="minorEastAsia"/>
                  </w:rPr>
                </m:ctrlPr>
              </m:dPr>
              <m:e>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m:t>
            </m:r>
            <m:sSub>
              <m:sSubPr>
                <m:ctrlPr>
                  <w:rPr>
                    <w:rFonts w:ascii="Cambria Math" w:hAnsi="Cambria Math" w:eastAsiaTheme="minorEastAsia"/>
                  </w:rPr>
                </m:ctrlPr>
              </m:sSubPr>
              <m:e>
                <m:r>
                  <m:rPr>
                    <m:sty m:val="p"/>
                  </m:rPr>
                  <w:rPr>
                    <w:rFonts w:ascii="Cambria Math" w:hAnsi="Cambria Math" w:eastAsiaTheme="minorEastAsia"/>
                  </w:rPr>
                  <m:t>t</m:t>
                </m:r>
                <m:ctrlPr>
                  <w:rPr>
                    <w:rFonts w:ascii="Cambria Math" w:hAnsi="Cambria Math" w:eastAsiaTheme="minorEastAsia"/>
                  </w:rPr>
                </m:ctrlPr>
              </m:e>
              <m:sub>
                <m:r>
                  <m:rPr>
                    <m:sty m:val="p"/>
                  </m:rPr>
                  <w:rPr>
                    <w:rFonts w:ascii="Cambria Math" w:hAnsi="Cambria Math" w:eastAsiaTheme="minorEastAsia"/>
                  </w:rPr>
                  <m:t>n</m:t>
                </m:r>
                <m:ctrlPr>
                  <w:rPr>
                    <w:rFonts w:ascii="Cambria Math" w:hAnsi="Cambria Math" w:eastAsiaTheme="minorEastAsia"/>
                  </w:rPr>
                </m:ctrlPr>
              </m:sub>
            </m:sSub>
            <m:r>
              <m:rPr>
                <m:sty m:val="p"/>
              </m:rPr>
              <w:rPr>
                <w:rFonts w:ascii="Cambria Math" w:hAnsi="Cambria Math" w:eastAsiaTheme="minorEastAsia"/>
              </w:rPr>
              <m:t>−c)∅</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w:t>
      </w:r>
      <m:oMath>
        <m:r>
          <m:rPr>
            <m:sty m:val="p"/>
          </m:rPr>
          <w:rPr>
            <w:rFonts w:ascii="Cambria Math" w:hAnsi="Cambria Math" w:eastAsiaTheme="minorEastAsia"/>
          </w:rPr>
          <m:t xml:space="preserve"> </m:t>
        </m:r>
        <m:f>
          <m:fPr>
            <m:ctrlPr>
              <w:rPr>
                <w:rFonts w:ascii="Cambria Math" w:hAnsi="Cambria Math" w:eastAsiaTheme="minorEastAsia"/>
              </w:rPr>
            </m:ctrlPr>
          </m:fPr>
          <m:num>
            <m:r>
              <m:rPr>
                <m:sty m:val="p"/>
              </m:rPr>
              <w:rPr>
                <w:rFonts w:ascii="Cambria Math" w:hAnsi="Cambria Math" w:eastAsiaTheme="minorEastAsia"/>
              </w:rPr>
              <m:t>0.85×[0.9×1600+0.5×</m:t>
            </m:r>
            <m:d>
              <m:dPr>
                <m:ctrlPr>
                  <w:rPr>
                    <w:rFonts w:ascii="Cambria Math" w:hAnsi="Cambria Math" w:eastAsiaTheme="minorEastAsia"/>
                  </w:rPr>
                </m:ctrlPr>
              </m:dPr>
              <m:e>
                <m:r>
                  <m:rPr>
                    <m:sty m:val="p"/>
                  </m:rPr>
                  <w:rPr>
                    <w:rFonts w:ascii="Cambria Math" w:hAnsi="Cambria Math" w:eastAsiaTheme="minorEastAsia"/>
                  </w:rPr>
                  <m:t>14−2.6</m:t>
                </m:r>
                <m:ctrlPr>
                  <w:rPr>
                    <w:rFonts w:ascii="Cambria Math" w:hAnsi="Cambria Math" w:eastAsiaTheme="minorEastAsia"/>
                  </w:rPr>
                </m:ctrlPr>
              </m:e>
            </m:d>
            <m:r>
              <m:rPr>
                <m:sty m:val="p"/>
              </m:rPr>
              <w:rPr>
                <w:rFonts w:ascii="Cambria Math" w:hAnsi="Cambria Math" w:eastAsiaTheme="minorEastAsia"/>
              </w:rPr>
              <m:t>]</m:t>
            </m:r>
            <m:ctrlPr>
              <w:rPr>
                <w:rFonts w:ascii="Cambria Math" w:hAnsi="Cambria Math" w:eastAsiaTheme="minorEastAsia"/>
              </w:rPr>
            </m:ctrlPr>
          </m:num>
          <m:den>
            <m:r>
              <m:rPr>
                <m:sty m:val="p"/>
              </m:rPr>
              <w:rPr>
                <w:rFonts w:ascii="Cambria Math" w:hAnsi="Cambria Math" w:eastAsiaTheme="minorEastAsia"/>
              </w:rPr>
              <m:t>2×(14−2.6)×0.6</m:t>
            </m:r>
            <m:ctrlPr>
              <w:rPr>
                <w:rFonts w:ascii="Cambria Math" w:hAnsi="Cambria Math" w:eastAsiaTheme="minorEastAsia"/>
              </w:rPr>
            </m:ctrlPr>
          </m:den>
        </m:f>
        <m:r>
          <m:rPr>
            <m:sty m:val="p"/>
          </m:rPr>
          <w:rPr>
            <w:rFonts w:ascii="Cambria Math" w:hAnsi="Cambria Math" w:eastAsiaTheme="minorEastAsia"/>
          </w:rPr>
          <m:t xml:space="preserve"> </m:t>
        </m:r>
      </m:oMath>
      <w:r>
        <w:rPr>
          <w:rFonts w:eastAsiaTheme="minorEastAsia"/>
          <w:sz w:val="24"/>
        </w:rPr>
        <w:t xml:space="preserve">=138.38MPa    </w:t>
      </w:r>
    </w:p>
    <w:p>
      <w:pPr>
        <w:ind w:left="360" w:hanging="360" w:hangingChars="150"/>
        <w:rPr>
          <w:rFonts w:eastAsiaTheme="minorEastAsia"/>
          <w:sz w:val="24"/>
        </w:rPr>
      </w:pPr>
      <w:r>
        <w:rPr>
          <w:rFonts w:eastAsiaTheme="minorEastAsia"/>
          <w:sz w:val="24"/>
        </w:rPr>
        <w:t xml:space="preserve">    由于Q235-A在常温时的屈服强度为</w:t>
      </w: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r>
              <m:rPr>
                <m:sty m:val="p"/>
              </m:rPr>
              <w:rPr>
                <w:rFonts w:ascii="Cambria Math" w:hAnsi="Cambria Math" w:eastAsiaTheme="minorEastAsia"/>
                <w:sz w:val="24"/>
              </w:rPr>
              <m:t>s</m:t>
            </m:r>
            <m:ctrlPr>
              <w:rPr>
                <w:rFonts w:ascii="Cambria Math" w:hAnsi="Cambria Math" w:eastAsiaTheme="minorEastAsia"/>
                <w:sz w:val="24"/>
              </w:rPr>
            </m:ctrlPr>
          </m:sub>
        </m:sSub>
      </m:oMath>
      <w:r>
        <w:rPr>
          <w:rFonts w:eastAsiaTheme="minorEastAsia"/>
          <w:sz w:val="24"/>
        </w:rPr>
        <w:t>=235MPa，计算</w:t>
      </w:r>
    </w:p>
    <w:p>
      <w:pPr>
        <w:ind w:left="360" w:hanging="360" w:hangingChars="150"/>
        <w:jc w:val="center"/>
        <w:rPr>
          <w:rFonts w:eastAsiaTheme="minorEastAsia"/>
          <w:sz w:val="24"/>
        </w:rPr>
      </w:pPr>
      <w:r>
        <w:rPr>
          <w:rFonts w:eastAsiaTheme="minorEastAsia"/>
          <w:sz w:val="24"/>
        </w:rPr>
        <w:t>0.9</w:t>
      </w: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r>
              <m:rPr>
                <m:sty m:val="p"/>
              </m:rPr>
              <w:rPr>
                <w:rFonts w:ascii="Cambria Math" w:hAnsi="Cambria Math" w:eastAsiaTheme="minorEastAsia"/>
                <w:sz w:val="24"/>
              </w:rPr>
              <m:t>s</m:t>
            </m:r>
            <m:ctrlPr>
              <w:rPr>
                <w:rFonts w:ascii="Cambria Math" w:hAnsi="Cambria Math" w:eastAsiaTheme="minorEastAsia"/>
                <w:sz w:val="24"/>
              </w:rPr>
            </m:ctrlPr>
          </m:sub>
        </m:sSub>
      </m:oMath>
      <w:r>
        <w:rPr>
          <w:rFonts w:eastAsiaTheme="minorEastAsia"/>
          <w:sz w:val="24"/>
        </w:rPr>
        <w:t>=211.5MPa</w:t>
      </w:r>
    </w:p>
    <w:p>
      <w:pPr>
        <w:rPr>
          <w:rFonts w:eastAsiaTheme="minorEastAsia"/>
          <w:sz w:val="24"/>
        </w:rPr>
      </w:pPr>
      <w:r>
        <w:rPr>
          <w:rFonts w:eastAsiaTheme="minorEastAsia"/>
          <w:sz w:val="24"/>
        </w:rPr>
        <w:t xml:space="preserve">    可见水压试验时内筒、夹套壁内应力都小于0.9</w:t>
      </w:r>
      <m:oMath>
        <m:sSub>
          <m:sSubPr>
            <m:ctrlPr>
              <w:rPr>
                <w:rFonts w:ascii="Cambria Math" w:hAnsi="Cambria Math" w:eastAsiaTheme="minorEastAsia"/>
                <w:sz w:val="24"/>
              </w:rPr>
            </m:ctrlPr>
          </m:sSubPr>
          <m:e>
            <m:r>
              <m:rPr>
                <m:sty m:val="p"/>
              </m:rPr>
              <w:rPr>
                <w:rFonts w:ascii="Cambria Math" w:hAnsi="Cambria Math" w:eastAsiaTheme="minorEastAsia"/>
                <w:sz w:val="24"/>
              </w:rPr>
              <m:t>σ</m:t>
            </m:r>
            <m:ctrlPr>
              <w:rPr>
                <w:rFonts w:ascii="Cambria Math" w:hAnsi="Cambria Math" w:eastAsiaTheme="minorEastAsia"/>
                <w:sz w:val="24"/>
              </w:rPr>
            </m:ctrlPr>
          </m:e>
          <m:sub>
            <m:r>
              <m:rPr>
                <m:sty m:val="p"/>
              </m:rPr>
              <w:rPr>
                <w:rFonts w:ascii="Cambria Math" w:hAnsi="Cambria Math" w:eastAsiaTheme="minorEastAsia"/>
                <w:sz w:val="24"/>
              </w:rPr>
              <m:t>s</m:t>
            </m:r>
            <m:ctrlPr>
              <w:rPr>
                <w:rFonts w:ascii="Cambria Math" w:hAnsi="Cambria Math" w:eastAsiaTheme="minorEastAsia"/>
                <w:sz w:val="24"/>
              </w:rPr>
            </m:ctrlPr>
          </m:sub>
        </m:sSub>
      </m:oMath>
      <w:r>
        <w:rPr>
          <w:rFonts w:eastAsiaTheme="minorEastAsia"/>
          <w:sz w:val="24"/>
        </w:rPr>
        <w:t>，水压试验安全。</w:t>
      </w:r>
    </w:p>
    <w:p>
      <w:pPr>
        <w:ind w:firstLine="480" w:firstLineChars="200"/>
        <w:rPr>
          <w:rFonts w:eastAsiaTheme="minorEastAsia"/>
          <w:sz w:val="24"/>
        </w:rPr>
      </w:pPr>
      <w:r>
        <w:rPr>
          <w:rFonts w:eastAsiaTheme="minorEastAsia"/>
          <w:sz w:val="24"/>
        </w:rPr>
        <w:t>当夹套作水压试验时，釜体将受外压作用。因夹套的试验压力为</w:t>
      </w:r>
      <m:oMath>
        <m:sSub>
          <m:sSubPr>
            <m:ctrlPr>
              <w:rPr>
                <w:rFonts w:ascii="Cambria Math" w:hAnsi="Cambria Math" w:eastAsiaTheme="minorEastAsia"/>
                <w:sz w:val="24"/>
              </w:rPr>
            </m:ctrlPr>
          </m:sSubPr>
          <m:e>
            <m:r>
              <m:rPr>
                <m:sty m:val="p"/>
              </m:rPr>
              <w:rPr>
                <w:rFonts w:ascii="Cambria Math" w:hAnsi="Cambria Math" w:eastAsiaTheme="minorEastAsia"/>
                <w:sz w:val="24"/>
              </w:rPr>
              <m:t>p</m:t>
            </m:r>
            <m:ctrlPr>
              <w:rPr>
                <w:rFonts w:ascii="Cambria Math" w:hAnsi="Cambria Math" w:eastAsiaTheme="minorEastAsia"/>
                <w:sz w:val="24"/>
              </w:rPr>
            </m:ctrlPr>
          </m:e>
          <m:sub>
            <m:sSub>
              <m:sSubPr>
                <m:ctrlPr>
                  <w:rPr>
                    <w:rFonts w:ascii="Cambria Math" w:hAnsi="Cambria Math" w:eastAsiaTheme="minorEastAsia"/>
                    <w:sz w:val="24"/>
                  </w:rPr>
                </m:ctrlPr>
              </m:sSubPr>
              <m:e>
                <m:r>
                  <m:rPr>
                    <m:sty m:val="p"/>
                  </m:rPr>
                  <w:rPr>
                    <w:rFonts w:ascii="Cambria Math" w:hAnsi="Cambria Math" w:eastAsiaTheme="minorEastAsia"/>
                    <w:sz w:val="24"/>
                  </w:rPr>
                  <m:t>T</m:t>
                </m:r>
                <m:ctrlPr>
                  <w:rPr>
                    <w:rFonts w:ascii="Cambria Math" w:hAnsi="Cambria Math" w:eastAsiaTheme="minorEastAsia"/>
                    <w:sz w:val="24"/>
                  </w:rPr>
                </m:ctrlPr>
              </m:e>
              <m:sub>
                <m:r>
                  <m:rPr>
                    <m:sty m:val="p"/>
                  </m:rPr>
                  <w:rPr>
                    <w:rFonts w:ascii="Cambria Math" w:hAnsi="Cambria Math" w:eastAsiaTheme="minorEastAsia"/>
                    <w:sz w:val="24"/>
                  </w:rPr>
                  <m:t>j</m:t>
                </m:r>
                <m:ctrlPr>
                  <w:rPr>
                    <w:rFonts w:ascii="Cambria Math" w:hAnsi="Cambria Math" w:eastAsiaTheme="minorEastAsia"/>
                    <w:sz w:val="24"/>
                  </w:rPr>
                </m:ctrlPr>
              </m:sub>
            </m:sSub>
            <m:ctrlPr>
              <w:rPr>
                <w:rFonts w:ascii="Cambria Math" w:hAnsi="Cambria Math" w:eastAsiaTheme="minorEastAsia"/>
                <w:sz w:val="24"/>
              </w:rPr>
            </m:ctrlPr>
          </m:sub>
        </m:sSub>
      </m:oMath>
      <w:r>
        <w:rPr>
          <w:rFonts w:eastAsiaTheme="minorEastAsia"/>
          <w:sz w:val="24"/>
        </w:rPr>
        <w:t>=0.85MPa，而筒体的许用外压为[p]=0.69MPa，故在夹套水压试验时，筒体内需要充压才能保持筒体稳定。</w:t>
      </w:r>
    </w:p>
    <w:p>
      <w:pPr>
        <w:rPr>
          <w:rFonts w:eastAsiaTheme="minorEastAsia"/>
          <w:sz w:val="24"/>
        </w:rPr>
      </w:pPr>
    </w:p>
    <w:p>
      <w:pPr>
        <w:pStyle w:val="3"/>
        <w:spacing w:before="0"/>
        <w:rPr>
          <w:rFonts w:ascii="黑体" w:hAnsi="黑体" w:eastAsia="黑体" w:cs="Times New Roman"/>
          <w:bCs w:val="0"/>
          <w:sz w:val="28"/>
        </w:rPr>
      </w:pPr>
      <w:bookmarkStart w:id="8" w:name="_Toc440393930"/>
      <w:r>
        <w:rPr>
          <w:rFonts w:ascii="黑体" w:hAnsi="黑体" w:eastAsia="黑体" w:cs="Times New Roman"/>
          <w:bCs w:val="0"/>
          <w:sz w:val="28"/>
        </w:rPr>
        <w:t>3.6选择釜体法兰</w:t>
      </w:r>
      <w:bookmarkEnd w:id="8"/>
    </w:p>
    <w:p>
      <w:pPr>
        <w:rPr>
          <w:rFonts w:eastAsiaTheme="minorEastAsia"/>
          <w:sz w:val="24"/>
        </w:rPr>
      </w:pPr>
      <w:r>
        <w:rPr>
          <w:rFonts w:eastAsiaTheme="minorEastAsia"/>
          <w:sz w:val="24"/>
        </w:rPr>
        <w:t xml:space="preserve">    根据筒体内操作压力、温度和筒体直径，查表2,初选乙型平焊法兰和《压力容器法兰类型与技术条件》，法兰材料选Q235-A，再查标准JB4702-2000《乙型平焊法兰》，公称压力为PN6的Q235-A乙型平焊法兰在操作压力165</w:t>
      </w:r>
      <w:r>
        <w:rPr>
          <w:rFonts w:hint="eastAsia" w:ascii="宋体" w:hAnsi="宋体" w:cs="宋体"/>
          <w:sz w:val="24"/>
        </w:rPr>
        <w:t>℃</w:t>
      </w:r>
      <w:r>
        <w:rPr>
          <w:rFonts w:eastAsiaTheme="minorEastAsia"/>
          <w:sz w:val="24"/>
        </w:rPr>
        <w:t>时的许用工作压力为0.40MPa，大于筒体设计压力，所选用的乙型平焊法兰合适。</w:t>
      </w:r>
    </w:p>
    <w:p>
      <w:pPr>
        <w:rPr>
          <w:rFonts w:eastAsiaTheme="minorEastAsia"/>
          <w:sz w:val="24"/>
        </w:rPr>
      </w:pPr>
      <w:r>
        <w:rPr>
          <w:rFonts w:eastAsiaTheme="minorEastAsia"/>
          <w:sz w:val="24"/>
        </w:rPr>
        <w:t xml:space="preserve">    查标准 《非金属软垫片》（JB/T4704-2000）、《缠绕垫片》（JB/T4705-2000）和《金属包垫片》（JB/T4706-2000）以及《压力容器法兰类型与技术条件》（JB/T4700-2000），选择石棉橡胶垫片和平面密封面。</w:t>
      </w:r>
    </w:p>
    <w:p>
      <w:pPr>
        <w:pStyle w:val="28"/>
        <w:rPr>
          <w:rFonts w:eastAsiaTheme="minorEastAsia"/>
          <w:sz w:val="24"/>
          <w:szCs w:val="24"/>
        </w:rPr>
      </w:pPr>
      <w:r>
        <w:rPr>
          <w:rFonts w:eastAsiaTheme="minorEastAsia"/>
          <w:sz w:val="24"/>
          <w:szCs w:val="24"/>
        </w:rPr>
        <w:t xml:space="preserve">    查标准《乙型平焊法兰》（JB/T4702-2000），选用乙型平焊法兰平密封面，公称压力为PN6，公称直径为DN1500。标记为法兰-RF 1500-0.6 JB/4701-2000,法兰尺寸为D=1660mm，</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D</m:t>
            </m:r>
            <m:ctrlPr>
              <w:rPr>
                <w:rFonts w:ascii="Cambria Math" w:hAnsi="Cambria Math" w:eastAsiaTheme="minorEastAsia"/>
                <w:sz w:val="24"/>
                <w:szCs w:val="24"/>
              </w:rPr>
            </m:ctrlPr>
          </m:e>
          <m:sub>
            <m:r>
              <m:rPr>
                <m:sty m:val="p"/>
              </m:rPr>
              <w:rPr>
                <w:rFonts w:ascii="Cambria Math" w:hAnsi="Cambria Math" w:eastAsiaTheme="minorEastAsia"/>
                <w:sz w:val="24"/>
                <w:szCs w:val="24"/>
              </w:rPr>
              <m:t>1</m:t>
            </m:r>
            <m:ctrlPr>
              <w:rPr>
                <w:rFonts w:ascii="Cambria Math" w:hAnsi="Cambria Math" w:eastAsiaTheme="minorEastAsia"/>
                <w:sz w:val="24"/>
                <w:szCs w:val="24"/>
              </w:rPr>
            </m:ctrlPr>
          </m:sub>
        </m:sSub>
      </m:oMath>
      <w:r>
        <w:rPr>
          <w:rFonts w:eastAsiaTheme="minorEastAsia"/>
          <w:sz w:val="24"/>
          <w:szCs w:val="24"/>
        </w:rPr>
        <w:t>=1615mm，</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D</m:t>
            </m:r>
            <m:ctrlPr>
              <w:rPr>
                <w:rFonts w:ascii="Cambria Math" w:hAnsi="Cambria Math" w:eastAsiaTheme="minorEastAsia"/>
                <w:sz w:val="24"/>
                <w:szCs w:val="24"/>
              </w:rPr>
            </m:ctrlPr>
          </m:e>
          <m:sub>
            <m:r>
              <m:rPr>
                <m:sty m:val="p"/>
              </m:rPr>
              <w:rPr>
                <w:rFonts w:ascii="Cambria Math" w:hAnsi="Cambria Math" w:eastAsiaTheme="minorEastAsia"/>
                <w:sz w:val="24"/>
                <w:szCs w:val="24"/>
              </w:rPr>
              <m:t>2</m:t>
            </m:r>
            <m:ctrlPr>
              <w:rPr>
                <w:rFonts w:ascii="Cambria Math" w:hAnsi="Cambria Math" w:eastAsiaTheme="minorEastAsia"/>
                <w:sz w:val="24"/>
                <w:szCs w:val="24"/>
              </w:rPr>
            </m:ctrlPr>
          </m:sub>
        </m:sSub>
      </m:oMath>
      <w:r>
        <w:rPr>
          <w:rFonts w:eastAsiaTheme="minorEastAsia"/>
          <w:sz w:val="24"/>
          <w:szCs w:val="24"/>
        </w:rPr>
        <w:t>=1576mm，</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D</m:t>
            </m:r>
            <m:ctrlPr>
              <w:rPr>
                <w:rFonts w:ascii="Cambria Math" w:hAnsi="Cambria Math" w:eastAsiaTheme="minorEastAsia"/>
                <w:sz w:val="24"/>
                <w:szCs w:val="24"/>
              </w:rPr>
            </m:ctrlPr>
          </m:e>
          <m:sub>
            <m:r>
              <m:rPr>
                <m:sty m:val="p"/>
              </m:rPr>
              <w:rPr>
                <w:rFonts w:ascii="Cambria Math" w:hAnsi="Cambria Math" w:eastAsiaTheme="minorEastAsia"/>
                <w:sz w:val="24"/>
                <w:szCs w:val="24"/>
              </w:rPr>
              <m:t>3</m:t>
            </m:r>
            <m:ctrlPr>
              <w:rPr>
                <w:rFonts w:ascii="Cambria Math" w:hAnsi="Cambria Math" w:eastAsiaTheme="minorEastAsia"/>
                <w:sz w:val="24"/>
                <w:szCs w:val="24"/>
              </w:rPr>
            </m:ctrlPr>
          </m:sub>
        </m:sSub>
      </m:oMath>
      <w:r>
        <w:rPr>
          <w:rFonts w:eastAsiaTheme="minorEastAsia"/>
          <w:sz w:val="24"/>
          <w:szCs w:val="24"/>
        </w:rPr>
        <w:t>=1556mm,</w:t>
      </w:r>
      <m:oMath>
        <m:r>
          <m:rPr>
            <m:sty m:val="p"/>
          </m:rPr>
          <w:rPr>
            <w:rFonts w:ascii="Cambria Math" w:hAnsi="Cambria Math" w:eastAsiaTheme="minorEastAsia"/>
            <w:sz w:val="24"/>
            <w:szCs w:val="24"/>
          </w:rPr>
          <m:t xml:space="preserve"> </m:t>
        </m:r>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D</m:t>
            </m:r>
            <m:ctrlPr>
              <w:rPr>
                <w:rFonts w:ascii="Cambria Math" w:hAnsi="Cambria Math" w:eastAsiaTheme="minorEastAsia"/>
                <w:sz w:val="24"/>
                <w:szCs w:val="24"/>
              </w:rPr>
            </m:ctrlPr>
          </m:e>
          <m:sub>
            <m:r>
              <m:rPr>
                <m:sty m:val="p"/>
              </m:rPr>
              <w:rPr>
                <w:rFonts w:ascii="Cambria Math" w:hAnsi="Cambria Math" w:eastAsiaTheme="minorEastAsia"/>
                <w:sz w:val="24"/>
                <w:szCs w:val="24"/>
              </w:rPr>
              <m:t>4</m:t>
            </m:r>
            <m:ctrlPr>
              <w:rPr>
                <w:rFonts w:ascii="Cambria Math" w:hAnsi="Cambria Math" w:eastAsiaTheme="minorEastAsia"/>
                <w:sz w:val="24"/>
                <w:szCs w:val="24"/>
              </w:rPr>
            </m:ctrlPr>
          </m:sub>
        </m:sSub>
      </m:oMath>
      <w:r>
        <w:rPr>
          <w:rFonts w:eastAsiaTheme="minorEastAsia"/>
          <w:sz w:val="24"/>
          <w:szCs w:val="24"/>
        </w:rPr>
        <w:t>=1553mm，</w:t>
      </w:r>
      <m:oMath>
        <m:r>
          <m:rPr>
            <m:sty m:val="p"/>
          </m:rPr>
          <w:rPr>
            <w:rFonts w:ascii="Cambria Math" w:hAnsi="Cambria Math" w:eastAsiaTheme="minorEastAsia"/>
            <w:sz w:val="24"/>
            <w:szCs w:val="24"/>
          </w:rPr>
          <m:t>δ</m:t>
        </m:r>
      </m:oMath>
      <w:r>
        <w:rPr>
          <w:rFonts w:eastAsiaTheme="minorEastAsia"/>
          <w:sz w:val="24"/>
          <w:szCs w:val="24"/>
        </w:rPr>
        <w:t>=74mm，H=270mm。查标准《非金属软垫片》（JB/T4704-2000），选用垫片1555×1505×3， JB/T4704-2000。</w:t>
      </w:r>
    </w:p>
    <w:p>
      <w:pPr>
        <w:pStyle w:val="28"/>
        <w:ind w:firstLine="700"/>
        <w:jc w:val="center"/>
        <w:rPr>
          <w:rFonts w:eastAsiaTheme="minorEastAsia"/>
          <w:b/>
          <w:sz w:val="24"/>
          <w:szCs w:val="24"/>
        </w:rPr>
      </w:pPr>
      <w:r>
        <w:rPr>
          <w:rFonts w:eastAsiaTheme="minorEastAsia"/>
          <w:b/>
          <w:sz w:val="24"/>
          <w:szCs w:val="24"/>
        </w:rPr>
        <w:t>表2 各类压力容器法兰使用范围</w:t>
      </w:r>
    </w:p>
    <w:tbl>
      <w:tblPr>
        <w:tblStyle w:val="21"/>
        <w:tblW w:w="11199" w:type="dxa"/>
        <w:tblInd w:w="-13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
        <w:gridCol w:w="936"/>
        <w:gridCol w:w="696"/>
        <w:gridCol w:w="576"/>
        <w:gridCol w:w="576"/>
        <w:gridCol w:w="576"/>
        <w:gridCol w:w="696"/>
        <w:gridCol w:w="576"/>
        <w:gridCol w:w="576"/>
        <w:gridCol w:w="576"/>
        <w:gridCol w:w="576"/>
        <w:gridCol w:w="576"/>
        <w:gridCol w:w="576"/>
        <w:gridCol w:w="576"/>
        <w:gridCol w:w="576"/>
        <w:gridCol w:w="576"/>
        <w:gridCol w:w="576"/>
        <w:gridCol w:w="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gridSpan w:val="2"/>
            <w:vMerge w:val="restart"/>
            <w:tcBorders>
              <w:top w:val="single" w:color="auto" w:sz="4" w:space="0"/>
            </w:tcBorders>
            <w:vAlign w:val="center"/>
          </w:tcPr>
          <w:p>
            <w:pPr>
              <w:jc w:val="center"/>
              <w:rPr>
                <w:rFonts w:eastAsiaTheme="minorEastAsia"/>
                <w:sz w:val="24"/>
              </w:rPr>
            </w:pPr>
            <w:r>
              <w:rPr>
                <w:rFonts w:eastAsiaTheme="minorEastAsia"/>
                <w:sz w:val="24"/>
              </w:rPr>
              <w:t>类型</w:t>
            </w:r>
          </w:p>
        </w:tc>
        <w:tc>
          <w:tcPr>
            <w:tcW w:w="6000" w:type="dxa"/>
            <w:gridSpan w:val="10"/>
            <w:tcBorders>
              <w:top w:val="single" w:color="auto" w:sz="4" w:space="0"/>
            </w:tcBorders>
            <w:vAlign w:val="center"/>
          </w:tcPr>
          <w:p>
            <w:pPr>
              <w:jc w:val="center"/>
              <w:rPr>
                <w:rFonts w:eastAsiaTheme="minorEastAsia"/>
                <w:sz w:val="24"/>
              </w:rPr>
            </w:pPr>
            <w:r>
              <w:rPr>
                <w:rFonts w:eastAsiaTheme="minorEastAsia"/>
                <w:sz w:val="24"/>
              </w:rPr>
              <w:t>平焊法兰</w:t>
            </w:r>
          </w:p>
        </w:tc>
        <w:tc>
          <w:tcPr>
            <w:tcW w:w="3502" w:type="dxa"/>
            <w:gridSpan w:val="6"/>
            <w:tcBorders>
              <w:top w:val="single" w:color="auto" w:sz="4" w:space="0"/>
            </w:tcBorders>
            <w:vAlign w:val="center"/>
          </w:tcPr>
          <w:p>
            <w:pPr>
              <w:jc w:val="center"/>
              <w:rPr>
                <w:rFonts w:eastAsiaTheme="minorEastAsia"/>
                <w:sz w:val="24"/>
              </w:rPr>
            </w:pPr>
            <w:r>
              <w:rPr>
                <w:rFonts w:eastAsiaTheme="minorEastAsia"/>
                <w:sz w:val="24"/>
              </w:rPr>
              <w:t>对焊法兰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gridSpan w:val="2"/>
            <w:vMerge w:val="continue"/>
            <w:vAlign w:val="center"/>
          </w:tcPr>
          <w:p>
            <w:pPr>
              <w:jc w:val="center"/>
              <w:rPr>
                <w:rFonts w:eastAsiaTheme="minorEastAsia"/>
                <w:sz w:val="24"/>
              </w:rPr>
            </w:pPr>
          </w:p>
        </w:tc>
        <w:tc>
          <w:tcPr>
            <w:tcW w:w="2424" w:type="dxa"/>
            <w:gridSpan w:val="4"/>
            <w:vAlign w:val="center"/>
          </w:tcPr>
          <w:p>
            <w:pPr>
              <w:jc w:val="center"/>
              <w:rPr>
                <w:rFonts w:eastAsiaTheme="minorEastAsia"/>
                <w:sz w:val="24"/>
              </w:rPr>
            </w:pPr>
            <w:r>
              <w:rPr>
                <w:rFonts w:eastAsiaTheme="minorEastAsia"/>
                <w:sz w:val="24"/>
              </w:rPr>
              <w:t>甲型</w:t>
            </w:r>
          </w:p>
        </w:tc>
        <w:tc>
          <w:tcPr>
            <w:tcW w:w="3576" w:type="dxa"/>
            <w:gridSpan w:val="6"/>
            <w:vAlign w:val="center"/>
          </w:tcPr>
          <w:p>
            <w:pPr>
              <w:jc w:val="center"/>
              <w:rPr>
                <w:rFonts w:eastAsiaTheme="minorEastAsia"/>
                <w:sz w:val="24"/>
              </w:rPr>
            </w:pPr>
            <w:r>
              <w:rPr>
                <w:rFonts w:eastAsiaTheme="minorEastAsia"/>
                <w:sz w:val="24"/>
              </w:rPr>
              <w:t>乙型</w:t>
            </w:r>
          </w:p>
        </w:tc>
        <w:tc>
          <w:tcPr>
            <w:tcW w:w="3502" w:type="dxa"/>
            <w:gridSpan w:val="6"/>
            <w:vAlign w:val="center"/>
          </w:tcPr>
          <w:p>
            <w:pPr>
              <w:jc w:val="center"/>
              <w:rPr>
                <w:rFonts w:eastAsiaTheme="minorEastAsia"/>
                <w:sz w:val="24"/>
              </w:rPr>
            </w:pPr>
            <w:r>
              <w:rPr>
                <w:rFonts w:eastAsiaTheme="minorEastAsia"/>
                <w:sz w:val="24"/>
              </w:rPr>
              <w:t>长颈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7" w:type="dxa"/>
            <w:gridSpan w:val="2"/>
            <w:vAlign w:val="center"/>
          </w:tcPr>
          <w:p>
            <w:pPr>
              <w:jc w:val="center"/>
              <w:rPr>
                <w:rFonts w:eastAsiaTheme="minorEastAsia"/>
                <w:sz w:val="24"/>
              </w:rPr>
            </w:pPr>
            <w:r>
              <w:rPr>
                <w:rFonts w:eastAsiaTheme="minorEastAsia"/>
                <w:sz w:val="24"/>
              </w:rPr>
              <w:t>PN/MPa</w:t>
            </w:r>
          </w:p>
        </w:tc>
        <w:tc>
          <w:tcPr>
            <w:tcW w:w="696" w:type="dxa"/>
            <w:vAlign w:val="center"/>
          </w:tcPr>
          <w:p>
            <w:pPr>
              <w:jc w:val="center"/>
              <w:rPr>
                <w:rFonts w:eastAsiaTheme="minorEastAsia"/>
                <w:sz w:val="24"/>
              </w:rPr>
            </w:pPr>
            <w:r>
              <w:rPr>
                <w:rFonts w:eastAsiaTheme="minorEastAsia"/>
                <w:sz w:val="24"/>
              </w:rPr>
              <w:t>0.25</w:t>
            </w:r>
          </w:p>
        </w:tc>
        <w:tc>
          <w:tcPr>
            <w:tcW w:w="576" w:type="dxa"/>
            <w:vAlign w:val="center"/>
          </w:tcPr>
          <w:p>
            <w:pPr>
              <w:jc w:val="center"/>
              <w:rPr>
                <w:rFonts w:eastAsiaTheme="minorEastAsia"/>
                <w:sz w:val="24"/>
              </w:rPr>
            </w:pPr>
            <w:r>
              <w:rPr>
                <w:rFonts w:eastAsiaTheme="minorEastAsia"/>
                <w:sz w:val="24"/>
              </w:rPr>
              <w:t>0.6</w:t>
            </w:r>
          </w:p>
        </w:tc>
        <w:tc>
          <w:tcPr>
            <w:tcW w:w="576" w:type="dxa"/>
            <w:vAlign w:val="center"/>
          </w:tcPr>
          <w:p>
            <w:pPr>
              <w:jc w:val="center"/>
              <w:rPr>
                <w:rFonts w:eastAsiaTheme="minorEastAsia"/>
                <w:sz w:val="24"/>
              </w:rPr>
            </w:pPr>
            <w:r>
              <w:rPr>
                <w:rFonts w:eastAsiaTheme="minorEastAsia"/>
                <w:sz w:val="24"/>
              </w:rPr>
              <w:t>1.0</w:t>
            </w:r>
          </w:p>
        </w:tc>
        <w:tc>
          <w:tcPr>
            <w:tcW w:w="576" w:type="dxa"/>
            <w:vAlign w:val="center"/>
          </w:tcPr>
          <w:p>
            <w:pPr>
              <w:jc w:val="center"/>
              <w:rPr>
                <w:rFonts w:eastAsiaTheme="minorEastAsia"/>
                <w:sz w:val="24"/>
              </w:rPr>
            </w:pPr>
            <w:r>
              <w:rPr>
                <w:rFonts w:eastAsiaTheme="minorEastAsia"/>
                <w:sz w:val="24"/>
              </w:rPr>
              <w:t>1.6</w:t>
            </w:r>
          </w:p>
        </w:tc>
        <w:tc>
          <w:tcPr>
            <w:tcW w:w="696" w:type="dxa"/>
            <w:tcBorders>
              <w:bottom w:val="single" w:color="auto" w:sz="12" w:space="0"/>
            </w:tcBorders>
            <w:vAlign w:val="center"/>
          </w:tcPr>
          <w:p>
            <w:pPr>
              <w:jc w:val="center"/>
              <w:rPr>
                <w:rFonts w:eastAsiaTheme="minorEastAsia"/>
                <w:sz w:val="24"/>
              </w:rPr>
            </w:pPr>
            <w:r>
              <w:rPr>
                <w:rFonts w:eastAsiaTheme="minorEastAsia"/>
                <w:sz w:val="24"/>
              </w:rPr>
              <w:t>0.25</w:t>
            </w:r>
          </w:p>
        </w:tc>
        <w:tc>
          <w:tcPr>
            <w:tcW w:w="576" w:type="dxa"/>
            <w:tcBorders>
              <w:bottom w:val="single" w:color="auto" w:sz="12" w:space="0"/>
            </w:tcBorders>
            <w:vAlign w:val="center"/>
          </w:tcPr>
          <w:p>
            <w:pPr>
              <w:jc w:val="center"/>
              <w:rPr>
                <w:rFonts w:eastAsiaTheme="minorEastAsia"/>
                <w:sz w:val="24"/>
              </w:rPr>
            </w:pPr>
            <w:r>
              <w:rPr>
                <w:rFonts w:eastAsiaTheme="minorEastAsia"/>
                <w:sz w:val="24"/>
              </w:rPr>
              <w:t>0.6</w:t>
            </w:r>
          </w:p>
        </w:tc>
        <w:tc>
          <w:tcPr>
            <w:tcW w:w="576" w:type="dxa"/>
            <w:tcBorders>
              <w:bottom w:val="single" w:color="auto" w:sz="12" w:space="0"/>
            </w:tcBorders>
            <w:vAlign w:val="center"/>
          </w:tcPr>
          <w:p>
            <w:pPr>
              <w:jc w:val="center"/>
              <w:rPr>
                <w:rFonts w:eastAsiaTheme="minorEastAsia"/>
                <w:sz w:val="24"/>
              </w:rPr>
            </w:pPr>
            <w:r>
              <w:rPr>
                <w:rFonts w:eastAsiaTheme="minorEastAsia"/>
                <w:sz w:val="24"/>
              </w:rPr>
              <w:t>1.0</w:t>
            </w:r>
          </w:p>
        </w:tc>
        <w:tc>
          <w:tcPr>
            <w:tcW w:w="576" w:type="dxa"/>
            <w:tcBorders>
              <w:bottom w:val="single" w:color="auto" w:sz="12" w:space="0"/>
            </w:tcBorders>
            <w:vAlign w:val="center"/>
          </w:tcPr>
          <w:p>
            <w:pPr>
              <w:jc w:val="center"/>
              <w:rPr>
                <w:rFonts w:eastAsiaTheme="minorEastAsia"/>
                <w:sz w:val="24"/>
              </w:rPr>
            </w:pPr>
            <w:r>
              <w:rPr>
                <w:rFonts w:eastAsiaTheme="minorEastAsia"/>
                <w:sz w:val="24"/>
              </w:rPr>
              <w:t>1.6</w:t>
            </w:r>
          </w:p>
        </w:tc>
        <w:tc>
          <w:tcPr>
            <w:tcW w:w="576" w:type="dxa"/>
            <w:vAlign w:val="center"/>
          </w:tcPr>
          <w:p>
            <w:pPr>
              <w:jc w:val="center"/>
              <w:rPr>
                <w:rFonts w:eastAsiaTheme="minorEastAsia"/>
                <w:sz w:val="24"/>
              </w:rPr>
            </w:pPr>
            <w:r>
              <w:rPr>
                <w:rFonts w:eastAsiaTheme="minorEastAsia"/>
                <w:sz w:val="24"/>
              </w:rPr>
              <w:t>2.5</w:t>
            </w:r>
          </w:p>
        </w:tc>
        <w:tc>
          <w:tcPr>
            <w:tcW w:w="576" w:type="dxa"/>
            <w:tcBorders>
              <w:bottom w:val="single" w:color="auto" w:sz="4" w:space="0"/>
            </w:tcBorders>
            <w:vAlign w:val="center"/>
          </w:tcPr>
          <w:p>
            <w:pPr>
              <w:jc w:val="center"/>
              <w:rPr>
                <w:rFonts w:eastAsiaTheme="minorEastAsia"/>
                <w:sz w:val="24"/>
              </w:rPr>
            </w:pPr>
            <w:r>
              <w:rPr>
                <w:rFonts w:eastAsiaTheme="minorEastAsia"/>
                <w:sz w:val="24"/>
              </w:rPr>
              <w:t>4.0</w:t>
            </w:r>
          </w:p>
        </w:tc>
        <w:tc>
          <w:tcPr>
            <w:tcW w:w="576" w:type="dxa"/>
            <w:tcBorders>
              <w:bottom w:val="single" w:color="auto" w:sz="12" w:space="0"/>
            </w:tcBorders>
            <w:vAlign w:val="center"/>
          </w:tcPr>
          <w:p>
            <w:pPr>
              <w:jc w:val="center"/>
              <w:rPr>
                <w:rFonts w:eastAsiaTheme="minorEastAsia"/>
                <w:sz w:val="24"/>
              </w:rPr>
            </w:pPr>
            <w:r>
              <w:rPr>
                <w:rFonts w:eastAsiaTheme="minorEastAsia"/>
                <w:sz w:val="24"/>
              </w:rPr>
              <w:t>0.6</w:t>
            </w:r>
          </w:p>
        </w:tc>
        <w:tc>
          <w:tcPr>
            <w:tcW w:w="576" w:type="dxa"/>
            <w:vAlign w:val="center"/>
          </w:tcPr>
          <w:p>
            <w:pPr>
              <w:jc w:val="center"/>
              <w:rPr>
                <w:rFonts w:eastAsiaTheme="minorEastAsia"/>
                <w:sz w:val="24"/>
              </w:rPr>
            </w:pPr>
            <w:r>
              <w:rPr>
                <w:rFonts w:eastAsiaTheme="minorEastAsia"/>
                <w:sz w:val="24"/>
              </w:rPr>
              <w:t>1.0</w:t>
            </w:r>
          </w:p>
        </w:tc>
        <w:tc>
          <w:tcPr>
            <w:tcW w:w="576" w:type="dxa"/>
            <w:vAlign w:val="center"/>
          </w:tcPr>
          <w:p>
            <w:pPr>
              <w:jc w:val="center"/>
              <w:rPr>
                <w:rFonts w:eastAsiaTheme="minorEastAsia"/>
                <w:sz w:val="24"/>
              </w:rPr>
            </w:pPr>
            <w:r>
              <w:rPr>
                <w:rFonts w:eastAsiaTheme="minorEastAsia"/>
                <w:sz w:val="24"/>
              </w:rPr>
              <w:t>1.6</w:t>
            </w:r>
          </w:p>
        </w:tc>
        <w:tc>
          <w:tcPr>
            <w:tcW w:w="576" w:type="dxa"/>
            <w:vAlign w:val="center"/>
          </w:tcPr>
          <w:p>
            <w:pPr>
              <w:jc w:val="center"/>
              <w:rPr>
                <w:rFonts w:eastAsiaTheme="minorEastAsia"/>
                <w:sz w:val="24"/>
              </w:rPr>
            </w:pPr>
            <w:r>
              <w:rPr>
                <w:rFonts w:eastAsiaTheme="minorEastAsia"/>
                <w:sz w:val="24"/>
              </w:rPr>
              <w:t>2.5</w:t>
            </w:r>
          </w:p>
        </w:tc>
        <w:tc>
          <w:tcPr>
            <w:tcW w:w="576" w:type="dxa"/>
            <w:vAlign w:val="center"/>
          </w:tcPr>
          <w:p>
            <w:pPr>
              <w:jc w:val="center"/>
              <w:rPr>
                <w:rFonts w:eastAsiaTheme="minorEastAsia"/>
                <w:sz w:val="24"/>
              </w:rPr>
            </w:pPr>
            <w:r>
              <w:rPr>
                <w:rFonts w:eastAsiaTheme="minorEastAsia"/>
                <w:sz w:val="24"/>
              </w:rPr>
              <w:t>4.0</w:t>
            </w:r>
          </w:p>
        </w:tc>
        <w:tc>
          <w:tcPr>
            <w:tcW w:w="622" w:type="dxa"/>
            <w:tcBorders>
              <w:bottom w:val="single" w:color="auto" w:sz="4" w:space="0"/>
            </w:tcBorders>
            <w:vAlign w:val="center"/>
          </w:tcPr>
          <w:p>
            <w:pPr>
              <w:jc w:val="center"/>
              <w:rPr>
                <w:rFonts w:eastAsiaTheme="minorEastAsia"/>
                <w:sz w:val="24"/>
              </w:rPr>
            </w:pPr>
            <w:r>
              <w:rPr>
                <w:rFonts w:eastAsiaTheme="minorEastAsia"/>
                <w:sz w:val="2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761" w:type="dxa"/>
            <w:vMerge w:val="restart"/>
            <w:vAlign w:val="center"/>
          </w:tcPr>
          <w:p>
            <w:pPr>
              <w:jc w:val="center"/>
              <w:rPr>
                <w:rFonts w:eastAsiaTheme="minorEastAsia"/>
                <w:sz w:val="24"/>
              </w:rPr>
            </w:pPr>
            <w:r>
              <w:rPr>
                <w:rFonts w:eastAsiaTheme="minorEastAsia"/>
                <w:sz w:val="24"/>
              </w:rPr>
              <w:t>公称直径DN/</w:t>
            </w:r>
          </w:p>
          <w:p>
            <w:pPr>
              <w:jc w:val="center"/>
              <w:rPr>
                <w:rFonts w:eastAsiaTheme="minorEastAsia"/>
                <w:sz w:val="24"/>
              </w:rPr>
            </w:pPr>
            <w:r>
              <w:rPr>
                <w:rFonts w:eastAsiaTheme="minorEastAsia"/>
                <w:sz w:val="24"/>
              </w:rPr>
              <w:t>mm</w:t>
            </w:r>
          </w:p>
        </w:tc>
        <w:tc>
          <w:tcPr>
            <w:tcW w:w="936" w:type="dxa"/>
            <w:vAlign w:val="center"/>
          </w:tcPr>
          <w:p>
            <w:pPr>
              <w:jc w:val="center"/>
              <w:rPr>
                <w:rFonts w:eastAsiaTheme="minorEastAsia"/>
                <w:sz w:val="24"/>
              </w:rPr>
            </w:pPr>
            <w:r>
              <w:rPr>
                <w:rFonts w:eastAsiaTheme="minorEastAsia"/>
                <w:sz w:val="24"/>
              </w:rPr>
              <w:t>300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restart"/>
            <w:tcBorders>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(350)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400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(450)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500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(550)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600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(650)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bottom w:val="single" w:color="auto" w:sz="4" w:space="0"/>
            </w:tcBorders>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2424" w:type="dxa"/>
            <w:gridSpan w:val="4"/>
            <w:vMerge w:val="continue"/>
            <w:tcBorders>
              <w:top w:val="nil"/>
              <w:left w:val="single" w:color="auto" w:sz="12"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tcBorders>
            <w:vAlign w:val="center"/>
          </w:tcPr>
          <w:p>
            <w:pPr>
              <w:jc w:val="center"/>
              <w:rPr>
                <w:rFonts w:eastAsiaTheme="minorEastAsia"/>
                <w:sz w:val="24"/>
              </w:rPr>
            </w:pPr>
          </w:p>
        </w:tc>
        <w:tc>
          <w:tcPr>
            <w:tcW w:w="576" w:type="dxa"/>
            <w:vMerge w:val="continue"/>
            <w:tcBorders>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700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single" w:color="auto" w:sz="4" w:space="0"/>
            </w:tcBorders>
            <w:vAlign w:val="center"/>
          </w:tcPr>
          <w:p>
            <w:pPr>
              <w:jc w:val="center"/>
              <w:rPr>
                <w:rFonts w:eastAsiaTheme="minorEastAsia"/>
                <w:sz w:val="24"/>
              </w:rPr>
            </w:pPr>
          </w:p>
        </w:tc>
        <w:tc>
          <w:tcPr>
            <w:tcW w:w="1848" w:type="dxa"/>
            <w:gridSpan w:val="3"/>
            <w:vMerge w:val="restart"/>
            <w:tcBorders>
              <w:top w:val="nil"/>
              <w:left w:val="single" w:color="auto" w:sz="4" w:space="0"/>
              <w:bottom w:val="nil"/>
              <w:right w:val="single" w:color="auto" w:sz="12" w:space="0"/>
            </w:tcBorders>
            <w:vAlign w:val="center"/>
          </w:tcPr>
          <w:p>
            <w:pPr>
              <w:jc w:val="center"/>
              <w:rPr>
                <w:rFonts w:eastAsiaTheme="minorEastAsia"/>
                <w:sz w:val="24"/>
              </w:rPr>
            </w:pPr>
          </w:p>
        </w:tc>
        <w:tc>
          <w:tcPr>
            <w:tcW w:w="576" w:type="dxa"/>
            <w:tcBorders>
              <w:top w:val="single" w:color="auto" w:sz="12" w:space="0"/>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tcBorders>
            <w:vAlign w:val="center"/>
          </w:tcPr>
          <w:p>
            <w:pPr>
              <w:jc w:val="center"/>
              <w:rPr>
                <w:rFonts w:eastAsiaTheme="minorEastAsia"/>
                <w:sz w:val="24"/>
              </w:rPr>
            </w:pPr>
          </w:p>
        </w:tc>
        <w:tc>
          <w:tcPr>
            <w:tcW w:w="576" w:type="dxa"/>
            <w:vMerge w:val="continue"/>
            <w:tcBorders>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800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4" w:space="0"/>
            </w:tcBorders>
            <w:vAlign w:val="center"/>
          </w:tcPr>
          <w:p>
            <w:pPr>
              <w:jc w:val="center"/>
              <w:rPr>
                <w:rFonts w:eastAsiaTheme="minorEastAsia"/>
                <w:sz w:val="24"/>
              </w:rPr>
            </w:pPr>
          </w:p>
        </w:tc>
        <w:tc>
          <w:tcPr>
            <w:tcW w:w="1848" w:type="dxa"/>
            <w:gridSpan w:val="3"/>
            <w:vMerge w:val="continue"/>
            <w:tcBorders>
              <w:top w:val="nil"/>
              <w:left w:val="single" w:color="auto" w:sz="4"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tcBorders>
            <w:vAlign w:val="center"/>
          </w:tcPr>
          <w:p>
            <w:pPr>
              <w:jc w:val="center"/>
              <w:rPr>
                <w:rFonts w:eastAsiaTheme="minorEastAsia"/>
                <w:sz w:val="24"/>
              </w:rPr>
            </w:pPr>
          </w:p>
        </w:tc>
        <w:tc>
          <w:tcPr>
            <w:tcW w:w="576" w:type="dxa"/>
            <w:vMerge w:val="continue"/>
            <w:tcBorders>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622" w:type="dxa"/>
            <w:tcBorders>
              <w:bottom w:val="single" w:color="auto" w:sz="12" w:space="0"/>
              <w:right w:val="single" w:color="auto" w:sz="4"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900</w:t>
            </w:r>
          </w:p>
        </w:tc>
        <w:tc>
          <w:tcPr>
            <w:tcW w:w="69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single" w:color="auto" w:sz="4" w:space="0"/>
            </w:tcBorders>
            <w:vAlign w:val="center"/>
          </w:tcPr>
          <w:p>
            <w:pPr>
              <w:jc w:val="center"/>
              <w:rPr>
                <w:rFonts w:eastAsiaTheme="minorEastAsia"/>
                <w:sz w:val="24"/>
              </w:rPr>
            </w:pPr>
          </w:p>
        </w:tc>
        <w:tc>
          <w:tcPr>
            <w:tcW w:w="1848" w:type="dxa"/>
            <w:gridSpan w:val="3"/>
            <w:vMerge w:val="continue"/>
            <w:tcBorders>
              <w:top w:val="nil"/>
              <w:left w:val="single" w:color="auto" w:sz="4"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576" w:type="dxa"/>
            <w:vMerge w:val="continue"/>
            <w:tcBorders>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restart"/>
            <w:tcBorders>
              <w:top w:val="single" w:color="auto" w:sz="12" w:space="0"/>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1000</w:t>
            </w:r>
          </w:p>
        </w:tc>
        <w:tc>
          <w:tcPr>
            <w:tcW w:w="69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1272" w:type="dxa"/>
            <w:gridSpan w:val="2"/>
            <w:vMerge w:val="restart"/>
            <w:tcBorders>
              <w:top w:val="nil"/>
              <w:left w:val="single" w:color="auto" w:sz="4" w:space="0"/>
              <w:bottom w:val="nil"/>
              <w:right w:val="single" w:color="auto" w:sz="12" w:space="0"/>
            </w:tcBorders>
            <w:vAlign w:val="center"/>
          </w:tcPr>
          <w:p>
            <w:pPr>
              <w:jc w:val="center"/>
              <w:rPr>
                <w:rFonts w:eastAsiaTheme="minorEastAsia"/>
                <w:sz w:val="24"/>
              </w:rPr>
            </w:pPr>
          </w:p>
        </w:tc>
        <w:tc>
          <w:tcPr>
            <w:tcW w:w="576" w:type="dxa"/>
            <w:tcBorders>
              <w:top w:val="single" w:color="auto" w:sz="12" w:space="0"/>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576" w:type="dxa"/>
            <w:vMerge w:val="continue"/>
            <w:tcBorders>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(1100)</w:t>
            </w:r>
          </w:p>
        </w:tc>
        <w:tc>
          <w:tcPr>
            <w:tcW w:w="69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1272" w:type="dxa"/>
            <w:gridSpan w:val="2"/>
            <w:vMerge w:val="continue"/>
            <w:tcBorders>
              <w:left w:val="single" w:color="auto" w:sz="4"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576" w:type="dxa"/>
            <w:vMerge w:val="continue"/>
            <w:tcBorders>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1200</w:t>
            </w:r>
          </w:p>
        </w:tc>
        <w:tc>
          <w:tcPr>
            <w:tcW w:w="696" w:type="dxa"/>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1272" w:type="dxa"/>
            <w:gridSpan w:val="2"/>
            <w:vMerge w:val="continue"/>
            <w:tcBorders>
              <w:left w:val="single" w:color="auto" w:sz="4" w:space="0"/>
              <w:bottom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576" w:type="dxa"/>
            <w:vMerge w:val="continue"/>
            <w:tcBorders>
              <w:bottom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(1300)</w:t>
            </w:r>
          </w:p>
        </w:tc>
        <w:tc>
          <w:tcPr>
            <w:tcW w:w="696" w:type="dxa"/>
            <w:tcBorders>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restart"/>
            <w:tcBorders>
              <w:top w:val="nil"/>
              <w:left w:val="single" w:color="auto" w:sz="4" w:space="0"/>
              <w:right w:val="single" w:color="auto" w:sz="12" w:space="0"/>
            </w:tcBorders>
            <w:vAlign w:val="center"/>
          </w:tcPr>
          <w:p>
            <w:pPr>
              <w:jc w:val="center"/>
              <w:rPr>
                <w:rFonts w:eastAsiaTheme="minorEastAsia"/>
                <w:sz w:val="24"/>
              </w:rPr>
            </w:pPr>
          </w:p>
        </w:tc>
        <w:tc>
          <w:tcPr>
            <w:tcW w:w="576" w:type="dxa"/>
            <w:tcBorders>
              <w:top w:val="single" w:color="auto" w:sz="12" w:space="0"/>
              <w:left w:val="single" w:color="auto" w:sz="12" w:space="0"/>
              <w:bottom w:val="single" w:color="auto" w:sz="4"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top w:val="single" w:color="auto" w:sz="12" w:space="0"/>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1400</w:t>
            </w:r>
          </w:p>
        </w:tc>
        <w:tc>
          <w:tcPr>
            <w:tcW w:w="69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(1500)</w:t>
            </w:r>
          </w:p>
        </w:tc>
        <w:tc>
          <w:tcPr>
            <w:tcW w:w="69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1600</w:t>
            </w:r>
          </w:p>
        </w:tc>
        <w:tc>
          <w:tcPr>
            <w:tcW w:w="69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622" w:type="dxa"/>
            <w:vMerge w:val="continue"/>
            <w:tcBorders>
              <w:left w:val="single" w:color="auto" w:sz="12" w:space="0"/>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(1700)</w:t>
            </w:r>
          </w:p>
        </w:tc>
        <w:tc>
          <w:tcPr>
            <w:tcW w:w="69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1800</w:t>
            </w:r>
          </w:p>
        </w:tc>
        <w:tc>
          <w:tcPr>
            <w:tcW w:w="69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(1900)</w:t>
            </w:r>
          </w:p>
        </w:tc>
        <w:tc>
          <w:tcPr>
            <w:tcW w:w="69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right w:val="single" w:color="auto" w:sz="12" w:space="0"/>
            </w:tcBorders>
            <w:vAlign w:val="center"/>
          </w:tcPr>
          <w:p>
            <w:pPr>
              <w:jc w:val="center"/>
              <w:rPr>
                <w:rFonts w:eastAsiaTheme="minorEastAsia"/>
                <w:sz w:val="24"/>
              </w:rPr>
            </w:pPr>
          </w:p>
        </w:tc>
        <w:tc>
          <w:tcPr>
            <w:tcW w:w="576" w:type="dxa"/>
            <w:tcBorders>
              <w:left w:val="single" w:color="auto" w:sz="12" w:space="0"/>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tcBorders>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vAlign w:val="center"/>
          </w:tcPr>
          <w:p>
            <w:pPr>
              <w:jc w:val="center"/>
              <w:rPr>
                <w:rFonts w:eastAsiaTheme="minorEastAsia"/>
                <w:sz w:val="24"/>
              </w:rPr>
            </w:pPr>
            <w:r>
              <w:rPr>
                <w:rFonts w:eastAsiaTheme="minorEastAsia"/>
                <w:sz w:val="24"/>
              </w:rPr>
              <w:t>2000</w:t>
            </w:r>
          </w:p>
        </w:tc>
        <w:tc>
          <w:tcPr>
            <w:tcW w:w="69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4" w:space="0"/>
            </w:tcBorders>
            <w:vAlign w:val="center"/>
          </w:tcPr>
          <w:p>
            <w:pPr>
              <w:jc w:val="center"/>
              <w:rPr>
                <w:rFonts w:eastAsiaTheme="minorEastAsia"/>
                <w:sz w:val="24"/>
              </w:rPr>
            </w:pPr>
          </w:p>
        </w:tc>
        <w:tc>
          <w:tcPr>
            <w:tcW w:w="696" w:type="dxa"/>
            <w:vMerge w:val="continue"/>
            <w:tcBorders>
              <w:left w:val="single" w:color="auto" w:sz="4" w:space="0"/>
              <w:bottom w:val="single" w:color="auto" w:sz="12" w:space="0"/>
              <w:right w:val="single" w:color="auto" w:sz="12" w:space="0"/>
            </w:tcBorders>
            <w:vAlign w:val="center"/>
          </w:tcPr>
          <w:p>
            <w:pPr>
              <w:jc w:val="center"/>
              <w:rPr>
                <w:rFonts w:eastAsiaTheme="minorEastAsia"/>
                <w:sz w:val="24"/>
              </w:rPr>
            </w:pPr>
          </w:p>
        </w:tc>
        <w:tc>
          <w:tcPr>
            <w:tcW w:w="576" w:type="dxa"/>
            <w:tcBorders>
              <w:left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576" w:type="dxa"/>
            <w:tcBorders>
              <w:left w:val="single" w:color="auto" w:sz="12" w:space="0"/>
              <w:bottom w:val="single" w:color="auto" w:sz="12" w:space="0"/>
            </w:tcBorders>
            <w:vAlign w:val="center"/>
          </w:tcPr>
          <w:p>
            <w:pPr>
              <w:jc w:val="center"/>
              <w:rPr>
                <w:rFonts w:eastAsiaTheme="minorEastAsia"/>
                <w:sz w:val="24"/>
              </w:rPr>
            </w:pPr>
          </w:p>
        </w:tc>
        <w:tc>
          <w:tcPr>
            <w:tcW w:w="576" w:type="dxa"/>
            <w:tcBorders>
              <w:bottom w:val="single" w:color="auto" w:sz="12" w:space="0"/>
            </w:tcBorders>
            <w:vAlign w:val="center"/>
          </w:tcPr>
          <w:p>
            <w:pPr>
              <w:jc w:val="center"/>
              <w:rPr>
                <w:rFonts w:eastAsiaTheme="minorEastAsia"/>
                <w:sz w:val="24"/>
              </w:rPr>
            </w:pPr>
          </w:p>
        </w:tc>
        <w:tc>
          <w:tcPr>
            <w:tcW w:w="576" w:type="dxa"/>
            <w:tcBorders>
              <w:bottom w:val="single" w:color="auto" w:sz="12" w:space="0"/>
            </w:tcBorders>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tcBorders>
              <w:right w:val="single" w:color="auto" w:sz="12" w:space="0"/>
            </w:tcBorders>
            <w:vAlign w:val="center"/>
          </w:tcPr>
          <w:p>
            <w:pPr>
              <w:jc w:val="center"/>
              <w:rPr>
                <w:rFonts w:eastAsiaTheme="minorEastAsia"/>
                <w:sz w:val="24"/>
              </w:rPr>
            </w:pPr>
            <w:r>
              <w:rPr>
                <w:rFonts w:eastAsiaTheme="minorEastAsia"/>
                <w:sz w:val="24"/>
              </w:rPr>
              <w:t>2200</w:t>
            </w:r>
          </w:p>
        </w:tc>
        <w:tc>
          <w:tcPr>
            <w:tcW w:w="69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696" w:type="dxa"/>
            <w:tcBorders>
              <w:top w:val="single" w:color="auto" w:sz="12" w:space="0"/>
              <w:left w:val="single" w:color="auto" w:sz="12" w:space="0"/>
            </w:tcBorders>
            <w:vAlign w:val="center"/>
          </w:tcPr>
          <w:p>
            <w:pPr>
              <w:jc w:val="center"/>
              <w:rPr>
                <w:rFonts w:eastAsiaTheme="minorEastAsia"/>
                <w:sz w:val="24"/>
              </w:rPr>
            </w:pPr>
          </w:p>
        </w:tc>
        <w:tc>
          <w:tcPr>
            <w:tcW w:w="576" w:type="dxa"/>
            <w:tcBorders>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2304" w:type="dxa"/>
            <w:gridSpan w:val="4"/>
            <w:vMerge w:val="restart"/>
            <w:tcBorders>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tcBorders>
              <w:right w:val="single" w:color="auto" w:sz="12" w:space="0"/>
            </w:tcBorders>
            <w:vAlign w:val="center"/>
          </w:tcPr>
          <w:p>
            <w:pPr>
              <w:jc w:val="center"/>
              <w:rPr>
                <w:rFonts w:eastAsiaTheme="minorEastAsia"/>
                <w:sz w:val="24"/>
              </w:rPr>
            </w:pPr>
            <w:r>
              <w:rPr>
                <w:rFonts w:eastAsiaTheme="minorEastAsia"/>
                <w:sz w:val="24"/>
              </w:rPr>
              <w:t>2400</w:t>
            </w:r>
          </w:p>
        </w:tc>
        <w:tc>
          <w:tcPr>
            <w:tcW w:w="69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696" w:type="dxa"/>
            <w:tcBorders>
              <w:left w:val="single" w:color="auto" w:sz="12" w:space="0"/>
            </w:tcBorders>
            <w:vAlign w:val="center"/>
          </w:tcPr>
          <w:p>
            <w:pPr>
              <w:jc w:val="center"/>
              <w:rPr>
                <w:rFonts w:eastAsiaTheme="minorEastAsia"/>
                <w:sz w:val="24"/>
              </w:rPr>
            </w:pPr>
          </w:p>
        </w:tc>
        <w:tc>
          <w:tcPr>
            <w:tcW w:w="576" w:type="dxa"/>
            <w:tcBorders>
              <w:bottom w:val="single" w:color="auto" w:sz="12"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2304" w:type="dxa"/>
            <w:gridSpan w:val="4"/>
            <w:vMerge w:val="continue"/>
            <w:tcBorders>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tcBorders>
              <w:right w:val="single" w:color="auto" w:sz="12" w:space="0"/>
            </w:tcBorders>
            <w:vAlign w:val="center"/>
          </w:tcPr>
          <w:p>
            <w:pPr>
              <w:jc w:val="center"/>
              <w:rPr>
                <w:rFonts w:eastAsiaTheme="minorEastAsia"/>
                <w:sz w:val="24"/>
              </w:rPr>
            </w:pPr>
            <w:r>
              <w:rPr>
                <w:rFonts w:eastAsiaTheme="minorEastAsia"/>
                <w:sz w:val="24"/>
              </w:rPr>
              <w:t>2600</w:t>
            </w:r>
          </w:p>
        </w:tc>
        <w:tc>
          <w:tcPr>
            <w:tcW w:w="69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single" w:color="auto" w:sz="12" w:space="0"/>
            </w:tcBorders>
            <w:vAlign w:val="center"/>
          </w:tcPr>
          <w:p>
            <w:pPr>
              <w:jc w:val="center"/>
              <w:rPr>
                <w:rFonts w:eastAsiaTheme="minorEastAsia"/>
                <w:sz w:val="24"/>
              </w:rPr>
            </w:pPr>
          </w:p>
        </w:tc>
        <w:tc>
          <w:tcPr>
            <w:tcW w:w="696" w:type="dxa"/>
            <w:tcBorders>
              <w:left w:val="single" w:color="auto" w:sz="12" w:space="0"/>
              <w:right w:val="single" w:color="auto" w:sz="12" w:space="0"/>
            </w:tcBorders>
            <w:vAlign w:val="center"/>
          </w:tcPr>
          <w:p>
            <w:pPr>
              <w:jc w:val="center"/>
              <w:rPr>
                <w:rFonts w:eastAsiaTheme="minorEastAsia"/>
                <w:sz w:val="24"/>
              </w:rPr>
            </w:pPr>
          </w:p>
        </w:tc>
        <w:tc>
          <w:tcPr>
            <w:tcW w:w="576" w:type="dxa"/>
            <w:vMerge w:val="restart"/>
            <w:tcBorders>
              <w:top w:val="single" w:color="auto" w:sz="12" w:space="0"/>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2304" w:type="dxa"/>
            <w:gridSpan w:val="4"/>
            <w:vMerge w:val="continue"/>
            <w:tcBorders>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vAlign w:val="center"/>
          </w:tcPr>
          <w:p>
            <w:pPr>
              <w:jc w:val="center"/>
              <w:rPr>
                <w:rFonts w:eastAsiaTheme="minorEastAsia"/>
                <w:sz w:val="24"/>
              </w:rPr>
            </w:pPr>
          </w:p>
        </w:tc>
        <w:tc>
          <w:tcPr>
            <w:tcW w:w="936" w:type="dxa"/>
            <w:tcBorders>
              <w:bottom w:val="single" w:color="auto" w:sz="4" w:space="0"/>
              <w:right w:val="single" w:color="auto" w:sz="12" w:space="0"/>
            </w:tcBorders>
            <w:vAlign w:val="center"/>
          </w:tcPr>
          <w:p>
            <w:pPr>
              <w:jc w:val="center"/>
              <w:rPr>
                <w:rFonts w:eastAsiaTheme="minorEastAsia"/>
                <w:sz w:val="24"/>
              </w:rPr>
            </w:pPr>
            <w:r>
              <w:rPr>
                <w:rFonts w:eastAsiaTheme="minorEastAsia"/>
                <w:sz w:val="24"/>
              </w:rPr>
              <w:t>2800</w:t>
            </w:r>
          </w:p>
        </w:tc>
        <w:tc>
          <w:tcPr>
            <w:tcW w:w="69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bottom w:val="single" w:color="auto" w:sz="4" w:space="0"/>
              <w:right w:val="single" w:color="auto" w:sz="12" w:space="0"/>
            </w:tcBorders>
            <w:vAlign w:val="center"/>
          </w:tcPr>
          <w:p>
            <w:pPr>
              <w:jc w:val="center"/>
              <w:rPr>
                <w:rFonts w:eastAsiaTheme="minorEastAsia"/>
                <w:sz w:val="24"/>
              </w:rPr>
            </w:pPr>
          </w:p>
        </w:tc>
        <w:tc>
          <w:tcPr>
            <w:tcW w:w="696" w:type="dxa"/>
            <w:tcBorders>
              <w:left w:val="single" w:color="auto" w:sz="12" w:space="0"/>
              <w:bottom w:val="single" w:color="auto" w:sz="4"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576" w:type="dxa"/>
            <w:vMerge w:val="continue"/>
            <w:tcBorders>
              <w:left w:val="nil"/>
            </w:tcBorders>
            <w:vAlign w:val="center"/>
          </w:tcPr>
          <w:p>
            <w:pPr>
              <w:jc w:val="center"/>
              <w:rPr>
                <w:rFonts w:eastAsiaTheme="minorEastAsia"/>
                <w:sz w:val="24"/>
              </w:rPr>
            </w:pPr>
          </w:p>
        </w:tc>
        <w:tc>
          <w:tcPr>
            <w:tcW w:w="2304" w:type="dxa"/>
            <w:gridSpan w:val="4"/>
            <w:vMerge w:val="continue"/>
            <w:tcBorders>
              <w:right w:val="nil"/>
            </w:tcBorders>
            <w:vAlign w:val="center"/>
          </w:tcPr>
          <w:p>
            <w:pPr>
              <w:jc w:val="center"/>
              <w:rPr>
                <w:rFonts w:eastAsiaTheme="minorEastAsia"/>
                <w:sz w:val="24"/>
              </w:rPr>
            </w:pPr>
          </w:p>
        </w:tc>
        <w:tc>
          <w:tcPr>
            <w:tcW w:w="576" w:type="dxa"/>
            <w:vMerge w:val="continue"/>
            <w:tcBorders>
              <w:left w:val="nil"/>
              <w:right w:val="nil"/>
            </w:tcBorders>
            <w:vAlign w:val="center"/>
          </w:tcPr>
          <w:p>
            <w:pPr>
              <w:jc w:val="center"/>
              <w:rPr>
                <w:rFonts w:eastAsiaTheme="minorEastAsia"/>
                <w:sz w:val="24"/>
              </w:rPr>
            </w:pPr>
          </w:p>
        </w:tc>
        <w:tc>
          <w:tcPr>
            <w:tcW w:w="622" w:type="dxa"/>
            <w:vMerge w:val="continue"/>
            <w:tcBorders>
              <w:left w:val="nil"/>
              <w:right w:val="single" w:color="auto" w:sz="12" w:space="0"/>
            </w:tcBorders>
            <w:vAlign w:val="center"/>
          </w:tcPr>
          <w:p>
            <w:pPr>
              <w:jc w:val="center"/>
              <w:rPr>
                <w:rFonts w:eastAsiaTheme="minorEastAsia"/>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1" w:type="dxa"/>
            <w:vMerge w:val="continue"/>
            <w:tcBorders>
              <w:bottom w:val="single" w:color="auto" w:sz="4" w:space="0"/>
            </w:tcBorders>
            <w:vAlign w:val="center"/>
          </w:tcPr>
          <w:p>
            <w:pPr>
              <w:jc w:val="center"/>
              <w:rPr>
                <w:rFonts w:eastAsiaTheme="minorEastAsia"/>
                <w:sz w:val="24"/>
              </w:rPr>
            </w:pPr>
          </w:p>
        </w:tc>
        <w:tc>
          <w:tcPr>
            <w:tcW w:w="936" w:type="dxa"/>
            <w:tcBorders>
              <w:bottom w:val="single" w:color="auto" w:sz="4" w:space="0"/>
              <w:right w:val="single" w:color="auto" w:sz="12" w:space="0"/>
            </w:tcBorders>
            <w:vAlign w:val="center"/>
          </w:tcPr>
          <w:p>
            <w:pPr>
              <w:jc w:val="center"/>
              <w:rPr>
                <w:rFonts w:eastAsiaTheme="minorEastAsia"/>
                <w:sz w:val="24"/>
              </w:rPr>
            </w:pPr>
            <w:r>
              <w:rPr>
                <w:rFonts w:eastAsiaTheme="minorEastAsia"/>
                <w:sz w:val="24"/>
              </w:rPr>
              <w:t>3000</w:t>
            </w:r>
          </w:p>
        </w:tc>
        <w:tc>
          <w:tcPr>
            <w:tcW w:w="696" w:type="dxa"/>
            <w:vMerge w:val="continue"/>
            <w:tcBorders>
              <w:left w:val="single" w:color="auto" w:sz="12" w:space="0"/>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single" w:color="auto" w:sz="12" w:space="0"/>
            </w:tcBorders>
            <w:vAlign w:val="center"/>
          </w:tcPr>
          <w:p>
            <w:pPr>
              <w:jc w:val="center"/>
              <w:rPr>
                <w:rFonts w:eastAsiaTheme="minorEastAsia"/>
                <w:sz w:val="24"/>
              </w:rPr>
            </w:pPr>
          </w:p>
        </w:tc>
        <w:tc>
          <w:tcPr>
            <w:tcW w:w="696" w:type="dxa"/>
            <w:tcBorders>
              <w:left w:val="single" w:color="auto" w:sz="12" w:space="0"/>
              <w:bottom w:val="single" w:color="auto" w:sz="4" w:space="0"/>
              <w:right w:val="single" w:color="auto" w:sz="12" w:space="0"/>
            </w:tcBorders>
            <w:vAlign w:val="center"/>
          </w:tcPr>
          <w:p>
            <w:pPr>
              <w:jc w:val="center"/>
              <w:rPr>
                <w:rFonts w:eastAsiaTheme="minorEastAsia"/>
                <w:sz w:val="24"/>
              </w:rPr>
            </w:pPr>
          </w:p>
        </w:tc>
        <w:tc>
          <w:tcPr>
            <w:tcW w:w="576" w:type="dxa"/>
            <w:vMerge w:val="continue"/>
            <w:tcBorders>
              <w:left w:val="single" w:color="auto" w:sz="12" w:space="0"/>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tcBorders>
            <w:vAlign w:val="center"/>
          </w:tcPr>
          <w:p>
            <w:pPr>
              <w:jc w:val="center"/>
              <w:rPr>
                <w:rFonts w:eastAsiaTheme="minorEastAsia"/>
                <w:sz w:val="24"/>
              </w:rPr>
            </w:pPr>
          </w:p>
        </w:tc>
        <w:tc>
          <w:tcPr>
            <w:tcW w:w="2304" w:type="dxa"/>
            <w:gridSpan w:val="4"/>
            <w:vMerge w:val="continue"/>
            <w:tcBorders>
              <w:bottom w:val="single" w:color="auto" w:sz="12" w:space="0"/>
              <w:right w:val="nil"/>
            </w:tcBorders>
            <w:vAlign w:val="center"/>
          </w:tcPr>
          <w:p>
            <w:pPr>
              <w:jc w:val="center"/>
              <w:rPr>
                <w:rFonts w:eastAsiaTheme="minorEastAsia"/>
                <w:sz w:val="24"/>
              </w:rPr>
            </w:pPr>
          </w:p>
        </w:tc>
        <w:tc>
          <w:tcPr>
            <w:tcW w:w="576" w:type="dxa"/>
            <w:vMerge w:val="continue"/>
            <w:tcBorders>
              <w:left w:val="nil"/>
              <w:bottom w:val="single" w:color="auto" w:sz="12" w:space="0"/>
              <w:right w:val="nil"/>
            </w:tcBorders>
            <w:vAlign w:val="center"/>
          </w:tcPr>
          <w:p>
            <w:pPr>
              <w:jc w:val="center"/>
              <w:rPr>
                <w:rFonts w:eastAsiaTheme="minorEastAsia"/>
                <w:sz w:val="24"/>
              </w:rPr>
            </w:pPr>
          </w:p>
        </w:tc>
        <w:tc>
          <w:tcPr>
            <w:tcW w:w="622" w:type="dxa"/>
            <w:vMerge w:val="continue"/>
            <w:tcBorders>
              <w:left w:val="nil"/>
              <w:bottom w:val="single" w:color="auto" w:sz="12" w:space="0"/>
              <w:right w:val="single" w:color="auto" w:sz="12" w:space="0"/>
            </w:tcBorders>
            <w:vAlign w:val="center"/>
          </w:tcPr>
          <w:p>
            <w:pPr>
              <w:jc w:val="center"/>
              <w:rPr>
                <w:rFonts w:eastAsiaTheme="minorEastAsia"/>
                <w:sz w:val="24"/>
              </w:rPr>
            </w:pPr>
          </w:p>
        </w:tc>
      </w:tr>
    </w:tbl>
    <w:p>
      <w:pPr>
        <w:rPr>
          <w:rFonts w:eastAsiaTheme="minorEastAsia"/>
          <w:sz w:val="24"/>
        </w:rPr>
      </w:pPr>
    </w:p>
    <w:p>
      <w:pPr>
        <w:pStyle w:val="3"/>
        <w:spacing w:before="0"/>
        <w:rPr>
          <w:rFonts w:ascii="黑体" w:hAnsi="黑体" w:eastAsia="黑体" w:cs="Times New Roman"/>
          <w:bCs w:val="0"/>
          <w:sz w:val="28"/>
        </w:rPr>
      </w:pPr>
      <w:bookmarkStart w:id="9" w:name="_Toc440393931"/>
      <w:r>
        <w:rPr>
          <w:rFonts w:ascii="黑体" w:hAnsi="黑体" w:eastAsia="黑体" w:cs="Times New Roman"/>
          <w:bCs w:val="0"/>
          <w:sz w:val="28"/>
        </w:rPr>
        <w:t>3.7选择搅拌器，搅拌轴和联轴器</w:t>
      </w:r>
      <w:bookmarkEnd w:id="9"/>
    </w:p>
    <w:p>
      <w:pPr>
        <w:pStyle w:val="28"/>
        <w:rPr>
          <w:rFonts w:eastAsiaTheme="minorEastAsia"/>
          <w:sz w:val="24"/>
          <w:szCs w:val="24"/>
        </w:rPr>
      </w:pPr>
      <w:r>
        <w:rPr>
          <w:rFonts w:eastAsiaTheme="minorEastAsia"/>
          <w:sz w:val="24"/>
          <w:szCs w:val="24"/>
        </w:rPr>
        <w:t xml:space="preserve">    根据工艺条件要求，查阅《搅拌器形式及主要参数》（HG/T2123－1991）与《搅拌轴轴径系列》（HG/T 3796.2-2005），选取平</w:t>
      </w:r>
      <w:r>
        <w:rPr>
          <w:rFonts w:hint="eastAsia" w:eastAsiaTheme="minorEastAsia"/>
          <w:sz w:val="24"/>
          <w:szCs w:val="24"/>
        </w:rPr>
        <w:t>桨</w:t>
      </w:r>
      <w:r>
        <w:rPr>
          <w:rFonts w:eastAsiaTheme="minorEastAsia"/>
          <w:sz w:val="24"/>
          <w:szCs w:val="24"/>
        </w:rPr>
        <w:t>式搅拌器各项参数如下：搅拌器外径D=（0.25～0.75）DN，取D=</w:t>
      </w:r>
      <w:r>
        <w:rPr>
          <w:rFonts w:hint="eastAsia" w:eastAsiaTheme="minorEastAsia"/>
          <w:sz w:val="24"/>
          <w:szCs w:val="24"/>
        </w:rPr>
        <w:t>7</w:t>
      </w:r>
      <w:r>
        <w:rPr>
          <w:rFonts w:eastAsiaTheme="minorEastAsia"/>
          <w:sz w:val="24"/>
          <w:szCs w:val="24"/>
        </w:rPr>
        <w:t>00mm，搅拌器的宽度b=（0.1～0.25）D，取b=</w:t>
      </w:r>
      <w:r>
        <w:rPr>
          <w:rFonts w:hint="eastAsia" w:eastAsiaTheme="minorEastAsia"/>
          <w:sz w:val="24"/>
          <w:szCs w:val="24"/>
        </w:rPr>
        <w:t>7</w:t>
      </w:r>
      <w:r>
        <w:rPr>
          <w:rFonts w:eastAsiaTheme="minorEastAsia"/>
          <w:sz w:val="24"/>
          <w:szCs w:val="24"/>
        </w:rPr>
        <w:t>0mm，搅拌器离底高度h=（0.2～1）D，取h=</w:t>
      </w:r>
      <w:r>
        <w:rPr>
          <w:rFonts w:hint="eastAsia" w:eastAsiaTheme="minorEastAsia"/>
          <w:sz w:val="24"/>
          <w:szCs w:val="24"/>
        </w:rPr>
        <w:t>35</w:t>
      </w:r>
      <w:r>
        <w:rPr>
          <w:rFonts w:eastAsiaTheme="minorEastAsia"/>
          <w:sz w:val="24"/>
          <w:szCs w:val="24"/>
        </w:rPr>
        <w:t>0mm，搅拌轴直径d＝</w:t>
      </w:r>
      <w:r>
        <w:rPr>
          <w:rFonts w:hint="eastAsia" w:eastAsiaTheme="minorEastAsia"/>
          <w:sz w:val="24"/>
          <w:szCs w:val="24"/>
        </w:rPr>
        <w:t>50</w:t>
      </w:r>
      <w:r>
        <w:rPr>
          <w:rFonts w:eastAsiaTheme="minorEastAsia"/>
          <w:sz w:val="24"/>
          <w:szCs w:val="24"/>
        </w:rPr>
        <w:t>mm，标记为：搅拌器</w:t>
      </w:r>
      <w:r>
        <w:rPr>
          <w:rFonts w:hint="eastAsia" w:eastAsiaTheme="minorEastAsia"/>
          <w:sz w:val="24"/>
          <w:szCs w:val="24"/>
        </w:rPr>
        <w:t>7</w:t>
      </w:r>
      <w:r>
        <w:rPr>
          <w:rFonts w:eastAsiaTheme="minorEastAsia"/>
          <w:sz w:val="24"/>
          <w:szCs w:val="24"/>
        </w:rPr>
        <w:t>00-</w:t>
      </w:r>
      <w:r>
        <w:rPr>
          <w:rFonts w:hint="eastAsia" w:eastAsiaTheme="minorEastAsia"/>
          <w:sz w:val="24"/>
          <w:szCs w:val="24"/>
        </w:rPr>
        <w:t>5</w:t>
      </w:r>
      <w:r>
        <w:rPr>
          <w:rFonts w:eastAsiaTheme="minorEastAsia"/>
          <w:sz w:val="24"/>
          <w:szCs w:val="24"/>
        </w:rPr>
        <w:t>0  HG/T2501.4－1991</w:t>
      </w:r>
    </w:p>
    <w:p>
      <w:pPr>
        <w:pStyle w:val="28"/>
        <w:rPr>
          <w:rFonts w:eastAsiaTheme="minorEastAsia"/>
          <w:sz w:val="24"/>
          <w:szCs w:val="24"/>
        </w:rPr>
      </w:pPr>
      <w:r>
        <w:rPr>
          <w:rFonts w:eastAsiaTheme="minorEastAsia"/>
          <w:sz w:val="24"/>
          <w:szCs w:val="24"/>
        </w:rPr>
        <w:t xml:space="preserve">    选择搅拌轴材料为45钢，查表3，得钢的许用扭应力为[</w:t>
      </w:r>
      <m:oMath>
        <m:r>
          <m:rPr>
            <m:sty m:val="p"/>
          </m:rPr>
          <w:rPr>
            <w:rFonts w:ascii="Cambria Math" w:hAnsi="Cambria Math" w:eastAsiaTheme="minorEastAsia"/>
            <w:sz w:val="24"/>
            <w:szCs w:val="24"/>
          </w:rPr>
          <m:t>τ</m:t>
        </m:r>
      </m:oMath>
      <w:r>
        <w:rPr>
          <w:rFonts w:eastAsiaTheme="minorEastAsia"/>
          <w:sz w:val="24"/>
          <w:szCs w:val="24"/>
        </w:rPr>
        <w:t>]=30～40MPa，计算系数A＝118～107,则搅拌轴的直径为</w:t>
      </w:r>
    </w:p>
    <w:p>
      <w:pPr>
        <w:pStyle w:val="28"/>
        <w:jc w:val="center"/>
        <w:rPr>
          <w:rFonts w:eastAsiaTheme="minorEastAsia"/>
          <w:sz w:val="24"/>
          <w:szCs w:val="24"/>
        </w:rPr>
      </w:pPr>
      <w:r>
        <w:rPr>
          <w:rFonts w:eastAsiaTheme="minorEastAsia"/>
          <w:sz w:val="24"/>
          <w:szCs w:val="24"/>
        </w:rPr>
        <w:t>d=A</w:t>
      </w:r>
      <m:oMath>
        <m:rad>
          <m:radPr>
            <m:ctrlPr>
              <w:rPr>
                <w:rFonts w:ascii="Cambria Math" w:hAnsi="Cambria Math" w:eastAsiaTheme="minorEastAsia"/>
                <w:szCs w:val="28"/>
              </w:rPr>
            </m:ctrlPr>
          </m:radPr>
          <m:deg>
            <m:r>
              <m:rPr>
                <m:sty m:val="p"/>
              </m:rPr>
              <w:rPr>
                <w:rFonts w:ascii="Cambria Math" w:hAnsi="Cambria Math" w:eastAsiaTheme="minorEastAsia"/>
                <w:szCs w:val="28"/>
              </w:rPr>
              <m:t>3</m:t>
            </m:r>
            <m:ctrlPr>
              <w:rPr>
                <w:rFonts w:ascii="Cambria Math" w:hAnsi="Cambria Math" w:eastAsiaTheme="minorEastAsia"/>
                <w:szCs w:val="28"/>
              </w:rPr>
            </m:ctrlPr>
          </m:deg>
          <m:e>
            <m:f>
              <m:fPr>
                <m:ctrlPr>
                  <w:rPr>
                    <w:rFonts w:ascii="Cambria Math" w:hAnsi="Cambria Math" w:eastAsiaTheme="minorEastAsia"/>
                    <w:szCs w:val="28"/>
                  </w:rPr>
                </m:ctrlPr>
              </m:fPr>
              <m:num>
                <m:r>
                  <m:rPr>
                    <m:sty m:val="p"/>
                  </m:rPr>
                  <w:rPr>
                    <w:rFonts w:ascii="Cambria Math" w:hAnsi="Cambria Math" w:eastAsiaTheme="minorEastAsia"/>
                    <w:szCs w:val="28"/>
                  </w:rPr>
                  <m:t>P</m:t>
                </m:r>
                <m:ctrlPr>
                  <w:rPr>
                    <w:rFonts w:ascii="Cambria Math" w:hAnsi="Cambria Math" w:eastAsiaTheme="minorEastAsia"/>
                    <w:szCs w:val="28"/>
                  </w:rPr>
                </m:ctrlPr>
              </m:num>
              <m:den>
                <m:r>
                  <m:rPr>
                    <m:sty m:val="p"/>
                  </m:rPr>
                  <w:rPr>
                    <w:rFonts w:ascii="Cambria Math" w:hAnsi="Cambria Math" w:eastAsiaTheme="minorEastAsia"/>
                    <w:szCs w:val="28"/>
                  </w:rPr>
                  <m:t>n</m:t>
                </m:r>
                <m:ctrlPr>
                  <w:rPr>
                    <w:rFonts w:ascii="Cambria Math" w:hAnsi="Cambria Math" w:eastAsiaTheme="minorEastAsia"/>
                    <w:szCs w:val="28"/>
                  </w:rPr>
                </m:ctrlPr>
              </m:den>
            </m:f>
            <m:ctrlPr>
              <w:rPr>
                <w:rFonts w:ascii="Cambria Math" w:hAnsi="Cambria Math" w:eastAsiaTheme="minorEastAsia"/>
                <w:szCs w:val="28"/>
              </w:rPr>
            </m:ctrlPr>
          </m:e>
        </m:rad>
        <m:r>
          <m:rPr>
            <m:sty m:val="p"/>
          </m:rPr>
          <w:rPr>
            <w:rFonts w:ascii="Cambria Math" w:hAnsi="Cambria Math" w:eastAsiaTheme="minorEastAsia"/>
            <w:szCs w:val="28"/>
          </w:rPr>
          <m:t xml:space="preserve"> </m:t>
        </m:r>
      </m:oMath>
      <w:r>
        <w:rPr>
          <w:rFonts w:eastAsiaTheme="minorEastAsia"/>
          <w:sz w:val="24"/>
          <w:szCs w:val="24"/>
        </w:rPr>
        <w:t>=（118～107）</w:t>
      </w:r>
      <m:oMath>
        <m:r>
          <m:rPr>
            <m:sty m:val="p"/>
          </m:rPr>
          <w:rPr>
            <w:rFonts w:ascii="Cambria Math" w:hAnsi="Cambria Math" w:eastAsiaTheme="minorEastAsia"/>
            <w:sz w:val="24"/>
            <w:szCs w:val="24"/>
          </w:rPr>
          <m:t>×</m:t>
        </m:r>
        <m:rad>
          <m:radPr>
            <m:ctrlPr>
              <w:rPr>
                <w:rFonts w:ascii="Cambria Math" w:hAnsi="Cambria Math" w:eastAsiaTheme="minorEastAsia"/>
                <w:szCs w:val="28"/>
              </w:rPr>
            </m:ctrlPr>
          </m:radPr>
          <m:deg>
            <m:r>
              <m:rPr>
                <m:sty m:val="p"/>
              </m:rPr>
              <w:rPr>
                <w:rFonts w:ascii="Cambria Math" w:hAnsi="Cambria Math" w:eastAsiaTheme="minorEastAsia"/>
                <w:szCs w:val="28"/>
              </w:rPr>
              <m:t>3</m:t>
            </m:r>
            <m:ctrlPr>
              <w:rPr>
                <w:rFonts w:ascii="Cambria Math" w:hAnsi="Cambria Math" w:eastAsiaTheme="minorEastAsia"/>
                <w:szCs w:val="28"/>
              </w:rPr>
            </m:ctrlPr>
          </m:deg>
          <m:e>
            <m:f>
              <m:fPr>
                <m:ctrlPr>
                  <w:rPr>
                    <w:rFonts w:ascii="Cambria Math" w:hAnsi="Cambria Math" w:eastAsiaTheme="minorEastAsia"/>
                    <w:szCs w:val="28"/>
                  </w:rPr>
                </m:ctrlPr>
              </m:fPr>
              <m:num>
                <m:r>
                  <m:rPr>
                    <m:sty m:val="p"/>
                  </m:rPr>
                  <w:rPr>
                    <w:rFonts w:ascii="Cambria Math" w:hAnsi="Cambria Math" w:eastAsiaTheme="minorEastAsia"/>
                    <w:szCs w:val="28"/>
                  </w:rPr>
                  <m:t>2.5</m:t>
                </m:r>
                <m:ctrlPr>
                  <w:rPr>
                    <w:rFonts w:ascii="Cambria Math" w:hAnsi="Cambria Math" w:eastAsiaTheme="minorEastAsia"/>
                    <w:szCs w:val="28"/>
                  </w:rPr>
                </m:ctrlPr>
              </m:num>
              <m:den>
                <m:r>
                  <m:rPr>
                    <m:sty m:val="p"/>
                  </m:rPr>
                  <w:rPr>
                    <w:rFonts w:ascii="Cambria Math" w:hAnsi="Cambria Math" w:eastAsiaTheme="minorEastAsia"/>
                    <w:szCs w:val="28"/>
                  </w:rPr>
                  <m:t>65</m:t>
                </m:r>
                <m:ctrlPr>
                  <w:rPr>
                    <w:rFonts w:ascii="Cambria Math" w:hAnsi="Cambria Math" w:eastAsiaTheme="minorEastAsia"/>
                    <w:szCs w:val="28"/>
                  </w:rPr>
                </m:ctrlPr>
              </m:den>
            </m:f>
            <m:ctrlPr>
              <w:rPr>
                <w:rFonts w:ascii="Cambria Math" w:hAnsi="Cambria Math" w:eastAsiaTheme="minorEastAsia"/>
                <w:szCs w:val="28"/>
              </w:rPr>
            </m:ctrlPr>
          </m:e>
        </m:rad>
        <m:r>
          <m:rPr>
            <m:sty m:val="p"/>
          </m:rPr>
          <w:rPr>
            <w:rFonts w:ascii="Cambria Math" w:hAnsi="Cambria Math" w:eastAsiaTheme="minorEastAsia"/>
            <w:szCs w:val="28"/>
          </w:rPr>
          <m:t xml:space="preserve"> </m:t>
        </m:r>
      </m:oMath>
      <w:r>
        <w:rPr>
          <w:rFonts w:eastAsiaTheme="minorEastAsia"/>
          <w:sz w:val="24"/>
          <w:szCs w:val="24"/>
        </w:rPr>
        <w:t>=（3</w:t>
      </w:r>
      <w:r>
        <w:rPr>
          <w:rFonts w:hint="eastAsia" w:eastAsiaTheme="minorEastAsia"/>
          <w:sz w:val="24"/>
          <w:szCs w:val="24"/>
        </w:rPr>
        <w:t>9</w:t>
      </w:r>
      <w:r>
        <w:rPr>
          <w:rFonts w:eastAsiaTheme="minorEastAsia"/>
          <w:sz w:val="24"/>
          <w:szCs w:val="24"/>
        </w:rPr>
        <w:t>.8～3</w:t>
      </w:r>
      <w:r>
        <w:rPr>
          <w:rFonts w:hint="eastAsia" w:eastAsiaTheme="minorEastAsia"/>
          <w:sz w:val="24"/>
          <w:szCs w:val="24"/>
        </w:rPr>
        <w:t>6.1</w:t>
      </w:r>
      <w:r>
        <w:rPr>
          <w:rFonts w:eastAsiaTheme="minorEastAsia"/>
          <w:sz w:val="24"/>
          <w:szCs w:val="24"/>
        </w:rPr>
        <w:t>）mm</w:t>
      </w:r>
    </w:p>
    <w:p>
      <w:pPr>
        <w:pStyle w:val="28"/>
        <w:jc w:val="center"/>
        <w:rPr>
          <w:rFonts w:eastAsiaTheme="minorEastAsia"/>
          <w:b/>
          <w:sz w:val="24"/>
          <w:szCs w:val="24"/>
        </w:rPr>
      </w:pPr>
      <w:r>
        <w:rPr>
          <w:rFonts w:eastAsiaTheme="minorEastAsia"/>
          <w:b/>
          <w:sz w:val="24"/>
          <w:szCs w:val="24"/>
        </w:rPr>
        <w:t>表3 几种常用轴材料的[</w:t>
      </w:r>
      <m:oMath>
        <m:r>
          <m:rPr>
            <m:sty m:val="b"/>
          </m:rPr>
          <w:rPr>
            <w:rFonts w:ascii="Cambria Math" w:hAnsi="Cambria Math" w:eastAsiaTheme="minorEastAsia"/>
            <w:sz w:val="24"/>
            <w:szCs w:val="24"/>
          </w:rPr>
          <m:t>τ</m:t>
        </m:r>
      </m:oMath>
      <w:r>
        <w:rPr>
          <w:rFonts w:eastAsiaTheme="minorEastAsia"/>
          <w:b/>
          <w:sz w:val="24"/>
          <w:szCs w:val="24"/>
        </w:rPr>
        <w:t>]及A值</w:t>
      </w:r>
    </w:p>
    <w:tbl>
      <w:tblPr>
        <w:tblStyle w:val="20"/>
        <w:tblW w:w="9910" w:type="dxa"/>
        <w:tblInd w:w="-730" w:type="dxa"/>
        <w:tblLayout w:type="fixed"/>
        <w:tblCellMar>
          <w:top w:w="0" w:type="dxa"/>
          <w:left w:w="108" w:type="dxa"/>
          <w:bottom w:w="0" w:type="dxa"/>
          <w:right w:w="108" w:type="dxa"/>
        </w:tblCellMar>
      </w:tblPr>
      <w:tblGrid>
        <w:gridCol w:w="1405"/>
        <w:gridCol w:w="1276"/>
        <w:gridCol w:w="1843"/>
        <w:gridCol w:w="1276"/>
        <w:gridCol w:w="4110"/>
      </w:tblGrid>
      <w:tr>
        <w:tblPrEx>
          <w:tblCellMar>
            <w:top w:w="0" w:type="dxa"/>
            <w:left w:w="108" w:type="dxa"/>
            <w:bottom w:w="0" w:type="dxa"/>
            <w:right w:w="108" w:type="dxa"/>
          </w:tblCellMar>
        </w:tblPrEx>
        <w:trPr>
          <w:trHeight w:val="437"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轴的材料</w:t>
            </w:r>
          </w:p>
        </w:tc>
        <w:tc>
          <w:tcPr>
            <w:tcW w:w="1276" w:type="dxa"/>
            <w:tcBorders>
              <w:top w:val="single" w:color="000000" w:sz="4" w:space="0"/>
              <w:left w:val="nil"/>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Q235,20</w:t>
            </w:r>
          </w:p>
        </w:tc>
        <w:tc>
          <w:tcPr>
            <w:tcW w:w="1843" w:type="dxa"/>
            <w:tcBorders>
              <w:top w:val="single" w:color="000000" w:sz="4" w:space="0"/>
              <w:left w:val="single" w:color="000000" w:sz="4" w:space="0"/>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35,1Cr18Ni9Ti</w:t>
            </w:r>
          </w:p>
        </w:tc>
        <w:tc>
          <w:tcPr>
            <w:tcW w:w="1276" w:type="dxa"/>
            <w:tcBorders>
              <w:top w:val="single" w:color="000000" w:sz="4" w:space="0"/>
              <w:left w:val="single" w:color="000000" w:sz="4" w:space="0"/>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45</w:t>
            </w:r>
          </w:p>
        </w:tc>
        <w:tc>
          <w:tcPr>
            <w:tcW w:w="4110" w:type="dxa"/>
            <w:tcBorders>
              <w:top w:val="single" w:color="000000" w:sz="4" w:space="0"/>
              <w:left w:val="single" w:color="000000" w:sz="4" w:space="0"/>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40Cr,35SiMn,40mNb,38SiMnMo,3Cr13</w:t>
            </w:r>
          </w:p>
        </w:tc>
      </w:tr>
      <w:tr>
        <w:tblPrEx>
          <w:tblCellMar>
            <w:top w:w="0" w:type="dxa"/>
            <w:left w:w="108" w:type="dxa"/>
            <w:bottom w:w="0" w:type="dxa"/>
            <w:right w:w="108" w:type="dxa"/>
          </w:tblCellMar>
        </w:tblPrEx>
        <w:trPr>
          <w:trHeight w:val="452"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τ</m:t>
                  </m:r>
                  <m:ctrlPr>
                    <w:rPr>
                      <w:rFonts w:ascii="Cambria Math" w:hAnsi="Cambria Math" w:eastAsiaTheme="minorEastAsia"/>
                      <w:sz w:val="24"/>
                      <w:szCs w:val="24"/>
                    </w:rPr>
                  </m:ctrlPr>
                </m:e>
                <m:sub>
                  <m:r>
                    <m:rPr>
                      <m:sty m:val="p"/>
                    </m:rPr>
                    <w:rPr>
                      <w:rFonts w:ascii="Cambria Math" w:hAnsi="Cambria Math" w:eastAsiaTheme="minorEastAsia"/>
                      <w:sz w:val="24"/>
                      <w:szCs w:val="24"/>
                    </w:rPr>
                    <m:t>T</m:t>
                  </m:r>
                  <m:ctrlPr>
                    <w:rPr>
                      <w:rFonts w:ascii="Cambria Math" w:hAnsi="Cambria Math" w:eastAsiaTheme="minorEastAsia"/>
                      <w:sz w:val="24"/>
                      <w:szCs w:val="24"/>
                    </w:rPr>
                  </m:ctrlPr>
                </m:sub>
              </m:sSub>
            </m:oMath>
            <w:r>
              <w:rPr>
                <w:rFonts w:eastAsiaTheme="minorEastAsia"/>
                <w:sz w:val="24"/>
                <w:szCs w:val="24"/>
              </w:rPr>
              <w:t>]/MPa</w:t>
            </w:r>
          </w:p>
        </w:tc>
        <w:tc>
          <w:tcPr>
            <w:tcW w:w="1276" w:type="dxa"/>
            <w:tcBorders>
              <w:top w:val="single" w:color="000000" w:sz="4" w:space="0"/>
              <w:left w:val="nil"/>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12～20</w:t>
            </w:r>
          </w:p>
        </w:tc>
        <w:tc>
          <w:tcPr>
            <w:tcW w:w="1843" w:type="dxa"/>
            <w:tcBorders>
              <w:top w:val="single" w:color="000000" w:sz="4" w:space="0"/>
              <w:left w:val="single" w:color="000000" w:sz="4" w:space="0"/>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20～30</w:t>
            </w:r>
          </w:p>
        </w:tc>
        <w:tc>
          <w:tcPr>
            <w:tcW w:w="1276" w:type="dxa"/>
            <w:tcBorders>
              <w:top w:val="single" w:color="000000" w:sz="4" w:space="0"/>
              <w:left w:val="single" w:color="000000" w:sz="4" w:space="0"/>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30～40</w:t>
            </w:r>
          </w:p>
        </w:tc>
        <w:tc>
          <w:tcPr>
            <w:tcW w:w="4110" w:type="dxa"/>
            <w:tcBorders>
              <w:top w:val="single" w:color="000000" w:sz="4" w:space="0"/>
              <w:left w:val="single" w:color="000000" w:sz="4" w:space="0"/>
              <w:bottom w:val="single" w:color="000000" w:sz="4" w:space="0"/>
              <w:right w:val="single" w:color="000000" w:sz="4" w:space="0"/>
            </w:tcBorders>
            <w:vAlign w:val="center"/>
          </w:tcPr>
          <w:p>
            <w:pPr>
              <w:pStyle w:val="28"/>
              <w:ind w:left="45" w:leftChars="16"/>
              <w:jc w:val="center"/>
              <w:rPr>
                <w:rFonts w:eastAsiaTheme="minorEastAsia"/>
                <w:sz w:val="24"/>
                <w:szCs w:val="24"/>
              </w:rPr>
            </w:pPr>
            <w:r>
              <w:rPr>
                <w:rFonts w:eastAsiaTheme="minorEastAsia"/>
                <w:sz w:val="24"/>
                <w:szCs w:val="24"/>
              </w:rPr>
              <w:t>40～52</w:t>
            </w:r>
          </w:p>
        </w:tc>
      </w:tr>
      <w:tr>
        <w:tblPrEx>
          <w:tblCellMar>
            <w:top w:w="0" w:type="dxa"/>
            <w:left w:w="108" w:type="dxa"/>
            <w:bottom w:w="0" w:type="dxa"/>
            <w:right w:w="108" w:type="dxa"/>
          </w:tblCellMar>
        </w:tblPrEx>
        <w:trPr>
          <w:trHeight w:val="453" w:hRule="atLeast"/>
        </w:trPr>
        <w:tc>
          <w:tcPr>
            <w:tcW w:w="1405" w:type="dxa"/>
            <w:tcBorders>
              <w:top w:val="single" w:color="000000" w:sz="4" w:space="0"/>
              <w:left w:val="single" w:color="000000" w:sz="4" w:space="0"/>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A</w:t>
            </w:r>
          </w:p>
        </w:tc>
        <w:tc>
          <w:tcPr>
            <w:tcW w:w="1276" w:type="dxa"/>
            <w:tcBorders>
              <w:top w:val="single" w:color="000000" w:sz="4" w:space="0"/>
              <w:left w:val="nil"/>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160～135</w:t>
            </w:r>
          </w:p>
        </w:tc>
        <w:tc>
          <w:tcPr>
            <w:tcW w:w="1843" w:type="dxa"/>
            <w:tcBorders>
              <w:top w:val="single" w:color="000000" w:sz="4" w:space="0"/>
              <w:left w:val="single" w:color="000000" w:sz="4" w:space="0"/>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135～118</w:t>
            </w:r>
          </w:p>
        </w:tc>
        <w:tc>
          <w:tcPr>
            <w:tcW w:w="1276" w:type="dxa"/>
            <w:tcBorders>
              <w:top w:val="single" w:color="000000" w:sz="4" w:space="0"/>
              <w:left w:val="single" w:color="000000" w:sz="4" w:space="0"/>
              <w:bottom w:val="single" w:color="000000" w:sz="4" w:space="0"/>
              <w:right w:val="nil"/>
            </w:tcBorders>
            <w:vAlign w:val="center"/>
          </w:tcPr>
          <w:p>
            <w:pPr>
              <w:pStyle w:val="28"/>
              <w:jc w:val="center"/>
              <w:rPr>
                <w:rFonts w:eastAsiaTheme="minorEastAsia"/>
                <w:sz w:val="24"/>
                <w:szCs w:val="24"/>
              </w:rPr>
            </w:pPr>
            <w:r>
              <w:rPr>
                <w:rFonts w:eastAsiaTheme="minorEastAsia"/>
                <w:sz w:val="24"/>
                <w:szCs w:val="24"/>
              </w:rPr>
              <w:t>118～107</w:t>
            </w:r>
          </w:p>
        </w:tc>
        <w:tc>
          <w:tcPr>
            <w:tcW w:w="4110" w:type="dxa"/>
            <w:tcBorders>
              <w:top w:val="single" w:color="000000" w:sz="4" w:space="0"/>
              <w:left w:val="single" w:color="000000" w:sz="4" w:space="0"/>
              <w:bottom w:val="single" w:color="000000" w:sz="4" w:space="0"/>
              <w:right w:val="single" w:color="000000" w:sz="4" w:space="0"/>
            </w:tcBorders>
            <w:vAlign w:val="center"/>
          </w:tcPr>
          <w:p>
            <w:pPr>
              <w:pStyle w:val="28"/>
              <w:ind w:firstLine="34"/>
              <w:jc w:val="center"/>
              <w:rPr>
                <w:rFonts w:eastAsiaTheme="minorEastAsia"/>
                <w:sz w:val="24"/>
                <w:szCs w:val="24"/>
              </w:rPr>
            </w:pPr>
            <w:r>
              <w:rPr>
                <w:rFonts w:eastAsiaTheme="minorEastAsia"/>
                <w:sz w:val="24"/>
                <w:szCs w:val="24"/>
              </w:rPr>
              <w:t>107～98</w:t>
            </w:r>
          </w:p>
        </w:tc>
      </w:tr>
    </w:tbl>
    <w:p>
      <w:pPr>
        <w:pStyle w:val="28"/>
        <w:rPr>
          <w:rFonts w:eastAsiaTheme="minorEastAsia"/>
          <w:sz w:val="24"/>
          <w:szCs w:val="24"/>
        </w:rPr>
      </w:pPr>
      <w:r>
        <w:rPr>
          <w:rFonts w:eastAsiaTheme="minorEastAsia"/>
          <w:sz w:val="24"/>
          <w:szCs w:val="24"/>
        </w:rPr>
        <w:t xml:space="preserve">    考虑到键槽可能对轴的强度的削弱和物料对轴的腐蚀，可以取搅拌轴的直径d＝</w:t>
      </w:r>
      <w:r>
        <w:rPr>
          <w:rFonts w:hint="eastAsia" w:eastAsiaTheme="minorEastAsia"/>
          <w:sz w:val="24"/>
          <w:szCs w:val="24"/>
        </w:rPr>
        <w:t>5</w:t>
      </w:r>
      <w:r>
        <w:rPr>
          <w:rFonts w:eastAsiaTheme="minorEastAsia"/>
          <w:sz w:val="24"/>
          <w:szCs w:val="24"/>
        </w:rPr>
        <w:t>0mm。</w:t>
      </w:r>
    </w:p>
    <w:p>
      <w:pPr>
        <w:pStyle w:val="28"/>
        <w:rPr>
          <w:rFonts w:eastAsiaTheme="minorEastAsia"/>
          <w:sz w:val="24"/>
          <w:szCs w:val="24"/>
        </w:rPr>
      </w:pPr>
      <w:r>
        <w:rPr>
          <w:rFonts w:eastAsiaTheme="minorEastAsia"/>
          <w:sz w:val="24"/>
          <w:szCs w:val="24"/>
        </w:rPr>
        <w:t xml:space="preserve">    查阅标准《搅拌传动装置—联轴器》（HG21570－1995）中夹壳式联轴器形式、尺寸、技术要求、选用C型凸缘联轴器。公称直径</w:t>
      </w:r>
      <w:r>
        <w:rPr>
          <w:rFonts w:hint="eastAsia" w:eastAsiaTheme="minorEastAsia"/>
          <w:sz w:val="24"/>
          <w:szCs w:val="24"/>
        </w:rPr>
        <w:t>5</w:t>
      </w:r>
      <w:r>
        <w:rPr>
          <w:rFonts w:eastAsiaTheme="minorEastAsia"/>
          <w:sz w:val="24"/>
          <w:szCs w:val="24"/>
        </w:rPr>
        <w:t>0mm的联轴器的最大扭矩[</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M</m:t>
            </m:r>
            <m:ctrlPr>
              <w:rPr>
                <w:rFonts w:ascii="Cambria Math" w:hAnsi="Cambria Math" w:eastAsiaTheme="minorEastAsia"/>
                <w:sz w:val="24"/>
                <w:szCs w:val="24"/>
              </w:rPr>
            </m:ctrlPr>
          </m:e>
          <m:sub>
            <m:r>
              <m:rPr>
                <m:sty m:val="p"/>
              </m:rPr>
              <w:rPr>
                <w:rFonts w:ascii="Cambria Math" w:hAnsi="Cambria Math" w:eastAsiaTheme="minorEastAsia"/>
                <w:sz w:val="24"/>
                <w:szCs w:val="24"/>
              </w:rPr>
              <m:t>n</m:t>
            </m:r>
            <m:ctrlPr>
              <w:rPr>
                <w:rFonts w:ascii="Cambria Math" w:hAnsi="Cambria Math" w:eastAsiaTheme="minorEastAsia"/>
                <w:sz w:val="24"/>
                <w:szCs w:val="24"/>
              </w:rPr>
            </m:ctrlPr>
          </m:sub>
        </m:sSub>
        <m:r>
          <m:rPr>
            <m:sty m:val="p"/>
          </m:rPr>
          <w:rPr>
            <w:rFonts w:ascii="Cambria Math" w:hAnsi="Cambria Math" w:eastAsiaTheme="minorEastAsia"/>
            <w:sz w:val="24"/>
            <w:szCs w:val="24"/>
          </w:rPr>
          <m:t>]</m:t>
        </m:r>
      </m:oMath>
      <w:r>
        <w:rPr>
          <w:rFonts w:eastAsiaTheme="minorEastAsia"/>
          <w:sz w:val="24"/>
          <w:szCs w:val="24"/>
        </w:rPr>
        <w:t>≈</w:t>
      </w:r>
      <w:r>
        <w:rPr>
          <w:rFonts w:hint="eastAsia" w:eastAsiaTheme="minorEastAsia"/>
          <w:sz w:val="24"/>
          <w:szCs w:val="24"/>
        </w:rPr>
        <w:t>975</w:t>
      </w:r>
      <w:r>
        <w:rPr>
          <w:rFonts w:eastAsiaTheme="minorEastAsia"/>
          <w:sz w:val="24"/>
          <w:szCs w:val="24"/>
        </w:rPr>
        <w:t>N•m。验算联轴器的扭矩，查表4，选取工作情况系数K＝1.</w:t>
      </w:r>
      <w:r>
        <w:rPr>
          <w:rFonts w:hint="eastAsia" w:eastAsiaTheme="minorEastAsia"/>
          <w:sz w:val="24"/>
          <w:szCs w:val="24"/>
        </w:rPr>
        <w:t>7</w:t>
      </w:r>
      <w:r>
        <w:rPr>
          <w:rFonts w:eastAsiaTheme="minorEastAsia"/>
          <w:sz w:val="24"/>
          <w:szCs w:val="24"/>
        </w:rPr>
        <w:t>，联轴器的计算扭矩[</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M</m:t>
            </m:r>
            <m:ctrlPr>
              <w:rPr>
                <w:rFonts w:ascii="Cambria Math" w:hAnsi="Cambria Math" w:eastAsiaTheme="minorEastAsia"/>
                <w:sz w:val="24"/>
                <w:szCs w:val="24"/>
              </w:rPr>
            </m:ctrlPr>
          </m:e>
          <m:sub>
            <m:r>
              <m:rPr>
                <m:sty m:val="p"/>
              </m:rPr>
              <w:rPr>
                <w:rFonts w:ascii="Cambria Math" w:hAnsi="Cambria Math" w:eastAsiaTheme="minorEastAsia"/>
                <w:sz w:val="24"/>
                <w:szCs w:val="24"/>
              </w:rPr>
              <m:t>nj</m:t>
            </m:r>
            <m:ctrlPr>
              <w:rPr>
                <w:rFonts w:ascii="Cambria Math" w:hAnsi="Cambria Math" w:eastAsiaTheme="minorEastAsia"/>
                <w:sz w:val="24"/>
                <w:szCs w:val="24"/>
              </w:rPr>
            </m:ctrlPr>
          </m:sub>
        </m:sSub>
      </m:oMath>
      <w:r>
        <w:rPr>
          <w:rFonts w:eastAsiaTheme="minorEastAsia"/>
          <w:sz w:val="24"/>
          <w:szCs w:val="24"/>
        </w:rPr>
        <w:t>]为</w:t>
      </w:r>
    </w:p>
    <w:p>
      <w:pPr>
        <w:pStyle w:val="28"/>
        <w:jc w:val="center"/>
        <w:rPr>
          <w:rFonts w:eastAsiaTheme="minorEastAsia"/>
          <w:sz w:val="24"/>
          <w:szCs w:val="24"/>
        </w:rPr>
      </w:pPr>
      <w:r>
        <w:rPr>
          <w:rFonts w:eastAsiaTheme="minorEastAsia"/>
          <w:sz w:val="24"/>
          <w:szCs w:val="24"/>
        </w:rPr>
        <w:t>[</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M</m:t>
            </m:r>
            <m:ctrlPr>
              <w:rPr>
                <w:rFonts w:ascii="Cambria Math" w:hAnsi="Cambria Math" w:eastAsiaTheme="minorEastAsia"/>
                <w:sz w:val="24"/>
                <w:szCs w:val="24"/>
              </w:rPr>
            </m:ctrlPr>
          </m:e>
          <m:sub>
            <m:r>
              <m:rPr>
                <m:sty m:val="p"/>
              </m:rPr>
              <w:rPr>
                <w:rFonts w:ascii="Cambria Math" w:hAnsi="Cambria Math" w:eastAsiaTheme="minorEastAsia"/>
                <w:sz w:val="24"/>
                <w:szCs w:val="24"/>
              </w:rPr>
              <m:t>nj</m:t>
            </m:r>
            <m:ctrlPr>
              <w:rPr>
                <w:rFonts w:ascii="Cambria Math" w:hAnsi="Cambria Math" w:eastAsiaTheme="minorEastAsia"/>
                <w:sz w:val="24"/>
                <w:szCs w:val="24"/>
              </w:rPr>
            </m:ctrlPr>
          </m:sub>
        </m:sSub>
      </m:oMath>
      <w:r>
        <w:rPr>
          <w:rFonts w:eastAsiaTheme="minorEastAsia"/>
          <w:sz w:val="24"/>
          <w:szCs w:val="24"/>
        </w:rPr>
        <w:t>]=K</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M</m:t>
            </m:r>
            <m:ctrlPr>
              <w:rPr>
                <w:rFonts w:ascii="Cambria Math" w:hAnsi="Cambria Math" w:eastAsiaTheme="minorEastAsia"/>
                <w:sz w:val="24"/>
                <w:szCs w:val="24"/>
              </w:rPr>
            </m:ctrlPr>
          </m:e>
          <m:sub>
            <m:r>
              <m:rPr>
                <m:sty m:val="p"/>
              </m:rPr>
              <w:rPr>
                <w:rFonts w:ascii="Cambria Math" w:hAnsi="Cambria Math" w:eastAsiaTheme="minorEastAsia"/>
                <w:sz w:val="24"/>
                <w:szCs w:val="24"/>
              </w:rPr>
              <m:t>n</m:t>
            </m:r>
            <m:ctrlPr>
              <w:rPr>
                <w:rFonts w:ascii="Cambria Math" w:hAnsi="Cambria Math" w:eastAsiaTheme="minorEastAsia"/>
                <w:sz w:val="24"/>
                <w:szCs w:val="24"/>
              </w:rPr>
            </m:ctrlPr>
          </m:sub>
        </m:sSub>
      </m:oMath>
      <w:r>
        <w:rPr>
          <w:rFonts w:eastAsiaTheme="minorEastAsia"/>
          <w:sz w:val="24"/>
          <w:szCs w:val="24"/>
        </w:rPr>
        <w:t>=1.</w:t>
      </w:r>
      <w:r>
        <w:rPr>
          <w:rFonts w:hint="eastAsia" w:eastAsiaTheme="minorEastAsia"/>
          <w:sz w:val="24"/>
          <w:szCs w:val="24"/>
        </w:rPr>
        <w:t>7</w:t>
      </w:r>
      <m:oMath>
        <m:r>
          <m:rPr>
            <m:sty m:val="p"/>
          </m:rPr>
          <w:rPr>
            <w:rFonts w:ascii="Cambria Math" w:hAnsi="Cambria Math" w:eastAsiaTheme="minorEastAsia"/>
            <w:sz w:val="24"/>
            <w:szCs w:val="24"/>
          </w:rPr>
          <m:t>×</m:t>
        </m:r>
      </m:oMath>
      <w:r>
        <w:rPr>
          <w:rFonts w:eastAsiaTheme="minorEastAsia"/>
          <w:sz w:val="24"/>
          <w:szCs w:val="24"/>
        </w:rPr>
        <w:t>9550</w:t>
      </w:r>
      <m:oMath>
        <m:r>
          <m:rPr>
            <m:sty m:val="p"/>
          </m:rPr>
          <w:rPr>
            <w:rFonts w:ascii="Cambria Math" w:hAnsi="Cambria Math" w:eastAsiaTheme="minorEastAsia"/>
            <w:sz w:val="24"/>
            <w:szCs w:val="24"/>
          </w:rPr>
          <m:t>×</m:t>
        </m:r>
        <m:f>
          <m:fPr>
            <m:ctrlPr>
              <w:rPr>
                <w:rFonts w:ascii="Cambria Math" w:hAnsi="Cambria Math" w:eastAsiaTheme="minorEastAsia"/>
                <w:szCs w:val="28"/>
              </w:rPr>
            </m:ctrlPr>
          </m:fPr>
          <m:num>
            <m:r>
              <m:rPr>
                <m:sty m:val="p"/>
              </m:rPr>
              <w:rPr>
                <w:rFonts w:ascii="Cambria Math" w:hAnsi="Cambria Math" w:eastAsiaTheme="minorEastAsia"/>
                <w:szCs w:val="28"/>
              </w:rPr>
              <m:t>2.5</m:t>
            </m:r>
            <m:ctrlPr>
              <w:rPr>
                <w:rFonts w:ascii="Cambria Math" w:hAnsi="Cambria Math" w:eastAsiaTheme="minorEastAsia"/>
                <w:szCs w:val="28"/>
              </w:rPr>
            </m:ctrlPr>
          </m:num>
          <m:den>
            <m:r>
              <m:rPr>
                <m:sty m:val="p"/>
              </m:rPr>
              <w:rPr>
                <w:rFonts w:ascii="Cambria Math" w:hAnsi="Cambria Math" w:eastAsiaTheme="minorEastAsia"/>
                <w:szCs w:val="28"/>
              </w:rPr>
              <m:t>60</m:t>
            </m:r>
            <m:ctrlPr>
              <w:rPr>
                <w:rFonts w:ascii="Cambria Math" w:hAnsi="Cambria Math" w:eastAsiaTheme="minorEastAsia"/>
                <w:szCs w:val="28"/>
              </w:rPr>
            </m:ctrlPr>
          </m:den>
        </m:f>
      </m:oMath>
      <w:r>
        <w:rPr>
          <w:rFonts w:eastAsiaTheme="minorEastAsia"/>
          <w:sz w:val="24"/>
          <w:szCs w:val="24"/>
        </w:rPr>
        <w:t>=</w:t>
      </w:r>
      <w:r>
        <w:rPr>
          <w:rFonts w:hint="eastAsia" w:eastAsiaTheme="minorEastAsia"/>
          <w:sz w:val="24"/>
          <w:szCs w:val="24"/>
        </w:rPr>
        <w:t>624.4</w:t>
      </w:r>
      <w:r>
        <w:rPr>
          <w:rFonts w:eastAsiaTheme="minorEastAsia"/>
          <w:sz w:val="24"/>
          <w:szCs w:val="24"/>
        </w:rPr>
        <w:t>N•m</w:t>
      </w:r>
      <w:r>
        <w:rPr>
          <w:rFonts w:hint="eastAsia" w:eastAsiaTheme="minorEastAsia"/>
          <w:sz w:val="24"/>
          <w:szCs w:val="24"/>
        </w:rPr>
        <w:t>&lt;</w:t>
      </w:r>
      <w:r>
        <w:rPr>
          <w:rFonts w:eastAsiaTheme="minorEastAsia"/>
          <w:sz w:val="24"/>
          <w:szCs w:val="24"/>
        </w:rPr>
        <w:t>[</w:t>
      </w:r>
      <m:oMath>
        <m:sSub>
          <m:sSubPr>
            <m:ctrlPr>
              <w:rPr>
                <w:rFonts w:ascii="Cambria Math" w:hAnsi="Cambria Math" w:eastAsiaTheme="minorEastAsia"/>
                <w:sz w:val="24"/>
                <w:szCs w:val="24"/>
              </w:rPr>
            </m:ctrlPr>
          </m:sSubPr>
          <m:e>
            <m:r>
              <m:rPr>
                <m:sty m:val="p"/>
              </m:rPr>
              <w:rPr>
                <w:rFonts w:ascii="Cambria Math" w:hAnsi="Cambria Math" w:eastAsiaTheme="minorEastAsia"/>
                <w:sz w:val="24"/>
                <w:szCs w:val="24"/>
              </w:rPr>
              <m:t>M</m:t>
            </m:r>
            <m:ctrlPr>
              <w:rPr>
                <w:rFonts w:ascii="Cambria Math" w:hAnsi="Cambria Math" w:eastAsiaTheme="minorEastAsia"/>
                <w:sz w:val="24"/>
                <w:szCs w:val="24"/>
              </w:rPr>
            </m:ctrlPr>
          </m:e>
          <m:sub>
            <m:r>
              <m:rPr>
                <m:sty m:val="p"/>
              </m:rPr>
              <w:rPr>
                <w:rFonts w:ascii="Cambria Math" w:hAnsi="Cambria Math" w:eastAsiaTheme="minorEastAsia"/>
                <w:sz w:val="24"/>
                <w:szCs w:val="24"/>
              </w:rPr>
              <m:t>n</m:t>
            </m:r>
            <m:ctrlPr>
              <w:rPr>
                <w:rFonts w:ascii="Cambria Math" w:hAnsi="Cambria Math" w:eastAsiaTheme="minorEastAsia"/>
                <w:sz w:val="24"/>
                <w:szCs w:val="24"/>
              </w:rPr>
            </m:ctrlPr>
          </m:sub>
        </m:sSub>
        <m:r>
          <m:rPr>
            <m:sty m:val="p"/>
          </m:rPr>
          <w:rPr>
            <w:rFonts w:ascii="Cambria Math" w:hAnsi="Cambria Math" w:eastAsiaTheme="minorEastAsia"/>
            <w:sz w:val="24"/>
            <w:szCs w:val="24"/>
          </w:rPr>
          <m:t>]</m:t>
        </m:r>
      </m:oMath>
      <w:r>
        <w:rPr>
          <w:rFonts w:eastAsiaTheme="minorEastAsia"/>
          <w:sz w:val="24"/>
          <w:szCs w:val="24"/>
        </w:rPr>
        <w:t xml:space="preserve"> </w:t>
      </w:r>
    </w:p>
    <w:p>
      <w:pPr>
        <w:pStyle w:val="28"/>
        <w:jc w:val="center"/>
        <w:rPr>
          <w:rFonts w:eastAsiaTheme="minorEastAsia"/>
          <w:b/>
          <w:sz w:val="24"/>
          <w:szCs w:val="24"/>
        </w:rPr>
      </w:pPr>
      <w:r>
        <w:rPr>
          <w:rFonts w:eastAsiaTheme="minorEastAsia"/>
          <w:b/>
          <w:sz w:val="24"/>
          <w:szCs w:val="24"/>
        </w:rPr>
        <w:t>表4 工作情况系数K</w:t>
      </w:r>
    </w:p>
    <w:tbl>
      <w:tblPr>
        <w:tblStyle w:val="20"/>
        <w:tblW w:w="9923" w:type="dxa"/>
        <w:tblInd w:w="-743" w:type="dxa"/>
        <w:tblLayout w:type="autofit"/>
        <w:tblCellMar>
          <w:top w:w="0" w:type="dxa"/>
          <w:left w:w="108" w:type="dxa"/>
          <w:bottom w:w="0" w:type="dxa"/>
          <w:right w:w="108" w:type="dxa"/>
        </w:tblCellMar>
      </w:tblPr>
      <w:tblGrid>
        <w:gridCol w:w="993"/>
        <w:gridCol w:w="1418"/>
        <w:gridCol w:w="1417"/>
        <w:gridCol w:w="1559"/>
        <w:gridCol w:w="2127"/>
        <w:gridCol w:w="2409"/>
      </w:tblGrid>
      <w:tr>
        <w:tblPrEx>
          <w:tblCellMar>
            <w:top w:w="0" w:type="dxa"/>
            <w:left w:w="108" w:type="dxa"/>
            <w:bottom w:w="0" w:type="dxa"/>
            <w:right w:w="108" w:type="dxa"/>
          </w:tblCellMar>
        </w:tblPrEx>
        <w:trPr>
          <w:trHeight w:val="394" w:hRule="atLeast"/>
        </w:trPr>
        <w:tc>
          <w:tcPr>
            <w:tcW w:w="993" w:type="dxa"/>
            <w:vMerge w:val="restart"/>
            <w:tcBorders>
              <w:top w:val="single" w:color="000000" w:sz="4" w:space="0"/>
              <w:left w:val="single" w:color="000000" w:sz="4" w:space="0"/>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原动机</w:t>
            </w:r>
          </w:p>
        </w:tc>
        <w:tc>
          <w:tcPr>
            <w:tcW w:w="8930" w:type="dxa"/>
            <w:gridSpan w:val="5"/>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工作机</w:t>
            </w:r>
          </w:p>
        </w:tc>
      </w:tr>
      <w:tr>
        <w:trPr>
          <w:trHeight w:val="631" w:hRule="atLeast"/>
        </w:trPr>
        <w:tc>
          <w:tcPr>
            <w:tcW w:w="993" w:type="dxa"/>
            <w:vMerge w:val="continue"/>
            <w:tcBorders>
              <w:top w:val="single" w:color="000000" w:sz="4" w:space="0"/>
              <w:left w:val="single" w:color="000000" w:sz="4" w:space="0"/>
              <w:bottom w:val="single" w:color="000000" w:sz="4" w:space="0"/>
              <w:right w:val="single" w:color="000000" w:sz="4" w:space="0"/>
            </w:tcBorders>
            <w:vAlign w:val="center"/>
          </w:tcPr>
          <w:p>
            <w:pPr>
              <w:pStyle w:val="28"/>
              <w:ind w:firstLine="700"/>
              <w:jc w:val="center"/>
              <w:rPr>
                <w:rFonts w:eastAsiaTheme="minorEastAsia"/>
                <w:sz w:val="24"/>
                <w:szCs w:val="24"/>
              </w:rPr>
            </w:pPr>
          </w:p>
        </w:tc>
        <w:tc>
          <w:tcPr>
            <w:tcW w:w="1418"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扭矩变化很小的机械</w:t>
            </w:r>
          </w:p>
        </w:tc>
        <w:tc>
          <w:tcPr>
            <w:tcW w:w="1417"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扭矩变化很小的机械</w:t>
            </w:r>
          </w:p>
        </w:tc>
        <w:tc>
          <w:tcPr>
            <w:tcW w:w="1559"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扭矩变化中等的机械</w:t>
            </w:r>
          </w:p>
        </w:tc>
        <w:tc>
          <w:tcPr>
            <w:tcW w:w="2127"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扭矩变化和冲击载荷中等的机械</w:t>
            </w:r>
          </w:p>
        </w:tc>
        <w:tc>
          <w:tcPr>
            <w:tcW w:w="2409"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扭矩变化和冲击载荷很大的机械</w:t>
            </w:r>
          </w:p>
        </w:tc>
      </w:tr>
      <w:tr>
        <w:trPr>
          <w:trHeight w:val="74" w:hRule="atLeast"/>
        </w:trPr>
        <w:tc>
          <w:tcPr>
            <w:tcW w:w="993" w:type="dxa"/>
            <w:tcBorders>
              <w:top w:val="single" w:color="000000" w:sz="4" w:space="0"/>
              <w:left w:val="single" w:color="000000" w:sz="4" w:space="0"/>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电动机</w:t>
            </w:r>
          </w:p>
        </w:tc>
        <w:tc>
          <w:tcPr>
            <w:tcW w:w="1418"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1.3</w:t>
            </w:r>
          </w:p>
        </w:tc>
        <w:tc>
          <w:tcPr>
            <w:tcW w:w="1417"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1.5</w:t>
            </w:r>
          </w:p>
        </w:tc>
        <w:tc>
          <w:tcPr>
            <w:tcW w:w="1559"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1.7</w:t>
            </w:r>
          </w:p>
        </w:tc>
        <w:tc>
          <w:tcPr>
            <w:tcW w:w="2127"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1.9</w:t>
            </w:r>
          </w:p>
        </w:tc>
        <w:tc>
          <w:tcPr>
            <w:tcW w:w="2409" w:type="dxa"/>
            <w:tcBorders>
              <w:top w:val="single" w:color="000000" w:sz="4" w:space="0"/>
              <w:left w:val="nil"/>
              <w:bottom w:val="single" w:color="000000" w:sz="4" w:space="0"/>
              <w:right w:val="single" w:color="000000" w:sz="4" w:space="0"/>
            </w:tcBorders>
            <w:vAlign w:val="center"/>
          </w:tcPr>
          <w:p>
            <w:pPr>
              <w:pStyle w:val="28"/>
              <w:jc w:val="center"/>
              <w:rPr>
                <w:rFonts w:eastAsiaTheme="minorEastAsia"/>
                <w:sz w:val="24"/>
                <w:szCs w:val="24"/>
              </w:rPr>
            </w:pPr>
            <w:r>
              <w:rPr>
                <w:rFonts w:eastAsiaTheme="minorEastAsia"/>
                <w:sz w:val="24"/>
                <w:szCs w:val="24"/>
              </w:rPr>
              <w:t>2.3</w:t>
            </w:r>
          </w:p>
        </w:tc>
      </w:tr>
    </w:tbl>
    <w:p>
      <w:pPr>
        <w:pStyle w:val="28"/>
        <w:ind w:firstLine="480" w:firstLineChars="200"/>
        <w:rPr>
          <w:rFonts w:eastAsiaTheme="minorEastAsia"/>
          <w:sz w:val="24"/>
          <w:szCs w:val="24"/>
        </w:rPr>
      </w:pPr>
      <w:r>
        <w:rPr>
          <w:rFonts w:eastAsiaTheme="minorEastAsia"/>
          <w:sz w:val="24"/>
          <w:szCs w:val="24"/>
        </w:rPr>
        <w:t>夹壳联轴器的标记为：</w:t>
      </w:r>
    </w:p>
    <w:p>
      <w:pPr>
        <w:pStyle w:val="28"/>
        <w:rPr>
          <w:rFonts w:eastAsiaTheme="minorEastAsia"/>
          <w:sz w:val="24"/>
          <w:szCs w:val="24"/>
        </w:rPr>
      </w:pPr>
      <w:r>
        <w:rPr>
          <w:rFonts w:eastAsiaTheme="minorEastAsia"/>
          <w:sz w:val="24"/>
          <w:szCs w:val="24"/>
        </w:rPr>
        <w:t xml:space="preserve">    联轴器C</w:t>
      </w:r>
      <w:r>
        <w:rPr>
          <w:rFonts w:hint="eastAsia" w:eastAsiaTheme="minorEastAsia"/>
          <w:sz w:val="24"/>
          <w:szCs w:val="24"/>
        </w:rPr>
        <w:t>5</w:t>
      </w:r>
      <w:r>
        <w:rPr>
          <w:rFonts w:eastAsiaTheme="minorEastAsia"/>
          <w:sz w:val="24"/>
          <w:szCs w:val="24"/>
        </w:rPr>
        <w:t>0-ZG</w:t>
      </w:r>
      <w:r>
        <w:rPr>
          <w:rFonts w:hint="eastAsia" w:eastAsiaTheme="minorEastAsia"/>
          <w:sz w:val="24"/>
          <w:szCs w:val="24"/>
        </w:rPr>
        <w:t xml:space="preserve">  </w:t>
      </w:r>
      <w:r>
        <w:rPr>
          <w:rFonts w:eastAsiaTheme="minorEastAsia"/>
          <w:sz w:val="24"/>
          <w:szCs w:val="24"/>
        </w:rPr>
        <w:t>HG21570－1995</w:t>
      </w:r>
    </w:p>
    <w:p>
      <w:pPr>
        <w:pStyle w:val="3"/>
        <w:spacing w:before="0"/>
        <w:rPr>
          <w:rFonts w:ascii="黑体" w:hAnsi="黑体" w:eastAsia="黑体" w:cs="Times New Roman"/>
          <w:bCs w:val="0"/>
          <w:sz w:val="28"/>
        </w:rPr>
      </w:pPr>
      <w:bookmarkStart w:id="10" w:name="_Toc440393932"/>
      <w:r>
        <w:rPr>
          <w:rFonts w:ascii="黑体" w:hAnsi="黑体" w:eastAsia="黑体" w:cs="Times New Roman"/>
          <w:bCs w:val="0"/>
          <w:sz w:val="28"/>
        </w:rPr>
        <w:t>3.8选择搅拌传动装置和密封装置</w:t>
      </w:r>
      <w:bookmarkEnd w:id="10"/>
    </w:p>
    <w:p>
      <w:pPr>
        <w:pStyle w:val="28"/>
        <w:ind w:firstLine="480" w:firstLineChars="200"/>
        <w:rPr>
          <w:rFonts w:eastAsiaTheme="minorEastAsia"/>
          <w:sz w:val="24"/>
          <w:szCs w:val="24"/>
        </w:rPr>
      </w:pPr>
      <w:r>
        <w:rPr>
          <w:rFonts w:eastAsiaTheme="minorEastAsia"/>
          <w:sz w:val="24"/>
          <w:szCs w:val="24"/>
        </w:rPr>
        <w:t>根据设计条件，查阅标准《搅拌传动装置－传动轴、减速器型号及技术参数》（HG21568－1995）及其附录《单级立式摆线针轮减速器》，按照搅拌功率和转速选择摆线针齿行星减速机BLD3-43。查阅标准《Y系列三相异步电动机》（HBT10391－2002），选电机Y100L-2,额定功率：3.0kw，转速2880r/min，根据表3-13查得摆线针齿行星减速机传动效率为0.95，减速机输出功率为3.0×0.95＝2.85kw，符合搅拌要求。</w:t>
      </w:r>
    </w:p>
    <w:p>
      <w:pPr>
        <w:pStyle w:val="28"/>
        <w:ind w:firstLine="480" w:firstLineChars="200"/>
        <w:rPr>
          <w:rFonts w:eastAsiaTheme="minorEastAsia"/>
          <w:sz w:val="24"/>
          <w:szCs w:val="24"/>
        </w:rPr>
      </w:pPr>
      <w:r>
        <w:rPr>
          <w:rFonts w:eastAsiaTheme="minorEastAsia"/>
          <w:sz w:val="24"/>
          <w:szCs w:val="24"/>
        </w:rPr>
        <w:t>参考标准《单支点机架》HG21566－1995，根据所选减速机设计减速机机架。</w:t>
      </w:r>
    </w:p>
    <w:p>
      <w:pPr>
        <w:pStyle w:val="28"/>
        <w:ind w:firstLine="480" w:firstLineChars="200"/>
        <w:rPr>
          <w:rFonts w:eastAsiaTheme="minorEastAsia"/>
          <w:sz w:val="24"/>
          <w:szCs w:val="24"/>
        </w:rPr>
      </w:pPr>
      <w:r>
        <w:rPr>
          <w:rFonts w:eastAsiaTheme="minorEastAsia"/>
          <w:sz w:val="24"/>
          <w:szCs w:val="24"/>
        </w:rPr>
        <w:t>根据操作条件选用带衬套及冷却水套铸填料箱，查阅《搅拌传动装置—碳钢填料箱》（HG21537—1992），选用公称轴径DN50的填料箱，标记为：填料箱 PN0.6 DN50 HG/T21537.7—1992</w:t>
      </w:r>
    </w:p>
    <w:p>
      <w:pPr>
        <w:pStyle w:val="3"/>
        <w:spacing w:before="0"/>
        <w:rPr>
          <w:rFonts w:ascii="黑体" w:hAnsi="黑体" w:eastAsia="黑体" w:cs="Times New Roman"/>
          <w:bCs w:val="0"/>
          <w:sz w:val="28"/>
        </w:rPr>
      </w:pPr>
      <w:bookmarkStart w:id="11" w:name="_Toc440393933"/>
      <w:r>
        <w:rPr>
          <w:rFonts w:ascii="黑体" w:hAnsi="黑体" w:eastAsia="黑体" w:cs="Times New Roman"/>
          <w:bCs w:val="0"/>
          <w:sz w:val="28"/>
        </w:rPr>
        <w:t>3.9校核L</w:t>
      </w:r>
      <w:r>
        <w:rPr>
          <w:rFonts w:ascii="黑体" w:hAnsi="黑体" w:eastAsia="黑体" w:cs="Times New Roman"/>
          <w:bCs w:val="0"/>
          <w:sz w:val="22"/>
        </w:rPr>
        <w:t>1</w:t>
      </w:r>
      <w:r>
        <w:rPr>
          <w:rFonts w:ascii="黑体" w:hAnsi="黑体" w:eastAsia="黑体" w:cs="Times New Roman"/>
          <w:bCs w:val="0"/>
          <w:sz w:val="28"/>
        </w:rPr>
        <w:t>/B和L</w:t>
      </w:r>
      <w:r>
        <w:rPr>
          <w:rFonts w:ascii="黑体" w:hAnsi="黑体" w:eastAsia="黑体" w:cs="Times New Roman"/>
          <w:bCs w:val="0"/>
          <w:sz w:val="22"/>
        </w:rPr>
        <w:t>1</w:t>
      </w:r>
      <w:r>
        <w:rPr>
          <w:rFonts w:ascii="黑体" w:hAnsi="黑体" w:eastAsia="黑体" w:cs="Times New Roman"/>
          <w:bCs w:val="0"/>
          <w:sz w:val="28"/>
        </w:rPr>
        <w:t>/d</w:t>
      </w:r>
      <w:bookmarkEnd w:id="11"/>
    </w:p>
    <w:p>
      <w:pPr>
        <w:pStyle w:val="28"/>
        <w:ind w:firstLine="700"/>
        <w:rPr>
          <w:rFonts w:eastAsiaTheme="minorEastAsia"/>
          <w:sz w:val="24"/>
          <w:szCs w:val="24"/>
        </w:rPr>
      </w:pPr>
      <w:r>
        <w:rPr>
          <w:rFonts w:eastAsiaTheme="minorEastAsia"/>
          <w:sz w:val="24"/>
          <w:szCs w:val="24"/>
        </w:rPr>
        <w:t>桨式搅拌器安装一层，根据安装要求和考虑带衬套填料箱有支承作用，得</w:t>
      </w:r>
      <w:r>
        <w:rPr>
          <w:rFonts w:eastAsiaTheme="minorEastAsia"/>
          <w:position w:val="-12"/>
          <w:sz w:val="24"/>
          <w:szCs w:val="24"/>
        </w:rPr>
        <w:object>
          <v:shape id="_x0000_i1025" o:spt="75" type="#_x0000_t75" style="height:17pt;width:64.7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5" r:id="rId8">
            <o:LockedField>false</o:LockedField>
          </o:OLEObject>
        </w:object>
      </w:r>
      <w:r>
        <w:rPr>
          <w:rFonts w:eastAsiaTheme="minorEastAsia"/>
          <w:sz w:val="24"/>
          <w:szCs w:val="24"/>
        </w:rPr>
        <w:t>，参考《单支点机架》（HG21566-1995），机座J-B-60尺寸，可得</w:t>
      </w:r>
      <w:r>
        <w:rPr>
          <w:rFonts w:eastAsiaTheme="minorEastAsia"/>
          <w:position w:val="-6"/>
          <w:sz w:val="24"/>
          <w:szCs w:val="24"/>
        </w:rPr>
        <w:object>
          <v:shape id="_x0000_i1026" o:spt="75" type="#_x0000_t75" style="height:13.5pt;width:58.15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6" r:id="rId10">
            <o:LockedField>false</o:LockedField>
          </o:OLEObject>
        </w:object>
      </w:r>
      <w:r>
        <w:rPr>
          <w:rFonts w:eastAsiaTheme="minorEastAsia"/>
          <w:sz w:val="24"/>
          <w:szCs w:val="24"/>
        </w:rPr>
        <w:t>，</w:t>
      </w:r>
      <w:r>
        <w:rPr>
          <w:rFonts w:eastAsiaTheme="minorEastAsia"/>
          <w:position w:val="-24"/>
          <w:sz w:val="24"/>
          <w:szCs w:val="24"/>
        </w:rPr>
        <w:object>
          <v:shape id="_x0000_i1027" o:spt="75" type="#_x0000_t75" style="height:28.2pt;width:57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7" r:id="rId12">
            <o:LockedField>false</o:LockedField>
          </o:OLEObject>
        </w:object>
      </w:r>
      <w:r>
        <w:rPr>
          <w:rFonts w:eastAsiaTheme="minorEastAsia"/>
          <w:sz w:val="24"/>
          <w:szCs w:val="24"/>
        </w:rPr>
        <w:t xml:space="preserve">, </w:t>
      </w:r>
      <w:r>
        <w:rPr>
          <w:rFonts w:eastAsiaTheme="minorEastAsia"/>
          <w:position w:val="-24"/>
          <w:sz w:val="24"/>
          <w:szCs w:val="24"/>
        </w:rPr>
        <w:object>
          <v:shape id="_x0000_i1028" o:spt="75" type="#_x0000_t75" style="height:30pt;width:63.05pt;" o:ole="t" filled="f" o:preferrelative="t" stroked="f" coordsize="21600,21600">
            <v:path/>
            <v:fill on="f" focussize="0,0"/>
            <v:stroke on="f" joinstyle="miter"/>
            <v:imagedata r:id="rId15" o:title=""/>
            <o:lock v:ext="edit" aspectratio="t"/>
            <w10:wrap type="none"/>
            <w10:anchorlock/>
          </v:shape>
          <o:OLEObject Type="Embed" ProgID="Equation.DSMT4" ShapeID="_x0000_i1028" DrawAspect="Content" ObjectID="_1468075728" r:id="rId14">
            <o:LockedField>false</o:LockedField>
          </o:OLEObject>
        </w:object>
      </w:r>
      <w:r>
        <w:rPr>
          <w:rFonts w:eastAsiaTheme="minorEastAsia"/>
          <w:sz w:val="24"/>
          <w:szCs w:val="24"/>
        </w:rPr>
        <w:t>因此符合要求。</w:t>
      </w:r>
    </w:p>
    <w:p>
      <w:pPr>
        <w:rPr>
          <w:rFonts w:eastAsiaTheme="minorEastAsia"/>
          <w:sz w:val="24"/>
        </w:rPr>
      </w:pPr>
    </w:p>
    <w:p>
      <w:pPr>
        <w:pStyle w:val="3"/>
        <w:spacing w:before="0"/>
        <w:rPr>
          <w:rFonts w:ascii="黑体" w:hAnsi="黑体" w:eastAsia="黑体" w:cs="Times New Roman"/>
          <w:b w:val="0"/>
          <w:bCs w:val="0"/>
          <w:sz w:val="28"/>
          <w:szCs w:val="28"/>
        </w:rPr>
      </w:pPr>
      <w:bookmarkStart w:id="12" w:name="_Toc440393934"/>
      <w:r>
        <w:rPr>
          <w:rFonts w:ascii="黑体" w:hAnsi="黑体" w:eastAsia="黑体" w:cs="Times New Roman"/>
          <w:bCs w:val="0"/>
          <w:sz w:val="28"/>
        </w:rPr>
        <w:t>3.10容器支座的选用计算</w:t>
      </w:r>
      <w:bookmarkEnd w:id="12"/>
    </w:p>
    <w:p>
      <w:pPr>
        <w:pStyle w:val="28"/>
        <w:ind w:firstLine="700"/>
        <w:rPr>
          <w:rFonts w:eastAsiaTheme="minorEastAsia"/>
          <w:sz w:val="24"/>
          <w:szCs w:val="24"/>
        </w:rPr>
      </w:pPr>
      <w:r>
        <w:rPr>
          <w:rFonts w:eastAsiaTheme="minorEastAsia"/>
          <w:sz w:val="24"/>
          <w:szCs w:val="24"/>
        </w:rPr>
        <w:t>反应釜因需外另保温，故选用B型悬挂式支座。反应釜的总质量包括物料（或水压试验的水）W1,釜体和夹套的质量W2,电动机、减速机、搅拌装置、法兰、保温层等附件W3。</w:t>
      </w:r>
    </w:p>
    <w:p>
      <w:pPr>
        <w:pStyle w:val="28"/>
        <w:ind w:firstLine="700"/>
        <w:rPr>
          <w:rFonts w:eastAsiaTheme="minorEastAsia"/>
          <w:sz w:val="24"/>
          <w:szCs w:val="24"/>
        </w:rPr>
      </w:pPr>
      <w:r>
        <w:rPr>
          <w:rFonts w:eastAsiaTheme="minorEastAsia"/>
          <w:sz w:val="24"/>
          <w:szCs w:val="24"/>
        </w:rPr>
        <w:t>当釜内、夹套内充满水时的质量比物料重，由此</w:t>
      </w:r>
    </w:p>
    <w:p>
      <w:pPr>
        <w:pStyle w:val="28"/>
        <w:ind w:firstLine="600" w:firstLineChars="250"/>
        <w:rPr>
          <w:rFonts w:eastAsiaTheme="minorEastAsia"/>
          <w:sz w:val="24"/>
          <w:szCs w:val="24"/>
        </w:rPr>
      </w:pPr>
      <w:r>
        <w:rPr>
          <w:rFonts w:eastAsiaTheme="minorEastAsia"/>
          <w:position w:val="-64"/>
          <w:sz w:val="24"/>
          <w:szCs w:val="24"/>
        </w:rPr>
        <w:object>
          <v:shape id="_x0000_i1029" o:spt="75" type="#_x0000_t75" style="height:65.25pt;width:324.85pt;" o:ole="t" filled="f" o:preferrelative="t" stroked="f" coordsize="21600,21600">
            <v:path/>
            <v:fill on="f" focussize="0,0"/>
            <v:stroke on="f" joinstyle="miter"/>
            <v:imagedata r:id="rId17" o:title=""/>
            <o:lock v:ext="edit" aspectratio="t"/>
            <w10:wrap type="none"/>
            <w10:anchorlock/>
          </v:shape>
          <o:OLEObject Type="Embed" ProgID="Equation.DSMT4" ShapeID="_x0000_i1029" DrawAspect="Content" ObjectID="_1468075729" r:id="rId16">
            <o:LockedField>false</o:LockedField>
          </o:OLEObject>
        </w:object>
      </w:r>
      <w:r>
        <w:rPr>
          <w:rFonts w:eastAsiaTheme="minorEastAsia"/>
          <w:sz w:val="24"/>
          <w:szCs w:val="24"/>
        </w:rPr>
        <w:t xml:space="preserve">          </w:t>
      </w:r>
    </w:p>
    <w:p>
      <w:pPr>
        <w:pStyle w:val="28"/>
        <w:rPr>
          <w:rFonts w:eastAsiaTheme="minorEastAsia"/>
          <w:sz w:val="24"/>
          <w:szCs w:val="24"/>
        </w:rPr>
      </w:pPr>
      <w:r>
        <w:rPr>
          <w:rFonts w:eastAsiaTheme="minorEastAsia"/>
          <w:sz w:val="24"/>
          <w:szCs w:val="24"/>
        </w:rPr>
        <w:t xml:space="preserve">     釜体和夹套的质量可以查手册或自行计算，由此</w:t>
      </w:r>
    </w:p>
    <w:p>
      <w:pPr>
        <w:pStyle w:val="28"/>
        <w:ind w:firstLine="700"/>
        <w:rPr>
          <w:rFonts w:eastAsiaTheme="minorEastAsia"/>
          <w:sz w:val="24"/>
          <w:szCs w:val="24"/>
        </w:rPr>
      </w:pPr>
      <w:r>
        <w:rPr>
          <w:rFonts w:eastAsiaTheme="minorEastAsia"/>
          <w:position w:val="-12"/>
          <w:sz w:val="24"/>
          <w:szCs w:val="24"/>
        </w:rPr>
        <w:object>
          <v:shape id="_x0000_i1030" o:spt="75" type="#_x0000_t75" style="height:18.75pt;width:241.45pt;" o:ole="t" filled="f" o:preferrelative="t" stroked="f" coordsize="21600,21600">
            <v:path/>
            <v:fill on="f" focussize="0,0"/>
            <v:stroke on="f" joinstyle="miter"/>
            <v:imagedata r:id="rId19" o:title=""/>
            <o:lock v:ext="edit" aspectratio="t"/>
            <w10:wrap type="none"/>
            <w10:anchorlock/>
          </v:shape>
          <o:OLEObject Type="Embed" ProgID="Equation.DSMT4" ShapeID="_x0000_i1030" DrawAspect="Content" ObjectID="_1468075730" r:id="rId18">
            <o:LockedField>false</o:LockedField>
          </o:OLEObject>
        </w:object>
      </w:r>
    </w:p>
    <w:p>
      <w:pPr>
        <w:pStyle w:val="28"/>
        <w:ind w:firstLine="700"/>
        <w:rPr>
          <w:rFonts w:eastAsiaTheme="minorEastAsia"/>
          <w:sz w:val="24"/>
          <w:szCs w:val="24"/>
        </w:rPr>
      </w:pPr>
      <w:r>
        <w:rPr>
          <w:rFonts w:eastAsiaTheme="minorEastAsia"/>
          <w:sz w:val="24"/>
          <w:szCs w:val="24"/>
        </w:rPr>
        <w:t>电动机和减速机总质量约100kg,搅拌装置质量约40kg，筒体法兰120kg，保温层约100 kg,手孔及其它拉管附件质量约50kg，由此</w:t>
      </w:r>
    </w:p>
    <w:p>
      <w:pPr>
        <w:pStyle w:val="28"/>
        <w:ind w:firstLine="700"/>
        <w:rPr>
          <w:rFonts w:eastAsiaTheme="minorEastAsia"/>
          <w:sz w:val="24"/>
          <w:szCs w:val="24"/>
        </w:rPr>
      </w:pPr>
      <w:r>
        <w:rPr>
          <w:rFonts w:eastAsiaTheme="minorEastAsia"/>
          <w:position w:val="-12"/>
          <w:sz w:val="24"/>
          <w:szCs w:val="24"/>
        </w:rPr>
        <w:object>
          <v:shape id="_x0000_i1031" o:spt="75" type="#_x0000_t75" style="height:18.75pt;width:186.75pt;" o:ole="t" filled="f" o:preferrelative="t" stroked="f" coordsize="21600,21600">
            <v:path/>
            <v:fill on="f" focussize="0,0"/>
            <v:stroke on="f" joinstyle="miter"/>
            <v:imagedata r:id="rId21" o:title=""/>
            <o:lock v:ext="edit" aspectratio="t"/>
            <w10:wrap type="none"/>
            <w10:anchorlock/>
          </v:shape>
          <o:OLEObject Type="Embed" ProgID="Equation.DSMT4" ShapeID="_x0000_i1031" DrawAspect="Content" ObjectID="_1468075731" r:id="rId20">
            <o:LockedField>false</o:LockedField>
          </o:OLEObject>
        </w:object>
      </w:r>
    </w:p>
    <w:p>
      <w:pPr>
        <w:pStyle w:val="28"/>
        <w:ind w:firstLine="700"/>
        <w:rPr>
          <w:rFonts w:eastAsiaTheme="minorEastAsia"/>
          <w:sz w:val="24"/>
          <w:szCs w:val="24"/>
        </w:rPr>
      </w:pPr>
      <w:r>
        <w:rPr>
          <w:rFonts w:eastAsiaTheme="minorEastAsia"/>
          <w:sz w:val="24"/>
          <w:szCs w:val="24"/>
        </w:rPr>
        <w:t>反应釜总质量： W＝W</w:t>
      </w:r>
      <w:r>
        <w:rPr>
          <w:rFonts w:eastAsiaTheme="minorEastAsia"/>
          <w:sz w:val="24"/>
          <w:szCs w:val="24"/>
          <w:vertAlign w:val="subscript"/>
        </w:rPr>
        <w:t>1</w:t>
      </w:r>
      <w:r>
        <w:rPr>
          <w:rFonts w:eastAsiaTheme="minorEastAsia"/>
          <w:sz w:val="24"/>
          <w:szCs w:val="24"/>
        </w:rPr>
        <w:t>+W</w:t>
      </w:r>
      <w:r>
        <w:rPr>
          <w:rFonts w:eastAsiaTheme="minorEastAsia"/>
          <w:sz w:val="24"/>
          <w:szCs w:val="24"/>
          <w:vertAlign w:val="subscript"/>
        </w:rPr>
        <w:t>2</w:t>
      </w:r>
      <w:r>
        <w:rPr>
          <w:rFonts w:eastAsiaTheme="minorEastAsia"/>
          <w:sz w:val="24"/>
          <w:szCs w:val="24"/>
        </w:rPr>
        <w:t>+W</w:t>
      </w:r>
      <w:r>
        <w:rPr>
          <w:rFonts w:eastAsiaTheme="minorEastAsia"/>
          <w:sz w:val="24"/>
          <w:szCs w:val="24"/>
          <w:vertAlign w:val="subscript"/>
        </w:rPr>
        <w:t>3</w:t>
      </w:r>
      <w:r>
        <w:rPr>
          <w:rFonts w:eastAsiaTheme="minorEastAsia"/>
          <w:sz w:val="24"/>
          <w:szCs w:val="24"/>
        </w:rPr>
        <w:t>＝4428+1162+410＝6000kg</w:t>
      </w:r>
    </w:p>
    <w:p>
      <w:pPr>
        <w:pStyle w:val="28"/>
        <w:ind w:firstLine="700"/>
        <w:rPr>
          <w:rFonts w:eastAsiaTheme="minorEastAsia"/>
          <w:sz w:val="24"/>
          <w:szCs w:val="24"/>
        </w:rPr>
      </w:pPr>
      <w:r>
        <w:rPr>
          <w:rFonts w:eastAsiaTheme="minorEastAsia"/>
          <w:sz w:val="24"/>
          <w:szCs w:val="24"/>
        </w:rPr>
        <w:t>即总重力约为60kN</w:t>
      </w:r>
    </w:p>
    <w:p>
      <w:pPr>
        <w:pStyle w:val="28"/>
        <w:ind w:firstLine="700"/>
        <w:rPr>
          <w:rFonts w:eastAsiaTheme="minorEastAsia"/>
          <w:sz w:val="24"/>
          <w:szCs w:val="24"/>
        </w:rPr>
      </w:pPr>
      <w:r>
        <w:rPr>
          <w:rFonts w:eastAsiaTheme="minorEastAsia"/>
          <w:sz w:val="24"/>
          <w:szCs w:val="24"/>
        </w:rPr>
        <w:t>反应釜安装4个支座，但按3个支座承受计算，查阅标准《耳式支座》（JB/T4725—92），可以选用承载能力为30kN的支座</w:t>
      </w:r>
    </w:p>
    <w:p>
      <w:pPr>
        <w:pStyle w:val="28"/>
        <w:ind w:firstLine="700"/>
        <w:rPr>
          <w:rFonts w:eastAsiaTheme="minorEastAsia"/>
          <w:sz w:val="24"/>
          <w:szCs w:val="24"/>
        </w:rPr>
      </w:pPr>
      <w:r>
        <w:rPr>
          <w:rFonts w:eastAsiaTheme="minorEastAsia"/>
          <w:sz w:val="24"/>
          <w:szCs w:val="24"/>
        </w:rPr>
        <w:t>B3</w:t>
      </w:r>
      <w:r>
        <w:rPr>
          <w:rFonts w:hint="eastAsia" w:eastAsiaTheme="minorEastAsia"/>
          <w:sz w:val="24"/>
          <w:szCs w:val="24"/>
        </w:rPr>
        <w:t xml:space="preserve">  </w:t>
      </w:r>
      <w:r>
        <w:rPr>
          <w:rFonts w:eastAsiaTheme="minorEastAsia"/>
          <w:sz w:val="24"/>
          <w:szCs w:val="24"/>
        </w:rPr>
        <w:t>JB/T4725—1992  材料为Q235－A</w:t>
      </w:r>
    </w:p>
    <w:p>
      <w:pPr>
        <w:pStyle w:val="28"/>
        <w:ind w:left="225"/>
        <w:rPr>
          <w:rFonts w:eastAsiaTheme="minorEastAsia"/>
          <w:szCs w:val="28"/>
        </w:rPr>
      </w:pPr>
    </w:p>
    <w:p>
      <w:pPr>
        <w:pStyle w:val="3"/>
        <w:spacing w:before="0"/>
        <w:rPr>
          <w:rFonts w:ascii="Times New Roman" w:hAnsi="Times New Roman" w:cs="Times New Roman" w:eastAsiaTheme="minorEastAsia"/>
          <w:bCs w:val="0"/>
          <w:sz w:val="28"/>
        </w:rPr>
      </w:pPr>
      <w:bookmarkStart w:id="13" w:name="_Toc440393935"/>
      <w:r>
        <w:rPr>
          <w:rFonts w:ascii="黑体" w:hAnsi="黑体" w:eastAsia="黑体" w:cs="Times New Roman"/>
          <w:bCs w:val="0"/>
          <w:sz w:val="28"/>
        </w:rPr>
        <w:t>3.11选用手孔、视镜、温度计和工艺接管</w:t>
      </w:r>
      <w:bookmarkEnd w:id="13"/>
    </w:p>
    <w:p>
      <w:pPr>
        <w:ind w:firstLine="480" w:firstLineChars="200"/>
        <w:rPr>
          <w:rFonts w:eastAsiaTheme="minorEastAsia"/>
          <w:sz w:val="24"/>
        </w:rPr>
      </w:pPr>
      <w:r>
        <w:rPr>
          <w:rFonts w:hint="eastAsia" w:eastAsiaTheme="minorEastAsia"/>
          <w:sz w:val="24"/>
        </w:rPr>
        <w:t>a:</w:t>
      </w:r>
      <w:r>
        <w:rPr>
          <w:rFonts w:eastAsiaTheme="minorEastAsia"/>
          <w:sz w:val="24"/>
        </w:rPr>
        <w:t>加热蒸汽进口管采用</w:t>
      </w:r>
      <w:r>
        <w:rPr>
          <w:rFonts w:eastAsiaTheme="minorEastAsia"/>
          <w:position w:val="-10"/>
          <w:sz w:val="24"/>
        </w:rPr>
        <w:object>
          <v:shape id="_x0000_i1032" o:spt="75" type="#_x0000_t75" style="height:16pt;width:10pt;" o:ole="t" filled="f" o:preferrelative="t" stroked="f" coordsize="21600,21600">
            <v:path/>
            <v:fill on="f" focussize="0,0"/>
            <v:stroke on="f" joinstyle="miter"/>
            <v:imagedata r:id="rId23" o:title=""/>
            <o:lock v:ext="edit" aspectratio="t"/>
            <w10:wrap type="none"/>
            <w10:anchorlock/>
          </v:shape>
          <o:OLEObject Type="Embed" ProgID="Equation.DSMT4" ShapeID="_x0000_i1032" DrawAspect="Content" ObjectID="_1468075732" r:id="rId22">
            <o:LockedField>false</o:LockedField>
          </o:OLEObject>
        </w:object>
      </w:r>
      <w:r>
        <w:rPr>
          <w:rFonts w:hint="eastAsia" w:eastAsiaTheme="minorEastAsia"/>
          <w:sz w:val="24"/>
        </w:rPr>
        <w:t>32</w:t>
      </w:r>
      <w:r>
        <w:rPr>
          <w:rFonts w:eastAsiaTheme="minorEastAsia"/>
          <w:sz w:val="24"/>
        </w:rPr>
        <w:t>×</w:t>
      </w:r>
      <w:r>
        <w:rPr>
          <w:rFonts w:hint="eastAsia" w:eastAsiaTheme="minorEastAsia"/>
          <w:sz w:val="24"/>
        </w:rPr>
        <w:t>3.5</w:t>
      </w:r>
      <w:r>
        <w:rPr>
          <w:rFonts w:eastAsiaTheme="minorEastAsia"/>
          <w:sz w:val="24"/>
        </w:rPr>
        <w:t>无缝钢管，配法兰</w:t>
      </w:r>
      <w:r>
        <w:rPr>
          <w:rFonts w:hint="eastAsia" w:eastAsiaTheme="minorEastAsia"/>
          <w:sz w:val="24"/>
        </w:rPr>
        <w:t>PN0.6</w:t>
      </w:r>
      <w:r>
        <w:rPr>
          <w:rFonts w:eastAsiaTheme="minorEastAsia"/>
          <w:sz w:val="24"/>
        </w:rPr>
        <w:t>，</w:t>
      </w:r>
      <w:r>
        <w:rPr>
          <w:rFonts w:hint="eastAsia" w:eastAsiaTheme="minorEastAsia"/>
          <w:sz w:val="24"/>
        </w:rPr>
        <w:t>DN25，HG20592</w:t>
      </w:r>
      <w:r>
        <w:rPr>
          <w:rFonts w:eastAsiaTheme="minorEastAsia"/>
          <w:sz w:val="24"/>
        </w:rPr>
        <w:t>—</w:t>
      </w:r>
      <w:r>
        <w:rPr>
          <w:rFonts w:hint="eastAsia" w:eastAsiaTheme="minorEastAsia"/>
          <w:sz w:val="24"/>
        </w:rPr>
        <w:t>1997</w:t>
      </w:r>
      <w:r>
        <w:rPr>
          <w:rFonts w:eastAsiaTheme="minorEastAsia"/>
          <w:sz w:val="24"/>
        </w:rPr>
        <w:t xml:space="preserve"> </w:t>
      </w:r>
      <w:r>
        <w:rPr>
          <w:rFonts w:hint="eastAsia" w:eastAsiaTheme="minorEastAsia"/>
          <w:sz w:val="24"/>
        </w:rPr>
        <w:t>（</w:t>
      </w:r>
      <w:r>
        <w:rPr>
          <w:rFonts w:eastAsiaTheme="minorEastAsia"/>
          <w:sz w:val="24"/>
        </w:rPr>
        <w:t>《钢制管法兰型式、参数（欧洲体系）》</w:t>
      </w:r>
      <w:r>
        <w:rPr>
          <w:rFonts w:hint="eastAsia" w:eastAsiaTheme="minorEastAsia"/>
          <w:sz w:val="24"/>
        </w:rPr>
        <w:t>）</w:t>
      </w:r>
    </w:p>
    <w:p>
      <w:pPr>
        <w:ind w:firstLine="480" w:firstLineChars="200"/>
        <w:rPr>
          <w:rFonts w:eastAsiaTheme="minorEastAsia"/>
          <w:sz w:val="24"/>
        </w:rPr>
      </w:pPr>
      <w:r>
        <w:rPr>
          <w:rFonts w:hint="eastAsia" w:eastAsiaTheme="minorEastAsia"/>
          <w:sz w:val="24"/>
        </w:rPr>
        <w:t>b:</w:t>
      </w:r>
      <w:r>
        <w:rPr>
          <w:rFonts w:eastAsiaTheme="minorEastAsia"/>
          <w:sz w:val="24"/>
        </w:rPr>
        <w:t>进料管口采用</w:t>
      </w:r>
      <w:r>
        <w:rPr>
          <w:rFonts w:eastAsiaTheme="minorEastAsia"/>
          <w:position w:val="-10"/>
          <w:sz w:val="24"/>
        </w:rPr>
        <w:drawing>
          <wp:inline distT="0" distB="0" distL="0" distR="0">
            <wp:extent cx="127635" cy="201930"/>
            <wp:effectExtent l="0" t="0" r="571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7635" cy="201930"/>
                    </a:xfrm>
                    <a:prstGeom prst="rect">
                      <a:avLst/>
                    </a:prstGeom>
                    <a:noFill/>
                    <a:ln>
                      <a:noFill/>
                    </a:ln>
                  </pic:spPr>
                </pic:pic>
              </a:graphicData>
            </a:graphic>
          </wp:inline>
        </w:drawing>
      </w:r>
      <w:r>
        <w:rPr>
          <w:rFonts w:hint="eastAsia" w:eastAsiaTheme="minorEastAsia"/>
          <w:sz w:val="24"/>
        </w:rPr>
        <w:t>32</w:t>
      </w:r>
      <w:r>
        <w:rPr>
          <w:rFonts w:eastAsiaTheme="minorEastAsia"/>
          <w:sz w:val="24"/>
        </w:rPr>
        <w:t>×</w:t>
      </w:r>
      <w:r>
        <w:rPr>
          <w:rFonts w:hint="eastAsia" w:eastAsiaTheme="minorEastAsia"/>
          <w:sz w:val="24"/>
        </w:rPr>
        <w:t>3.5</w:t>
      </w:r>
      <w:r>
        <w:rPr>
          <w:rFonts w:eastAsiaTheme="minorEastAsia"/>
          <w:sz w:val="24"/>
        </w:rPr>
        <w:t>无缝钢管，配法兰</w:t>
      </w:r>
      <w:r>
        <w:rPr>
          <w:rFonts w:hint="eastAsia" w:eastAsiaTheme="minorEastAsia"/>
          <w:sz w:val="24"/>
        </w:rPr>
        <w:t>PN0.6</w:t>
      </w:r>
      <w:r>
        <w:rPr>
          <w:rFonts w:eastAsiaTheme="minorEastAsia"/>
          <w:sz w:val="24"/>
        </w:rPr>
        <w:t>，</w:t>
      </w:r>
      <w:r>
        <w:rPr>
          <w:rFonts w:hint="eastAsia" w:eastAsiaTheme="minorEastAsia"/>
          <w:sz w:val="24"/>
        </w:rPr>
        <w:t>DN25</w:t>
      </w:r>
      <w:r>
        <w:rPr>
          <w:rFonts w:eastAsiaTheme="minorEastAsia"/>
          <w:sz w:val="24"/>
        </w:rPr>
        <w:t>，</w:t>
      </w:r>
      <w:r>
        <w:rPr>
          <w:rFonts w:hint="eastAsia" w:eastAsiaTheme="minorEastAsia"/>
          <w:sz w:val="24"/>
        </w:rPr>
        <w:t>HG20592</w:t>
      </w:r>
      <w:r>
        <w:rPr>
          <w:rFonts w:eastAsiaTheme="minorEastAsia"/>
          <w:sz w:val="24"/>
        </w:rPr>
        <w:t>—</w:t>
      </w:r>
      <w:r>
        <w:rPr>
          <w:rFonts w:hint="eastAsia" w:eastAsiaTheme="minorEastAsia"/>
          <w:sz w:val="24"/>
        </w:rPr>
        <w:t>1997</w:t>
      </w:r>
      <w:r>
        <w:rPr>
          <w:rFonts w:eastAsiaTheme="minorEastAsia"/>
          <w:sz w:val="24"/>
        </w:rPr>
        <w:t>（《钢制管法兰型式、参数（欧洲体系）》）</w:t>
      </w:r>
    </w:p>
    <w:p>
      <w:pPr>
        <w:pStyle w:val="28"/>
        <w:ind w:firstLine="480" w:firstLineChars="200"/>
        <w:rPr>
          <w:rFonts w:eastAsiaTheme="minorEastAsia"/>
          <w:sz w:val="24"/>
          <w:szCs w:val="24"/>
        </w:rPr>
      </w:pPr>
      <w:r>
        <w:rPr>
          <w:rFonts w:hint="eastAsia" w:eastAsiaTheme="minorEastAsia"/>
          <w:sz w:val="24"/>
          <w:szCs w:val="24"/>
        </w:rPr>
        <w:t>c:</w:t>
      </w:r>
      <w:r>
        <w:rPr>
          <w:rFonts w:eastAsiaTheme="minorEastAsia"/>
          <w:sz w:val="24"/>
          <w:szCs w:val="24"/>
        </w:rPr>
        <w:t>根据《</w:t>
      </w:r>
      <w:r>
        <w:rPr>
          <w:rFonts w:hint="eastAsia" w:eastAsiaTheme="minorEastAsia"/>
          <w:sz w:val="24"/>
          <w:szCs w:val="24"/>
        </w:rPr>
        <w:t>水平吊盖板式平焊法兰人孔</w:t>
      </w:r>
      <w:r>
        <w:rPr>
          <w:rFonts w:eastAsiaTheme="minorEastAsia"/>
          <w:sz w:val="24"/>
          <w:szCs w:val="24"/>
        </w:rPr>
        <w:t>》（HG2152</w:t>
      </w:r>
      <w:r>
        <w:rPr>
          <w:rFonts w:hint="eastAsia" w:eastAsiaTheme="minorEastAsia"/>
          <w:sz w:val="24"/>
          <w:szCs w:val="24"/>
        </w:rPr>
        <w:t>2</w:t>
      </w:r>
      <w:r>
        <w:rPr>
          <w:rFonts w:eastAsiaTheme="minorEastAsia"/>
          <w:sz w:val="24"/>
          <w:szCs w:val="24"/>
        </w:rPr>
        <w:t>－</w:t>
      </w:r>
      <w:r>
        <w:rPr>
          <w:rFonts w:hint="eastAsia" w:eastAsiaTheme="minorEastAsia"/>
          <w:sz w:val="24"/>
          <w:szCs w:val="24"/>
        </w:rPr>
        <w:t>199</w:t>
      </w:r>
      <w:r>
        <w:rPr>
          <w:rFonts w:eastAsiaTheme="minorEastAsia"/>
          <w:sz w:val="24"/>
          <w:szCs w:val="24"/>
        </w:rPr>
        <w:t>5）</w:t>
      </w:r>
      <w:r>
        <w:rPr>
          <w:rFonts w:hint="eastAsia" w:eastAsiaTheme="minorEastAsia"/>
          <w:sz w:val="24"/>
          <w:szCs w:val="24"/>
        </w:rPr>
        <w:t>，</w:t>
      </w:r>
      <w:r>
        <w:rPr>
          <w:rFonts w:eastAsiaTheme="minorEastAsia"/>
          <w:sz w:val="24"/>
          <w:szCs w:val="24"/>
        </w:rPr>
        <w:t>选用</w:t>
      </w:r>
      <w:r>
        <w:rPr>
          <w:rFonts w:hint="eastAsia"/>
          <w:sz w:val="24"/>
          <w:szCs w:val="24"/>
        </w:rPr>
        <w:t>突面密封面的平盖人孔DN450，PN0.6，H1=285，标记为</w:t>
      </w:r>
      <w:r>
        <w:rPr>
          <w:rFonts w:hint="eastAsia" w:eastAsiaTheme="minorEastAsia"/>
          <w:sz w:val="24"/>
          <w:szCs w:val="24"/>
        </w:rPr>
        <w:t>人孔 II（A· G）450-0.6 HG</w:t>
      </w:r>
      <w:r>
        <w:rPr>
          <w:rFonts w:eastAsiaTheme="minorEastAsia"/>
          <w:sz w:val="24"/>
          <w:szCs w:val="24"/>
        </w:rPr>
        <w:t>2152</w:t>
      </w:r>
      <w:r>
        <w:rPr>
          <w:rFonts w:hint="eastAsia" w:eastAsiaTheme="minorEastAsia"/>
          <w:sz w:val="24"/>
          <w:szCs w:val="24"/>
        </w:rPr>
        <w:t>2</w:t>
      </w:r>
      <w:r>
        <w:rPr>
          <w:rFonts w:eastAsiaTheme="minorEastAsia"/>
          <w:sz w:val="24"/>
          <w:szCs w:val="24"/>
        </w:rPr>
        <w:t>－</w:t>
      </w:r>
      <w:r>
        <w:rPr>
          <w:rFonts w:hint="eastAsia" w:eastAsiaTheme="minorEastAsia"/>
          <w:sz w:val="24"/>
          <w:szCs w:val="24"/>
        </w:rPr>
        <w:t>199</w:t>
      </w:r>
      <w:r>
        <w:rPr>
          <w:rFonts w:eastAsiaTheme="minorEastAsia"/>
          <w:sz w:val="24"/>
          <w:szCs w:val="24"/>
        </w:rPr>
        <w:t>5</w:t>
      </w:r>
    </w:p>
    <w:p>
      <w:pPr>
        <w:ind w:firstLine="480" w:firstLineChars="200"/>
        <w:rPr>
          <w:rFonts w:eastAsiaTheme="minorEastAsia"/>
          <w:b/>
          <w:bCs/>
          <w:sz w:val="24"/>
        </w:rPr>
      </w:pPr>
      <w:r>
        <w:rPr>
          <w:rFonts w:hint="eastAsia" w:eastAsiaTheme="minorEastAsia"/>
          <w:sz w:val="24"/>
        </w:rPr>
        <w:t>d:</w:t>
      </w:r>
      <w:r>
        <w:rPr>
          <w:rFonts w:eastAsiaTheme="minorEastAsia"/>
          <w:sz w:val="24"/>
        </w:rPr>
        <w:t>加强套管温度计的选用可以参考生产厂家的产品目录，这里取公称长度</w:t>
      </w:r>
      <w:r>
        <w:rPr>
          <w:rFonts w:hint="eastAsia" w:eastAsiaTheme="minorEastAsia"/>
          <w:sz w:val="24"/>
        </w:rPr>
        <w:t>1430mm</w:t>
      </w:r>
      <w:r>
        <w:rPr>
          <w:rFonts w:eastAsiaTheme="minorEastAsia"/>
          <w:sz w:val="24"/>
        </w:rPr>
        <w:t>，配凸面</w:t>
      </w:r>
      <w:r>
        <w:rPr>
          <w:rFonts w:hint="eastAsia" w:eastAsiaTheme="minorEastAsia"/>
          <w:sz w:val="24"/>
        </w:rPr>
        <w:t>带颈</w:t>
      </w:r>
      <w:r>
        <w:rPr>
          <w:rFonts w:eastAsiaTheme="minorEastAsia"/>
          <w:sz w:val="24"/>
        </w:rPr>
        <w:t>平焊管法兰</w:t>
      </w:r>
      <w:r>
        <w:rPr>
          <w:rFonts w:hint="eastAsia" w:eastAsiaTheme="minorEastAsia"/>
          <w:sz w:val="24"/>
        </w:rPr>
        <w:t>PN0.6</w:t>
      </w:r>
      <w:r>
        <w:rPr>
          <w:rFonts w:eastAsiaTheme="minorEastAsia"/>
          <w:sz w:val="24"/>
        </w:rPr>
        <w:t>，</w:t>
      </w:r>
      <w:r>
        <w:rPr>
          <w:rFonts w:hint="eastAsia" w:eastAsiaTheme="minorEastAsia"/>
          <w:sz w:val="24"/>
        </w:rPr>
        <w:t>DN40</w:t>
      </w:r>
      <w:r>
        <w:rPr>
          <w:rFonts w:eastAsiaTheme="minorEastAsia"/>
          <w:sz w:val="24"/>
        </w:rPr>
        <w:t>，</w:t>
      </w:r>
      <w:r>
        <w:rPr>
          <w:rFonts w:hint="eastAsia" w:eastAsiaTheme="minorEastAsia"/>
          <w:sz w:val="24"/>
        </w:rPr>
        <w:t>HG20593</w:t>
      </w:r>
      <w:r>
        <w:rPr>
          <w:rFonts w:eastAsiaTheme="minorEastAsia"/>
          <w:sz w:val="24"/>
        </w:rPr>
        <w:t>—</w:t>
      </w:r>
      <w:r>
        <w:rPr>
          <w:rFonts w:hint="eastAsia" w:eastAsiaTheme="minorEastAsia"/>
          <w:sz w:val="24"/>
        </w:rPr>
        <w:t>1997</w:t>
      </w:r>
      <w:r>
        <w:rPr>
          <w:rFonts w:eastAsiaTheme="minorEastAsia"/>
          <w:sz w:val="24"/>
        </w:rPr>
        <w:t>（《</w:t>
      </w:r>
      <w:r>
        <w:rPr>
          <w:rFonts w:hint="eastAsia" w:eastAsiaTheme="minorEastAsia"/>
          <w:sz w:val="24"/>
        </w:rPr>
        <w:t>带颈</w:t>
      </w:r>
      <w:r>
        <w:rPr>
          <w:rFonts w:eastAsiaTheme="minorEastAsia"/>
          <w:sz w:val="24"/>
        </w:rPr>
        <w:t>平焊钢制管法兰》）</w:t>
      </w:r>
    </w:p>
    <w:p>
      <w:pPr>
        <w:pStyle w:val="28"/>
        <w:ind w:firstLine="480" w:firstLineChars="200"/>
        <w:rPr>
          <w:rFonts w:eastAsiaTheme="minorEastAsia"/>
          <w:sz w:val="24"/>
        </w:rPr>
      </w:pPr>
      <w:r>
        <w:rPr>
          <w:rFonts w:hint="eastAsia" w:eastAsiaTheme="minorEastAsia"/>
          <w:sz w:val="24"/>
        </w:rPr>
        <w:t>e、f:</w:t>
      </w:r>
      <w:r>
        <w:rPr>
          <w:rFonts w:eastAsiaTheme="minorEastAsia"/>
          <w:sz w:val="24"/>
        </w:rPr>
        <w:t>压力表</w:t>
      </w:r>
      <w:r>
        <w:rPr>
          <w:rFonts w:hint="eastAsia" w:eastAsiaTheme="minorEastAsia"/>
          <w:sz w:val="24"/>
        </w:rPr>
        <w:t>和备用口</w:t>
      </w:r>
      <w:r>
        <w:rPr>
          <w:rFonts w:eastAsiaTheme="minorEastAsia"/>
          <w:sz w:val="24"/>
        </w:rPr>
        <w:t>接管</w:t>
      </w:r>
      <w:r>
        <w:rPr>
          <w:rFonts w:hint="eastAsia" w:eastAsiaTheme="minorEastAsia"/>
          <w:sz w:val="24"/>
        </w:rPr>
        <w:t>都</w:t>
      </w:r>
      <w:r>
        <w:rPr>
          <w:rFonts w:eastAsiaTheme="minorEastAsia"/>
          <w:sz w:val="24"/>
        </w:rPr>
        <w:t>选用</w:t>
      </w:r>
      <w:r>
        <w:rPr>
          <w:rFonts w:eastAsiaTheme="minorEastAsia"/>
          <w:position w:val="-10"/>
          <w:sz w:val="24"/>
        </w:rPr>
        <w:drawing>
          <wp:inline distT="0" distB="0" distL="0" distR="0">
            <wp:extent cx="127635" cy="201930"/>
            <wp:effectExtent l="0" t="0" r="571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7635" cy="201930"/>
                    </a:xfrm>
                    <a:prstGeom prst="rect">
                      <a:avLst/>
                    </a:prstGeom>
                    <a:noFill/>
                    <a:ln>
                      <a:noFill/>
                    </a:ln>
                  </pic:spPr>
                </pic:pic>
              </a:graphicData>
            </a:graphic>
          </wp:inline>
        </w:drawing>
      </w:r>
      <w:r>
        <w:rPr>
          <w:rFonts w:hint="eastAsia" w:eastAsiaTheme="minorEastAsia"/>
          <w:sz w:val="24"/>
        </w:rPr>
        <w:t>32</w:t>
      </w:r>
      <w:r>
        <w:rPr>
          <w:rFonts w:eastAsiaTheme="minorEastAsia"/>
          <w:sz w:val="24"/>
        </w:rPr>
        <w:t>×</w:t>
      </w:r>
      <w:r>
        <w:rPr>
          <w:rFonts w:hint="eastAsia" w:eastAsiaTheme="minorEastAsia"/>
          <w:sz w:val="24"/>
        </w:rPr>
        <w:t>3.5</w:t>
      </w:r>
      <w:r>
        <w:rPr>
          <w:rFonts w:eastAsiaTheme="minorEastAsia"/>
          <w:sz w:val="24"/>
        </w:rPr>
        <w:t>无缝钢管，配法兰</w:t>
      </w:r>
      <w:r>
        <w:rPr>
          <w:rFonts w:hint="eastAsia" w:eastAsiaTheme="minorEastAsia"/>
          <w:sz w:val="24"/>
        </w:rPr>
        <w:t>PN0.6</w:t>
      </w:r>
      <w:r>
        <w:rPr>
          <w:rFonts w:eastAsiaTheme="minorEastAsia"/>
          <w:sz w:val="24"/>
        </w:rPr>
        <w:t>，</w:t>
      </w:r>
      <w:r>
        <w:rPr>
          <w:rFonts w:hint="eastAsia" w:eastAsiaTheme="minorEastAsia"/>
          <w:sz w:val="24"/>
        </w:rPr>
        <w:t>DN25</w:t>
      </w:r>
      <w:r>
        <w:rPr>
          <w:rFonts w:eastAsiaTheme="minorEastAsia"/>
          <w:sz w:val="24"/>
        </w:rPr>
        <w:t>，</w:t>
      </w:r>
      <w:r>
        <w:rPr>
          <w:rFonts w:hint="eastAsia" w:eastAsiaTheme="minorEastAsia"/>
          <w:sz w:val="24"/>
        </w:rPr>
        <w:t>HG20592</w:t>
      </w:r>
      <w:r>
        <w:rPr>
          <w:rFonts w:eastAsiaTheme="minorEastAsia"/>
          <w:sz w:val="24"/>
        </w:rPr>
        <w:t>—</w:t>
      </w:r>
      <w:r>
        <w:rPr>
          <w:rFonts w:hint="eastAsia" w:eastAsiaTheme="minorEastAsia"/>
          <w:sz w:val="24"/>
        </w:rPr>
        <w:t>1997</w:t>
      </w:r>
      <w:r>
        <w:rPr>
          <w:rFonts w:eastAsiaTheme="minorEastAsia"/>
          <w:sz w:val="24"/>
        </w:rPr>
        <w:t>（《钢制管法兰型式、参数（欧洲体系）》）</w:t>
      </w:r>
    </w:p>
    <w:p>
      <w:pPr>
        <w:pStyle w:val="28"/>
        <w:ind w:firstLine="480" w:firstLineChars="200"/>
        <w:rPr>
          <w:rFonts w:eastAsiaTheme="minorEastAsia"/>
          <w:sz w:val="24"/>
          <w:szCs w:val="24"/>
        </w:rPr>
      </w:pPr>
      <w:r>
        <w:rPr>
          <w:rFonts w:hint="eastAsia" w:eastAsiaTheme="minorEastAsia"/>
          <w:sz w:val="24"/>
          <w:szCs w:val="24"/>
        </w:rPr>
        <w:t>g:压料管接管</w:t>
      </w:r>
      <w:r>
        <w:rPr>
          <w:rFonts w:eastAsiaTheme="minorEastAsia"/>
          <w:sz w:val="24"/>
        </w:rPr>
        <w:t>选用</w:t>
      </w:r>
      <w:r>
        <w:rPr>
          <w:rFonts w:eastAsiaTheme="minorEastAsia"/>
          <w:position w:val="-10"/>
          <w:sz w:val="24"/>
        </w:rPr>
        <w:drawing>
          <wp:inline distT="0" distB="0" distL="0" distR="0">
            <wp:extent cx="123825" cy="200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3825" cy="200025"/>
                    </a:xfrm>
                    <a:prstGeom prst="rect">
                      <a:avLst/>
                    </a:prstGeom>
                    <a:noFill/>
                    <a:ln>
                      <a:noFill/>
                    </a:ln>
                  </pic:spPr>
                </pic:pic>
              </a:graphicData>
            </a:graphic>
          </wp:inline>
        </w:drawing>
      </w:r>
      <w:r>
        <w:rPr>
          <w:rFonts w:hint="eastAsia" w:eastAsiaTheme="minorEastAsia"/>
          <w:sz w:val="24"/>
        </w:rPr>
        <w:t>57</w:t>
      </w:r>
      <w:r>
        <w:rPr>
          <w:rFonts w:eastAsiaTheme="minorEastAsia"/>
          <w:sz w:val="24"/>
        </w:rPr>
        <w:t>×</w:t>
      </w:r>
      <w:r>
        <w:rPr>
          <w:rFonts w:hint="eastAsia" w:eastAsiaTheme="minorEastAsia"/>
          <w:sz w:val="24"/>
        </w:rPr>
        <w:t>3.5</w:t>
      </w:r>
      <w:r>
        <w:rPr>
          <w:rFonts w:eastAsiaTheme="minorEastAsia"/>
          <w:sz w:val="24"/>
        </w:rPr>
        <w:t>无缝钢管，配法兰</w:t>
      </w:r>
      <w:r>
        <w:rPr>
          <w:rFonts w:hint="eastAsia" w:eastAsiaTheme="minorEastAsia"/>
          <w:sz w:val="24"/>
        </w:rPr>
        <w:t>PN0.6</w:t>
      </w:r>
      <w:r>
        <w:rPr>
          <w:rFonts w:eastAsiaTheme="minorEastAsia"/>
          <w:sz w:val="24"/>
        </w:rPr>
        <w:t>，</w:t>
      </w:r>
      <w:r>
        <w:rPr>
          <w:rFonts w:hint="eastAsia" w:eastAsiaTheme="minorEastAsia"/>
          <w:sz w:val="24"/>
        </w:rPr>
        <w:t>DN50</w:t>
      </w:r>
      <w:r>
        <w:rPr>
          <w:rFonts w:eastAsiaTheme="minorEastAsia"/>
          <w:sz w:val="24"/>
        </w:rPr>
        <w:t>，</w:t>
      </w:r>
      <w:r>
        <w:rPr>
          <w:rFonts w:hint="eastAsia" w:eastAsiaTheme="minorEastAsia"/>
          <w:sz w:val="24"/>
        </w:rPr>
        <w:t>HG20592</w:t>
      </w:r>
      <w:r>
        <w:rPr>
          <w:rFonts w:eastAsiaTheme="minorEastAsia"/>
          <w:sz w:val="24"/>
        </w:rPr>
        <w:t>—</w:t>
      </w:r>
      <w:r>
        <w:rPr>
          <w:rFonts w:hint="eastAsia" w:eastAsiaTheme="minorEastAsia"/>
          <w:sz w:val="24"/>
        </w:rPr>
        <w:t>1997</w:t>
      </w:r>
      <w:r>
        <w:rPr>
          <w:rFonts w:eastAsiaTheme="minorEastAsia"/>
          <w:sz w:val="24"/>
        </w:rPr>
        <w:t>（《钢制管法兰型式、参数（欧洲体系）》）</w:t>
      </w:r>
    </w:p>
    <w:p>
      <w:pPr>
        <w:pStyle w:val="28"/>
        <w:ind w:firstLine="480" w:firstLineChars="200"/>
        <w:rPr>
          <w:rFonts w:eastAsiaTheme="minorEastAsia"/>
          <w:sz w:val="24"/>
          <w:szCs w:val="24"/>
        </w:rPr>
      </w:pPr>
      <w:r>
        <w:rPr>
          <w:rFonts w:eastAsiaTheme="minorEastAsia"/>
          <w:sz w:val="24"/>
          <w:szCs w:val="24"/>
        </w:rPr>
        <w:t>h</w:t>
      </w:r>
      <w:r>
        <w:rPr>
          <w:rFonts w:hint="eastAsia" w:eastAsiaTheme="minorEastAsia"/>
          <w:sz w:val="24"/>
          <w:szCs w:val="24"/>
        </w:rPr>
        <w:t>：</w:t>
      </w:r>
      <w:r>
        <w:rPr>
          <w:rFonts w:eastAsiaTheme="minorEastAsia"/>
          <w:sz w:val="24"/>
          <w:szCs w:val="24"/>
        </w:rPr>
        <w:t>由标准《压力容器视镜》</w:t>
      </w:r>
      <w:r>
        <w:rPr>
          <w:rFonts w:hint="eastAsia" w:eastAsiaTheme="minorEastAsia"/>
          <w:sz w:val="24"/>
          <w:szCs w:val="24"/>
        </w:rPr>
        <w:t>（HG/T21619-21620—1986）</w:t>
      </w:r>
      <w:r>
        <w:rPr>
          <w:rFonts w:eastAsiaTheme="minorEastAsia"/>
          <w:sz w:val="24"/>
          <w:szCs w:val="24"/>
        </w:rPr>
        <w:t>选用碳素钢带颈视镜</w:t>
      </w:r>
      <w:r>
        <w:rPr>
          <w:rFonts w:hint="eastAsia" w:eastAsiaTheme="minorEastAsia"/>
          <w:sz w:val="24"/>
          <w:szCs w:val="24"/>
        </w:rPr>
        <w:t>（</w:t>
      </w:r>
      <w:r>
        <w:rPr>
          <w:rFonts w:eastAsiaTheme="minorEastAsia"/>
          <w:sz w:val="24"/>
          <w:szCs w:val="24"/>
        </w:rPr>
        <w:t>HGJ501-86-</w:t>
      </w:r>
      <w:r>
        <w:rPr>
          <w:rFonts w:hint="eastAsia" w:eastAsiaTheme="minorEastAsia"/>
          <w:sz w:val="24"/>
          <w:szCs w:val="24"/>
        </w:rPr>
        <w:t>4）IPN1，DN80（HG/T21619--21620--1986）</w:t>
      </w:r>
    </w:p>
    <w:p>
      <w:pPr>
        <w:ind w:firstLine="480" w:firstLineChars="200"/>
        <w:rPr>
          <w:rFonts w:eastAsiaTheme="minorEastAsia"/>
          <w:sz w:val="24"/>
        </w:rPr>
      </w:pPr>
      <w:r>
        <w:rPr>
          <w:rFonts w:hint="eastAsia" w:eastAsiaTheme="minorEastAsia"/>
          <w:sz w:val="24"/>
        </w:rPr>
        <w:t>p:</w:t>
      </w:r>
      <w:r>
        <w:rPr>
          <w:rFonts w:eastAsiaTheme="minorEastAsia"/>
          <w:sz w:val="24"/>
        </w:rPr>
        <w:t>冷凝液出口管选用</w:t>
      </w:r>
      <w:r>
        <w:rPr>
          <w:rFonts w:eastAsiaTheme="minorEastAsia"/>
          <w:position w:val="-10"/>
          <w:sz w:val="24"/>
        </w:rPr>
        <w:drawing>
          <wp:inline distT="0" distB="0" distL="0" distR="0">
            <wp:extent cx="123825" cy="2000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3825" cy="200025"/>
                    </a:xfrm>
                    <a:prstGeom prst="rect">
                      <a:avLst/>
                    </a:prstGeom>
                    <a:noFill/>
                    <a:ln>
                      <a:noFill/>
                    </a:ln>
                  </pic:spPr>
                </pic:pic>
              </a:graphicData>
            </a:graphic>
          </wp:inline>
        </w:drawing>
      </w:r>
      <w:r>
        <w:rPr>
          <w:rFonts w:hint="eastAsia" w:eastAsiaTheme="minorEastAsia"/>
          <w:sz w:val="24"/>
        </w:rPr>
        <w:t>45</w:t>
      </w:r>
      <w:r>
        <w:rPr>
          <w:rFonts w:eastAsiaTheme="minorEastAsia"/>
          <w:sz w:val="24"/>
        </w:rPr>
        <w:t>×</w:t>
      </w:r>
      <w:r>
        <w:rPr>
          <w:rFonts w:hint="eastAsia" w:eastAsiaTheme="minorEastAsia"/>
          <w:sz w:val="24"/>
        </w:rPr>
        <w:t>3.5</w:t>
      </w:r>
      <w:r>
        <w:rPr>
          <w:rFonts w:eastAsiaTheme="minorEastAsia"/>
          <w:sz w:val="24"/>
        </w:rPr>
        <w:t>无缝钢管，配法兰</w:t>
      </w:r>
      <w:r>
        <w:rPr>
          <w:rFonts w:hint="eastAsia" w:eastAsiaTheme="minorEastAsia"/>
          <w:sz w:val="24"/>
        </w:rPr>
        <w:t>PN0.6</w:t>
      </w:r>
      <w:r>
        <w:rPr>
          <w:rFonts w:eastAsiaTheme="minorEastAsia"/>
          <w:sz w:val="24"/>
        </w:rPr>
        <w:t>，</w:t>
      </w:r>
      <w:r>
        <w:rPr>
          <w:rFonts w:hint="eastAsia" w:eastAsiaTheme="minorEastAsia"/>
          <w:sz w:val="24"/>
        </w:rPr>
        <w:t>DN40</w:t>
      </w:r>
      <w:r>
        <w:rPr>
          <w:rFonts w:eastAsiaTheme="minorEastAsia"/>
          <w:sz w:val="24"/>
        </w:rPr>
        <w:t>，</w:t>
      </w:r>
      <w:r>
        <w:rPr>
          <w:rFonts w:hint="eastAsia" w:eastAsiaTheme="minorEastAsia"/>
          <w:sz w:val="24"/>
        </w:rPr>
        <w:t>HG20592</w:t>
      </w:r>
      <w:r>
        <w:rPr>
          <w:rFonts w:eastAsiaTheme="minorEastAsia"/>
          <w:sz w:val="24"/>
        </w:rPr>
        <w:t>—</w:t>
      </w:r>
      <w:r>
        <w:rPr>
          <w:rFonts w:hint="eastAsia" w:eastAsiaTheme="minorEastAsia"/>
          <w:sz w:val="24"/>
        </w:rPr>
        <w:t>1997</w:t>
      </w:r>
      <w:r>
        <w:rPr>
          <w:rFonts w:eastAsiaTheme="minorEastAsia"/>
          <w:sz w:val="24"/>
        </w:rPr>
        <w:t>（《钢制管法兰型式、参数（欧洲体系）》）</w:t>
      </w:r>
    </w:p>
    <w:p>
      <w:pPr>
        <w:ind w:firstLine="480" w:firstLineChars="200"/>
        <w:rPr>
          <w:rFonts w:eastAsiaTheme="minorEastAsia"/>
          <w:sz w:val="24"/>
        </w:rPr>
      </w:pPr>
      <w:r>
        <w:rPr>
          <w:rFonts w:hint="eastAsia" w:eastAsiaTheme="minorEastAsia"/>
          <w:sz w:val="24"/>
        </w:rPr>
        <w:t>j:物料排放</w:t>
      </w:r>
      <w:r>
        <w:rPr>
          <w:rFonts w:eastAsiaTheme="minorEastAsia"/>
          <w:sz w:val="24"/>
        </w:rPr>
        <w:t>管采用</w:t>
      </w:r>
      <w:r>
        <w:rPr>
          <w:rFonts w:eastAsiaTheme="minorEastAsia"/>
          <w:position w:val="-10"/>
          <w:sz w:val="24"/>
        </w:rPr>
        <w:drawing>
          <wp:inline distT="0" distB="0" distL="0" distR="0">
            <wp:extent cx="127635" cy="201930"/>
            <wp:effectExtent l="0" t="0" r="571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7635" cy="201930"/>
                    </a:xfrm>
                    <a:prstGeom prst="rect">
                      <a:avLst/>
                    </a:prstGeom>
                    <a:noFill/>
                    <a:ln>
                      <a:noFill/>
                    </a:ln>
                  </pic:spPr>
                </pic:pic>
              </a:graphicData>
            </a:graphic>
          </wp:inline>
        </w:drawing>
      </w:r>
      <w:r>
        <w:rPr>
          <w:rFonts w:hint="eastAsia" w:eastAsiaTheme="minorEastAsia"/>
          <w:sz w:val="24"/>
        </w:rPr>
        <w:t>32</w:t>
      </w:r>
      <w:r>
        <w:rPr>
          <w:rFonts w:eastAsiaTheme="minorEastAsia"/>
          <w:sz w:val="24"/>
        </w:rPr>
        <w:t>×</w:t>
      </w:r>
      <w:r>
        <w:rPr>
          <w:rFonts w:hint="eastAsia" w:eastAsiaTheme="minorEastAsia"/>
          <w:sz w:val="24"/>
        </w:rPr>
        <w:t>3.5</w:t>
      </w:r>
      <w:r>
        <w:rPr>
          <w:rFonts w:eastAsiaTheme="minorEastAsia"/>
          <w:sz w:val="24"/>
        </w:rPr>
        <w:t>无缝钢管，配法兰</w:t>
      </w:r>
      <w:r>
        <w:rPr>
          <w:rFonts w:hint="eastAsia" w:eastAsiaTheme="minorEastAsia"/>
          <w:sz w:val="24"/>
        </w:rPr>
        <w:t>PN0.6</w:t>
      </w:r>
      <w:r>
        <w:rPr>
          <w:rFonts w:eastAsiaTheme="minorEastAsia"/>
          <w:sz w:val="24"/>
        </w:rPr>
        <w:t>，</w:t>
      </w:r>
      <w:r>
        <w:rPr>
          <w:rFonts w:hint="eastAsia" w:eastAsiaTheme="minorEastAsia"/>
          <w:sz w:val="24"/>
        </w:rPr>
        <w:t>DN25</w:t>
      </w:r>
      <w:r>
        <w:rPr>
          <w:rFonts w:eastAsiaTheme="minorEastAsia"/>
          <w:sz w:val="24"/>
        </w:rPr>
        <w:t>，</w:t>
      </w:r>
      <w:r>
        <w:rPr>
          <w:rFonts w:hint="eastAsia" w:eastAsiaTheme="minorEastAsia"/>
          <w:sz w:val="24"/>
        </w:rPr>
        <w:t>HG20592</w:t>
      </w:r>
      <w:r>
        <w:rPr>
          <w:rFonts w:eastAsiaTheme="minorEastAsia"/>
          <w:sz w:val="24"/>
        </w:rPr>
        <w:t>—</w:t>
      </w:r>
      <w:r>
        <w:rPr>
          <w:rFonts w:hint="eastAsia" w:eastAsiaTheme="minorEastAsia"/>
          <w:sz w:val="24"/>
        </w:rPr>
        <w:t>1997</w:t>
      </w:r>
      <w:r>
        <w:rPr>
          <w:rFonts w:eastAsiaTheme="minorEastAsia"/>
          <w:sz w:val="24"/>
        </w:rPr>
        <w:t>（《钢制管法兰型式、参数（欧洲体系）》）。</w:t>
      </w:r>
    </w:p>
    <w:p>
      <w:pPr>
        <w:pStyle w:val="28"/>
        <w:ind w:firstLine="480" w:firstLineChars="200"/>
        <w:rPr>
          <w:rFonts w:eastAsiaTheme="minorEastAsia"/>
          <w:sz w:val="24"/>
          <w:szCs w:val="24"/>
        </w:rPr>
      </w:pPr>
      <w:r>
        <w:rPr>
          <w:rFonts w:hint="eastAsia" w:eastAsiaTheme="minorEastAsia"/>
          <w:sz w:val="24"/>
          <w:szCs w:val="24"/>
        </w:rPr>
        <w:t>反应釜上封头上的各个工艺接管都布置在</w:t>
      </w:r>
      <w:r>
        <w:rPr>
          <w:rFonts w:eastAsiaTheme="minorEastAsia"/>
          <w:position w:val="-10"/>
          <w:sz w:val="24"/>
        </w:rPr>
        <w:drawing>
          <wp:inline distT="0" distB="0" distL="0" distR="0">
            <wp:extent cx="127635" cy="201930"/>
            <wp:effectExtent l="0" t="0" r="571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27635" cy="201930"/>
                    </a:xfrm>
                    <a:prstGeom prst="rect">
                      <a:avLst/>
                    </a:prstGeom>
                    <a:noFill/>
                    <a:ln>
                      <a:noFill/>
                    </a:ln>
                  </pic:spPr>
                </pic:pic>
              </a:graphicData>
            </a:graphic>
          </wp:inline>
        </w:drawing>
      </w:r>
      <w:r>
        <w:rPr>
          <w:rFonts w:hint="eastAsia" w:eastAsiaTheme="minorEastAsia"/>
          <w:sz w:val="24"/>
          <w:szCs w:val="24"/>
        </w:rPr>
        <w:t>850的中心圆周上，因上封头壁厚裕量很大，故对人孔等均不做开孔补强验算。</w:t>
      </w:r>
    </w:p>
    <w:p>
      <w:pPr>
        <w:pStyle w:val="28"/>
        <w:ind w:firstLine="480" w:firstLineChars="200"/>
        <w:rPr>
          <w:rFonts w:eastAsiaTheme="minorEastAsia"/>
          <w:sz w:val="24"/>
          <w:szCs w:val="24"/>
        </w:rPr>
      </w:pPr>
      <w:r>
        <w:rPr>
          <w:rFonts w:hint="eastAsia" w:eastAsiaTheme="minorEastAsia"/>
          <w:sz w:val="24"/>
          <w:szCs w:val="24"/>
        </w:rPr>
        <w:t>设计结果见反应釜装配图。</w:t>
      </w:r>
    </w:p>
    <w:p>
      <w:pPr>
        <w:pStyle w:val="28"/>
        <w:rPr>
          <w:rFonts w:eastAsiaTheme="minorEastAsia"/>
          <w:sz w:val="24"/>
          <w:szCs w:val="24"/>
        </w:rPr>
      </w:pPr>
    </w:p>
    <w:p>
      <w:pPr>
        <w:pStyle w:val="37"/>
        <w:spacing w:before="0"/>
        <w:rPr>
          <w:rFonts w:cs="Times New Roman"/>
        </w:rPr>
      </w:pPr>
      <w:bookmarkStart w:id="14" w:name="_Toc440393936"/>
      <w:r>
        <w:rPr>
          <w:rFonts w:cs="Times New Roman"/>
        </w:rPr>
        <w:t>4.总结</w:t>
      </w:r>
      <w:bookmarkEnd w:id="14"/>
    </w:p>
    <w:p>
      <w:pPr>
        <w:ind w:left="2"/>
        <w:rPr>
          <w:rFonts w:eastAsiaTheme="minorEastAsia"/>
          <w:sz w:val="24"/>
        </w:rPr>
      </w:pPr>
      <w:r>
        <w:rPr>
          <w:rFonts w:eastAsiaTheme="minorEastAsia"/>
          <w:sz w:val="24"/>
        </w:rPr>
        <w:t>1、结构设计：</w:t>
      </w:r>
    </w:p>
    <w:p>
      <w:pPr>
        <w:ind w:left="2"/>
        <w:rPr>
          <w:rFonts w:eastAsiaTheme="minorEastAsia"/>
          <w:sz w:val="24"/>
        </w:rPr>
      </w:pPr>
      <w:r>
        <w:rPr>
          <w:rFonts w:eastAsiaTheme="minorEastAsia"/>
          <w:sz w:val="24"/>
        </w:rPr>
        <w:t>根据计算得筒体直径D</w:t>
      </w:r>
      <w:r>
        <w:rPr>
          <w:rFonts w:eastAsiaTheme="minorEastAsia"/>
          <w:sz w:val="24"/>
          <w:vertAlign w:val="subscript"/>
        </w:rPr>
        <w:t>i</w:t>
      </w:r>
      <w:r>
        <w:rPr>
          <w:rFonts w:eastAsiaTheme="minorEastAsia"/>
          <w:sz w:val="24"/>
        </w:rPr>
        <w:t>＝1500mm，筒体高度为H=1700mm；夹套的内径D</w:t>
      </w:r>
      <w:r>
        <w:rPr>
          <w:rFonts w:eastAsiaTheme="minorEastAsia"/>
          <w:sz w:val="24"/>
          <w:vertAlign w:val="subscript"/>
        </w:rPr>
        <w:t>j</w:t>
      </w:r>
      <w:r>
        <w:rPr>
          <w:rFonts w:eastAsiaTheme="minorEastAsia"/>
          <w:sz w:val="24"/>
        </w:rPr>
        <w:t>=1600mm，夹套高度H</w:t>
      </w:r>
      <w:r>
        <w:rPr>
          <w:rFonts w:eastAsiaTheme="minorEastAsia"/>
          <w:sz w:val="24"/>
          <w:vertAlign w:val="subscript"/>
        </w:rPr>
        <w:t>j</w:t>
      </w:r>
      <w:r>
        <w:rPr>
          <w:rFonts w:eastAsiaTheme="minorEastAsia"/>
          <w:sz w:val="24"/>
        </w:rPr>
        <w:t>=1500mm。</w:t>
      </w:r>
    </w:p>
    <w:p>
      <w:pPr>
        <w:ind w:left="2"/>
        <w:rPr>
          <w:rFonts w:eastAsiaTheme="minorEastAsia"/>
          <w:sz w:val="24"/>
        </w:rPr>
      </w:pPr>
      <w:r>
        <w:rPr>
          <w:rFonts w:eastAsiaTheme="minorEastAsia"/>
          <w:sz w:val="24"/>
        </w:rPr>
        <w:t>2、材料选择：</w:t>
      </w:r>
    </w:p>
    <w:p>
      <w:pPr>
        <w:ind w:left="2"/>
        <w:rPr>
          <w:rFonts w:eastAsiaTheme="minorEastAsia"/>
          <w:sz w:val="24"/>
        </w:rPr>
      </w:pPr>
      <w:r>
        <w:rPr>
          <w:rFonts w:eastAsiaTheme="minorEastAsia"/>
          <w:sz w:val="24"/>
        </w:rPr>
        <w:t>根据设计温度，压力和轻微的腐蚀性，筒体、封头和夹套均采用Q235－A的材料。此材料在反应器中广泛应用，而且经济耐用，故选用此材料。</w:t>
      </w:r>
    </w:p>
    <w:p>
      <w:pPr>
        <w:rPr>
          <w:rFonts w:eastAsiaTheme="minorEastAsia"/>
          <w:sz w:val="24"/>
        </w:rPr>
      </w:pPr>
      <w:r>
        <w:rPr>
          <w:rFonts w:eastAsiaTheme="minorEastAsia"/>
          <w:sz w:val="24"/>
        </w:rPr>
        <w:t>3</w:t>
      </w:r>
      <w:r>
        <w:rPr>
          <w:rFonts w:hint="eastAsia" w:eastAsiaTheme="minorEastAsia"/>
          <w:sz w:val="24"/>
        </w:rPr>
        <w:t>、</w:t>
      </w:r>
      <w:r>
        <w:rPr>
          <w:rFonts w:eastAsiaTheme="minorEastAsia"/>
          <w:sz w:val="24"/>
        </w:rPr>
        <w:t>强度和刚度设计：</w:t>
      </w:r>
    </w:p>
    <w:p>
      <w:pPr>
        <w:rPr>
          <w:rFonts w:eastAsiaTheme="minorEastAsia"/>
          <w:sz w:val="24"/>
        </w:rPr>
      </w:pPr>
      <w:r>
        <w:rPr>
          <w:rFonts w:eastAsiaTheme="minorEastAsia"/>
          <w:sz w:val="24"/>
        </w:rPr>
        <w:t>经计算得内筒筒体壁厚t=14mm</w:t>
      </w:r>
    </w:p>
    <w:p>
      <w:pPr>
        <w:rPr>
          <w:rFonts w:eastAsiaTheme="minorEastAsia"/>
          <w:sz w:val="24"/>
        </w:rPr>
      </w:pPr>
      <w:r>
        <w:rPr>
          <w:rFonts w:eastAsiaTheme="minorEastAsia"/>
          <w:sz w:val="24"/>
        </w:rPr>
        <w:t>4</w:t>
      </w:r>
      <w:r>
        <w:rPr>
          <w:rFonts w:hint="eastAsia" w:eastAsiaTheme="minorEastAsia"/>
          <w:sz w:val="24"/>
        </w:rPr>
        <w:t>、</w:t>
      </w:r>
      <w:r>
        <w:rPr>
          <w:rFonts w:eastAsiaTheme="minorEastAsia"/>
          <w:sz w:val="24"/>
        </w:rPr>
        <w:t>稳定性设计</w:t>
      </w:r>
      <w:r>
        <w:rPr>
          <w:rFonts w:hint="eastAsia" w:eastAsiaTheme="minorEastAsia"/>
          <w:sz w:val="24"/>
        </w:rPr>
        <w:t>：</w:t>
      </w:r>
    </w:p>
    <w:p>
      <w:pPr>
        <w:rPr>
          <w:rFonts w:eastAsiaTheme="minorEastAsia"/>
          <w:sz w:val="24"/>
        </w:rPr>
      </w:pPr>
      <w:r>
        <w:rPr>
          <w:rFonts w:eastAsiaTheme="minorEastAsia"/>
          <w:sz w:val="24"/>
        </w:rPr>
        <w:t>经过外压稳定性校核，取筒体下封头壁厚14mm, 符合设计要求，为了制造方便，所以上封头和下封头的厚度也设计为14mm；经过水压试验，夹套在进行水压时筒体内需要充压才能保持筒体稳定。</w:t>
      </w:r>
    </w:p>
    <w:p>
      <w:pPr>
        <w:rPr>
          <w:rFonts w:eastAsiaTheme="minorEastAsia"/>
          <w:sz w:val="24"/>
        </w:rPr>
      </w:pPr>
      <w:r>
        <w:rPr>
          <w:rFonts w:eastAsiaTheme="minorEastAsia"/>
          <w:sz w:val="24"/>
        </w:rPr>
        <w:t>5、标准件的选择：</w:t>
      </w:r>
    </w:p>
    <w:p>
      <w:pPr>
        <w:rPr>
          <w:rFonts w:eastAsiaTheme="minorEastAsia"/>
          <w:sz w:val="24"/>
        </w:rPr>
      </w:pPr>
      <w:r>
        <w:rPr>
          <w:rFonts w:eastAsiaTheme="minorEastAsia"/>
          <w:sz w:val="24"/>
        </w:rPr>
        <w:t>标准件的具体要求详见图纸上标准件总结。</w:t>
      </w:r>
    </w:p>
    <w:p>
      <w:pPr>
        <w:rPr>
          <w:rFonts w:eastAsiaTheme="minorEastAsia"/>
          <w:sz w:val="24"/>
        </w:rPr>
      </w:pPr>
      <w:r>
        <w:rPr>
          <w:rFonts w:eastAsiaTheme="minorEastAsia"/>
          <w:sz w:val="24"/>
        </w:rPr>
        <w:t>6、技术要求的提出：具体见设备装</w:t>
      </w:r>
      <w:r>
        <w:rPr>
          <w:rFonts w:hint="eastAsia" w:eastAsiaTheme="minorEastAsia"/>
          <w:sz w:val="24"/>
        </w:rPr>
        <w:t>配</w:t>
      </w:r>
      <w:r>
        <w:rPr>
          <w:rFonts w:eastAsiaTheme="minorEastAsia"/>
          <w:sz w:val="24"/>
        </w:rPr>
        <w:t>图</w:t>
      </w:r>
      <w:r>
        <w:rPr>
          <w:rFonts w:hint="eastAsia" w:eastAsiaTheme="minorEastAsia"/>
          <w:sz w:val="24"/>
        </w:rPr>
        <w:t>。</w:t>
      </w:r>
    </w:p>
    <w:p>
      <w:pPr>
        <w:pStyle w:val="28"/>
        <w:rPr>
          <w:rFonts w:eastAsiaTheme="minorEastAsia"/>
          <w:sz w:val="24"/>
          <w:szCs w:val="24"/>
        </w:rPr>
      </w:pPr>
    </w:p>
    <w:p>
      <w:pPr>
        <w:pStyle w:val="37"/>
        <w:spacing w:before="0"/>
        <w:rPr>
          <w:rFonts w:cs="Times New Roman"/>
        </w:rPr>
      </w:pPr>
      <w:bookmarkStart w:id="15" w:name="_Toc440393937"/>
      <w:r>
        <w:rPr>
          <w:rFonts w:cs="Times New Roman"/>
        </w:rPr>
        <w:t>5.参考文献</w:t>
      </w:r>
      <w:bookmarkEnd w:id="15"/>
    </w:p>
    <w:p>
      <w:pPr>
        <w:autoSpaceDE w:val="0"/>
        <w:autoSpaceDN w:val="0"/>
        <w:adjustRightInd w:val="0"/>
        <w:rPr>
          <w:rFonts w:eastAsiaTheme="minorEastAsia"/>
          <w:sz w:val="24"/>
        </w:rPr>
      </w:pPr>
      <w:r>
        <w:rPr>
          <w:rFonts w:hint="eastAsia" w:eastAsiaTheme="minorEastAsia"/>
          <w:sz w:val="24"/>
        </w:rPr>
        <w:t>[</w:t>
      </w:r>
      <w:r>
        <w:rPr>
          <w:rFonts w:eastAsiaTheme="minorEastAsia"/>
          <w:sz w:val="24"/>
        </w:rPr>
        <w:t>1</w:t>
      </w:r>
      <w:r>
        <w:rPr>
          <w:rFonts w:hint="eastAsia" w:eastAsiaTheme="minorEastAsia"/>
          <w:sz w:val="24"/>
        </w:rPr>
        <w:t>]</w:t>
      </w:r>
      <w:r>
        <w:rPr>
          <w:rFonts w:eastAsiaTheme="minorEastAsia"/>
          <w:sz w:val="24"/>
        </w:rPr>
        <w:t xml:space="preserve"> 潘红良</w:t>
      </w:r>
      <w:r>
        <w:rPr>
          <w:rFonts w:hint="eastAsia" w:eastAsiaTheme="minorEastAsia"/>
          <w:sz w:val="24"/>
        </w:rPr>
        <w:t>.</w:t>
      </w:r>
      <w:r>
        <w:rPr>
          <w:rFonts w:eastAsiaTheme="minorEastAsia"/>
          <w:sz w:val="24"/>
        </w:rPr>
        <w:t>《过程设备机械基础》</w:t>
      </w:r>
      <w:r>
        <w:rPr>
          <w:rFonts w:hint="eastAsia" w:eastAsiaTheme="minorEastAsia"/>
          <w:sz w:val="24"/>
        </w:rPr>
        <w:t>.</w:t>
      </w:r>
      <w:r>
        <w:rPr>
          <w:rFonts w:eastAsiaTheme="minorEastAsia"/>
          <w:sz w:val="24"/>
        </w:rPr>
        <w:t>华东理工大学出版社</w:t>
      </w:r>
      <w:r>
        <w:rPr>
          <w:rFonts w:hint="eastAsia" w:eastAsiaTheme="minorEastAsia"/>
          <w:sz w:val="24"/>
        </w:rPr>
        <w:t>，</w:t>
      </w:r>
      <w:r>
        <w:rPr>
          <w:rFonts w:eastAsiaTheme="minorEastAsia"/>
          <w:sz w:val="24"/>
        </w:rPr>
        <w:t>20</w:t>
      </w:r>
      <w:r>
        <w:rPr>
          <w:rFonts w:hint="eastAsia" w:eastAsiaTheme="minorEastAsia"/>
          <w:sz w:val="24"/>
        </w:rPr>
        <w:t>06</w:t>
      </w:r>
    </w:p>
    <w:p>
      <w:pPr>
        <w:autoSpaceDE w:val="0"/>
        <w:autoSpaceDN w:val="0"/>
        <w:adjustRightInd w:val="0"/>
        <w:rPr>
          <w:rFonts w:eastAsiaTheme="minorEastAsia"/>
          <w:sz w:val="24"/>
        </w:rPr>
      </w:pPr>
      <w:r>
        <w:rPr>
          <w:rFonts w:hint="eastAsia" w:eastAsiaTheme="minorEastAsia"/>
          <w:sz w:val="24"/>
        </w:rPr>
        <w:t>[</w:t>
      </w:r>
      <w:r>
        <w:rPr>
          <w:rFonts w:eastAsiaTheme="minorEastAsia"/>
          <w:sz w:val="24"/>
        </w:rPr>
        <w:t>2</w:t>
      </w:r>
      <w:r>
        <w:rPr>
          <w:rFonts w:hint="eastAsia" w:eastAsiaTheme="minorEastAsia"/>
          <w:sz w:val="24"/>
        </w:rPr>
        <w:t>]</w:t>
      </w:r>
      <w:r>
        <w:rPr>
          <w:rFonts w:eastAsiaTheme="minorEastAsia"/>
          <w:sz w:val="24"/>
        </w:rPr>
        <w:t xml:space="preserve"> 潘红良</w:t>
      </w:r>
      <w:r>
        <w:rPr>
          <w:rFonts w:hint="eastAsia" w:eastAsiaTheme="minorEastAsia"/>
          <w:sz w:val="24"/>
        </w:rPr>
        <w:t>，</w:t>
      </w:r>
      <w:r>
        <w:rPr>
          <w:rFonts w:eastAsiaTheme="minorEastAsia"/>
          <w:sz w:val="24"/>
        </w:rPr>
        <w:t>郝俊文</w:t>
      </w:r>
      <w:r>
        <w:rPr>
          <w:rFonts w:hint="eastAsia" w:eastAsiaTheme="minorEastAsia"/>
          <w:sz w:val="24"/>
        </w:rPr>
        <w:t>.</w:t>
      </w:r>
      <w:r>
        <w:rPr>
          <w:rFonts w:eastAsiaTheme="minorEastAsia"/>
          <w:sz w:val="24"/>
        </w:rPr>
        <w:t>《过程设备机械设计》</w:t>
      </w:r>
      <w:r>
        <w:rPr>
          <w:rFonts w:hint="eastAsia" w:eastAsiaTheme="minorEastAsia"/>
          <w:sz w:val="24"/>
        </w:rPr>
        <w:t>.</w:t>
      </w:r>
      <w:r>
        <w:rPr>
          <w:rFonts w:eastAsiaTheme="minorEastAsia"/>
          <w:sz w:val="24"/>
        </w:rPr>
        <w:t>华东理工大学出版社</w:t>
      </w:r>
      <w:r>
        <w:rPr>
          <w:rFonts w:hint="eastAsia" w:eastAsiaTheme="minorEastAsia"/>
          <w:sz w:val="24"/>
        </w:rPr>
        <w:t>，</w:t>
      </w:r>
      <w:r>
        <w:rPr>
          <w:rFonts w:eastAsiaTheme="minorEastAsia"/>
          <w:sz w:val="24"/>
        </w:rPr>
        <w:t>2006</w:t>
      </w:r>
    </w:p>
    <w:p>
      <w:pPr>
        <w:autoSpaceDE w:val="0"/>
        <w:autoSpaceDN w:val="0"/>
        <w:adjustRightInd w:val="0"/>
        <w:rPr>
          <w:rFonts w:eastAsiaTheme="minorEastAsia"/>
          <w:sz w:val="24"/>
        </w:rPr>
      </w:pPr>
      <w:r>
        <w:rPr>
          <w:rFonts w:hint="eastAsia" w:eastAsiaTheme="minorEastAsia"/>
          <w:sz w:val="24"/>
        </w:rPr>
        <w:t>[3] 茅晓东，李建伟.典型化工设备机械设计指导.</w:t>
      </w:r>
      <w:r>
        <w:rPr>
          <w:rFonts w:eastAsiaTheme="minorEastAsia"/>
          <w:sz w:val="24"/>
        </w:rPr>
        <w:t xml:space="preserve"> 华东理工大学出版社</w:t>
      </w:r>
      <w:r>
        <w:rPr>
          <w:rFonts w:hint="eastAsia" w:eastAsiaTheme="minorEastAsia"/>
          <w:sz w:val="24"/>
        </w:rPr>
        <w:t>，1995</w:t>
      </w:r>
    </w:p>
    <w:p>
      <w:pPr>
        <w:autoSpaceDE w:val="0"/>
        <w:autoSpaceDN w:val="0"/>
        <w:adjustRightInd w:val="0"/>
        <w:rPr>
          <w:rFonts w:eastAsiaTheme="minorEastAsia"/>
          <w:sz w:val="24"/>
        </w:rPr>
      </w:pPr>
      <w:r>
        <w:rPr>
          <w:rFonts w:hint="eastAsia" w:eastAsiaTheme="minorEastAsia"/>
          <w:sz w:val="24"/>
        </w:rPr>
        <w:t>[4] 冯伟.AutoCAD 2004应用技巧.清华大学出版社，2005</w:t>
      </w:r>
    </w:p>
    <w:p>
      <w:pPr>
        <w:autoSpaceDE w:val="0"/>
        <w:autoSpaceDN w:val="0"/>
        <w:adjustRightInd w:val="0"/>
        <w:rPr>
          <w:rFonts w:eastAsiaTheme="minorEastAsia"/>
          <w:sz w:val="24"/>
        </w:rPr>
      </w:pPr>
    </w:p>
    <w:p>
      <w:pPr>
        <w:pStyle w:val="37"/>
        <w:spacing w:before="0"/>
        <w:rPr>
          <w:rFonts w:cs="Times New Roman"/>
        </w:rPr>
      </w:pPr>
      <w:bookmarkStart w:id="16" w:name="_Toc440393938"/>
      <w:r>
        <w:rPr>
          <w:rFonts w:cs="Times New Roman"/>
        </w:rPr>
        <w:t>6.致谢</w:t>
      </w:r>
      <w:bookmarkEnd w:id="16"/>
    </w:p>
    <w:p>
      <w:pPr>
        <w:autoSpaceDE w:val="0"/>
        <w:autoSpaceDN w:val="0"/>
        <w:adjustRightInd w:val="0"/>
        <w:ind w:firstLine="480" w:firstLineChars="200"/>
        <w:rPr>
          <w:rFonts w:eastAsiaTheme="minorEastAsia"/>
          <w:sz w:val="24"/>
        </w:rPr>
      </w:pPr>
      <w:r>
        <w:rPr>
          <w:rFonts w:eastAsiaTheme="minorEastAsia"/>
          <w:sz w:val="24"/>
        </w:rPr>
        <w:t>本</w:t>
      </w:r>
      <w:r>
        <w:rPr>
          <w:rFonts w:hint="eastAsia" w:eastAsiaTheme="minorEastAsia"/>
          <w:sz w:val="24"/>
        </w:rPr>
        <w:t>课程</w:t>
      </w:r>
      <w:r>
        <w:rPr>
          <w:rFonts w:eastAsiaTheme="minorEastAsia"/>
          <w:sz w:val="24"/>
        </w:rPr>
        <w:t>设计是在郝</w:t>
      </w:r>
      <w:r>
        <w:rPr>
          <w:rFonts w:hint="eastAsia" w:eastAsiaTheme="minorEastAsia"/>
          <w:sz w:val="24"/>
        </w:rPr>
        <w:t>俊文</w:t>
      </w:r>
      <w:r>
        <w:rPr>
          <w:rFonts w:eastAsiaTheme="minorEastAsia"/>
          <w:sz w:val="24"/>
        </w:rPr>
        <w:t>老师的悉心指导和严格要求下完成的。郝老师在</w:t>
      </w:r>
      <w:r>
        <w:rPr>
          <w:rFonts w:hint="eastAsia" w:eastAsiaTheme="minorEastAsia"/>
          <w:sz w:val="24"/>
        </w:rPr>
        <w:t>一学期的</w:t>
      </w:r>
      <w:r>
        <w:rPr>
          <w:rFonts w:eastAsiaTheme="minorEastAsia"/>
          <w:sz w:val="24"/>
        </w:rPr>
        <w:t>过程设备</w:t>
      </w:r>
      <w:r>
        <w:rPr>
          <w:rFonts w:hint="eastAsia" w:eastAsiaTheme="minorEastAsia"/>
          <w:sz w:val="24"/>
        </w:rPr>
        <w:t>机械</w:t>
      </w:r>
      <w:r>
        <w:rPr>
          <w:rFonts w:eastAsiaTheme="minorEastAsia"/>
          <w:sz w:val="24"/>
        </w:rPr>
        <w:t>基础的课程中</w:t>
      </w:r>
      <w:r>
        <w:rPr>
          <w:rFonts w:hint="eastAsia" w:eastAsiaTheme="minorEastAsia"/>
          <w:sz w:val="24"/>
        </w:rPr>
        <w:t>谆谆教诲，对于我们非机械类学生掌握必要的过程设备以及机械基础知识非常有帮助，</w:t>
      </w:r>
      <w:r>
        <w:rPr>
          <w:rFonts w:eastAsiaTheme="minorEastAsia"/>
          <w:sz w:val="24"/>
        </w:rPr>
        <w:t>感谢</w:t>
      </w:r>
      <w:r>
        <w:rPr>
          <w:rFonts w:hint="eastAsia" w:eastAsiaTheme="minorEastAsia"/>
          <w:sz w:val="24"/>
        </w:rPr>
        <w:t>郝老师富有特色的课堂</w:t>
      </w:r>
      <w:r>
        <w:rPr>
          <w:rFonts w:eastAsiaTheme="minorEastAsia"/>
          <w:sz w:val="24"/>
        </w:rPr>
        <w:t>讲解。同时我们也注意到，郝老师在</w:t>
      </w:r>
      <w:r>
        <w:rPr>
          <w:rFonts w:hint="eastAsia" w:eastAsiaTheme="minorEastAsia"/>
          <w:sz w:val="24"/>
        </w:rPr>
        <w:t>上</w:t>
      </w:r>
      <w:r>
        <w:rPr>
          <w:rFonts w:eastAsiaTheme="minorEastAsia"/>
          <w:sz w:val="24"/>
        </w:rPr>
        <w:t>课时十分注意引导学生的自主思考能力，经常让</w:t>
      </w:r>
      <w:r>
        <w:rPr>
          <w:rFonts w:hint="eastAsia" w:eastAsiaTheme="minorEastAsia"/>
          <w:sz w:val="24"/>
        </w:rPr>
        <w:t>同学们</w:t>
      </w:r>
      <w:r>
        <w:rPr>
          <w:rFonts w:eastAsiaTheme="minorEastAsia"/>
          <w:sz w:val="24"/>
        </w:rPr>
        <w:t>回答问题，充分调动了学生学习的</w:t>
      </w:r>
      <w:r>
        <w:rPr>
          <w:rFonts w:hint="eastAsia" w:eastAsiaTheme="minorEastAsia"/>
          <w:sz w:val="24"/>
        </w:rPr>
        <w:t>主观</w:t>
      </w:r>
      <w:r>
        <w:rPr>
          <w:rFonts w:eastAsiaTheme="minorEastAsia"/>
          <w:sz w:val="24"/>
        </w:rPr>
        <w:t>能动性</w:t>
      </w:r>
      <w:r>
        <w:rPr>
          <w:rFonts w:hint="eastAsia" w:eastAsiaTheme="minorEastAsia"/>
          <w:sz w:val="24"/>
        </w:rPr>
        <w:t>。</w:t>
      </w:r>
    </w:p>
    <w:p>
      <w:pPr>
        <w:autoSpaceDE w:val="0"/>
        <w:autoSpaceDN w:val="0"/>
        <w:adjustRightInd w:val="0"/>
        <w:ind w:firstLine="480" w:firstLineChars="200"/>
        <w:rPr>
          <w:rFonts w:eastAsiaTheme="minorEastAsia"/>
          <w:sz w:val="24"/>
        </w:rPr>
      </w:pPr>
      <w:r>
        <w:rPr>
          <w:rFonts w:hint="eastAsia" w:eastAsiaTheme="minorEastAsia"/>
          <w:sz w:val="24"/>
        </w:rPr>
        <w:t>在几天的课程设计中，虽然期末考试都已结束，但小组同学们依旧没有放松和懈怠，从学习课本范例，到选择技术参数，整个过程既有繁琐的过程计算和CAD绘图，又有激烈的讨论，更有互相之间的帮助与沟通，才得以使整个课程设计得以完成。我们以为，这整个过程才是本次课程设计的最大收获吧！</w:t>
      </w:r>
    </w:p>
    <w:p>
      <w:pPr>
        <w:autoSpaceDE w:val="0"/>
        <w:autoSpaceDN w:val="0"/>
        <w:adjustRightInd w:val="0"/>
        <w:ind w:firstLine="480" w:firstLineChars="200"/>
        <w:rPr>
          <w:rFonts w:eastAsiaTheme="minorEastAsia"/>
          <w:sz w:val="24"/>
        </w:rPr>
      </w:pPr>
      <w:r>
        <w:rPr>
          <w:rFonts w:hint="eastAsia" w:eastAsiaTheme="minorEastAsia"/>
          <w:sz w:val="24"/>
        </w:rPr>
        <w:t>最后</w:t>
      </w:r>
      <w:r>
        <w:rPr>
          <w:rFonts w:eastAsiaTheme="minorEastAsia"/>
          <w:sz w:val="24"/>
        </w:rPr>
        <w:t>，</w:t>
      </w:r>
      <w:r>
        <w:rPr>
          <w:rFonts w:hint="eastAsia" w:eastAsiaTheme="minorEastAsia"/>
          <w:sz w:val="24"/>
        </w:rPr>
        <w:t>再次感谢郝老师的教学和指导，感谢小组成员相互配合、共同学习、一起进步，并感谢班内其他同学给予的帮助！</w:t>
      </w:r>
    </w:p>
    <w:p>
      <w:pPr>
        <w:rPr>
          <w:b/>
          <w:bCs/>
          <w:sz w:val="24"/>
        </w:rPr>
      </w:pPr>
    </w:p>
    <w:sectPr>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中宋">
    <w:panose1 w:val="02010600040101010101"/>
    <w:charset w:val="86"/>
    <w:family w:val="auto"/>
    <w:pitch w:val="default"/>
    <w:sig w:usb0="00000287" w:usb1="080F0000" w:usb2="00000000" w:usb3="00000000" w:csb0="0004009F" w:csb1="DFD7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14935" cy="182245"/>
              <wp:effectExtent l="0" t="0" r="0" b="0"/>
              <wp:wrapNone/>
              <wp:docPr id="4" name="文本框101"/>
              <wp:cNvGraphicFramePr/>
              <a:graphic xmlns:a="http://schemas.openxmlformats.org/drawingml/2006/main">
                <a:graphicData uri="http://schemas.microsoft.com/office/word/2010/wordprocessingShape">
                  <wps:wsp>
                    <wps:cNvSpPr txBox="1">
                      <a:spLocks noChangeArrowheads="1"/>
                    </wps:cNvSpPr>
                    <wps:spPr bwMode="auto">
                      <a:xfrm>
                        <a:off x="0" y="0"/>
                        <a:ext cx="114935" cy="182245"/>
                      </a:xfrm>
                      <a:prstGeom prst="rect">
                        <a:avLst/>
                      </a:prstGeom>
                      <a:noFill/>
                      <a:ln>
                        <a:noFill/>
                      </a:ln>
                    </wps:spPr>
                    <wps:txbx>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wps:txbx>
                    <wps:bodyPr rot="0" vert="horz" wrap="none" lIns="0" tIns="0" rIns="0" bIns="0" anchor="t" anchorCtr="0" upright="1">
                      <a:spAutoFit/>
                    </wps:bodyPr>
                  </wps:wsp>
                </a:graphicData>
              </a:graphic>
            </wp:anchor>
          </w:drawing>
        </mc:Choice>
        <mc:Fallback>
          <w:pict>
            <v:shape id="文本框101" o:spid="_x0000_s1026" o:spt="202" type="#_x0000_t202" style="position:absolute;left:0pt;margin-top:0pt;height:14.35pt;width:9.05pt;mso-position-horizontal:center;mso-position-horizontal-relative:margin;mso-wrap-style:none;z-index:251659264;mso-width-relative:page;mso-height-relative:page;" filled="f" stroked="f" coordsize="21600,21600" o:gfxdata="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EzpdTQAAAAAwEAAA8AAAAAAAAAAQAgAAAAIgAAAGRycy9k&#10;b3ducmV2LnhtbFBLAQIUABQAAAAIAIdO4kBDpQSKCgIAAAMEAAAOAAAAAAAAAAEAIAAAAB8BAABk&#10;cnMvZTJvRG9jLnhtbFBLBQYAAAAABgAGAFkBAACbBQAAAAA=&#10;">
              <v:fill on="f" focussize="0,0"/>
              <v:stroke on="f"/>
              <v:imagedata o:title=""/>
              <o:lock v:ext="edit" aspectratio="f"/>
              <v:textbox inset="0mm,0mm,0mm,0mm" style="mso-fit-shape-to-text:t;">
                <w:txbxContent>
                  <w:p>
                    <w:pPr>
                      <w:pStyle w:val="14"/>
                      <w:rPr>
                        <w:rStyle w:val="24"/>
                      </w:rPr>
                    </w:pPr>
                    <w:r>
                      <w:fldChar w:fldCharType="begin"/>
                    </w:r>
                    <w:r>
                      <w:rPr>
                        <w:rStyle w:val="24"/>
                      </w:rPr>
                      <w:instrText xml:space="preserve">PAGE  </w:instrText>
                    </w:r>
                    <w:r>
                      <w:fldChar w:fldCharType="separate"/>
                    </w:r>
                    <w:r>
                      <w:rPr>
                        <w:rStyle w:val="24"/>
                      </w:rP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footnote w:id="0"/>
    <w:footnote w:id="1"/>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411"/>
    <w:rsid w:val="0002320A"/>
    <w:rsid w:val="00041CFF"/>
    <w:rsid w:val="00053ACA"/>
    <w:rsid w:val="00070A8D"/>
    <w:rsid w:val="00087E2F"/>
    <w:rsid w:val="000966AC"/>
    <w:rsid w:val="000970FD"/>
    <w:rsid w:val="000A7C53"/>
    <w:rsid w:val="000C7000"/>
    <w:rsid w:val="001419B6"/>
    <w:rsid w:val="001637F0"/>
    <w:rsid w:val="00164762"/>
    <w:rsid w:val="00172A27"/>
    <w:rsid w:val="00177CA4"/>
    <w:rsid w:val="00192FBB"/>
    <w:rsid w:val="001A4E94"/>
    <w:rsid w:val="001A649E"/>
    <w:rsid w:val="001A67E5"/>
    <w:rsid w:val="001B7A1D"/>
    <w:rsid w:val="001E1837"/>
    <w:rsid w:val="00205548"/>
    <w:rsid w:val="00226810"/>
    <w:rsid w:val="0024122C"/>
    <w:rsid w:val="002809C9"/>
    <w:rsid w:val="00293281"/>
    <w:rsid w:val="002A5D3C"/>
    <w:rsid w:val="002B5308"/>
    <w:rsid w:val="002D1082"/>
    <w:rsid w:val="002F3337"/>
    <w:rsid w:val="0030700C"/>
    <w:rsid w:val="00363C8F"/>
    <w:rsid w:val="0039192C"/>
    <w:rsid w:val="003A5DBD"/>
    <w:rsid w:val="00416291"/>
    <w:rsid w:val="0041701E"/>
    <w:rsid w:val="0043163B"/>
    <w:rsid w:val="0044766D"/>
    <w:rsid w:val="004527D8"/>
    <w:rsid w:val="00453296"/>
    <w:rsid w:val="004700EA"/>
    <w:rsid w:val="004946F1"/>
    <w:rsid w:val="004B4F4B"/>
    <w:rsid w:val="00514478"/>
    <w:rsid w:val="00544163"/>
    <w:rsid w:val="00595659"/>
    <w:rsid w:val="0059764A"/>
    <w:rsid w:val="00603956"/>
    <w:rsid w:val="00610DBB"/>
    <w:rsid w:val="006433BC"/>
    <w:rsid w:val="00645D62"/>
    <w:rsid w:val="00651B25"/>
    <w:rsid w:val="006561A7"/>
    <w:rsid w:val="0065721F"/>
    <w:rsid w:val="006C2A62"/>
    <w:rsid w:val="006D5CFF"/>
    <w:rsid w:val="006F2E09"/>
    <w:rsid w:val="00757E2D"/>
    <w:rsid w:val="00760657"/>
    <w:rsid w:val="007704D4"/>
    <w:rsid w:val="00830AB3"/>
    <w:rsid w:val="00874380"/>
    <w:rsid w:val="008F60B0"/>
    <w:rsid w:val="009076CE"/>
    <w:rsid w:val="0097016F"/>
    <w:rsid w:val="00971B16"/>
    <w:rsid w:val="0099242A"/>
    <w:rsid w:val="00994855"/>
    <w:rsid w:val="00996A74"/>
    <w:rsid w:val="009C6171"/>
    <w:rsid w:val="009E0CCF"/>
    <w:rsid w:val="00A11A78"/>
    <w:rsid w:val="00A2705F"/>
    <w:rsid w:val="00AA4DE8"/>
    <w:rsid w:val="00AC67B7"/>
    <w:rsid w:val="00AF1D25"/>
    <w:rsid w:val="00B00FEF"/>
    <w:rsid w:val="00B03A79"/>
    <w:rsid w:val="00B50EAF"/>
    <w:rsid w:val="00B562AB"/>
    <w:rsid w:val="00B67B20"/>
    <w:rsid w:val="00B77E5D"/>
    <w:rsid w:val="00BC415E"/>
    <w:rsid w:val="00C12257"/>
    <w:rsid w:val="00C24864"/>
    <w:rsid w:val="00C2798D"/>
    <w:rsid w:val="00C34BB7"/>
    <w:rsid w:val="00C41661"/>
    <w:rsid w:val="00C51691"/>
    <w:rsid w:val="00C65915"/>
    <w:rsid w:val="00C66474"/>
    <w:rsid w:val="00C7761E"/>
    <w:rsid w:val="00C83D53"/>
    <w:rsid w:val="00C87270"/>
    <w:rsid w:val="00C96216"/>
    <w:rsid w:val="00CA1E73"/>
    <w:rsid w:val="00CB4747"/>
    <w:rsid w:val="00CE066F"/>
    <w:rsid w:val="00CE2E3A"/>
    <w:rsid w:val="00D113F0"/>
    <w:rsid w:val="00D1397C"/>
    <w:rsid w:val="00D45009"/>
    <w:rsid w:val="00D87641"/>
    <w:rsid w:val="00D967B4"/>
    <w:rsid w:val="00DA4720"/>
    <w:rsid w:val="00DB6923"/>
    <w:rsid w:val="00E16162"/>
    <w:rsid w:val="00E24E27"/>
    <w:rsid w:val="00E34784"/>
    <w:rsid w:val="00E517DD"/>
    <w:rsid w:val="00E57D68"/>
    <w:rsid w:val="00E67AB9"/>
    <w:rsid w:val="00E86AC4"/>
    <w:rsid w:val="00F05CE1"/>
    <w:rsid w:val="00F251D1"/>
    <w:rsid w:val="00F257EA"/>
    <w:rsid w:val="00F25F48"/>
    <w:rsid w:val="00F73C5E"/>
    <w:rsid w:val="00FA37D9"/>
    <w:rsid w:val="00FD7BF1"/>
    <w:rsid w:val="00FF0956"/>
    <w:rsid w:val="00FF21B8"/>
    <w:rsid w:val="160F4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35"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9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0"/>
    </w:pPr>
    <w:rPr>
      <w:rFonts w:ascii="Times New Roman" w:hAnsi="Times New Roman" w:eastAsia="宋体" w:cs="Times New Roman"/>
      <w:sz w:val="28"/>
      <w:szCs w:val="28"/>
      <w:lang w:val="en-US" w:eastAsia="zh-CN" w:bidi="ar-SA"/>
    </w:rPr>
  </w:style>
  <w:style w:type="paragraph" w:styleId="2">
    <w:name w:val="heading 1"/>
    <w:basedOn w:val="1"/>
    <w:next w:val="1"/>
    <w:link w:val="34"/>
    <w:qFormat/>
    <w:uiPriority w:val="9"/>
    <w:pPr>
      <w:spacing w:before="480" w:after="0"/>
      <w:contextualSpacing/>
      <w:outlineLvl w:val="0"/>
    </w:pPr>
    <w:rPr>
      <w:rFonts w:asciiTheme="majorHAnsi" w:hAnsiTheme="majorHAnsi" w:eastAsiaTheme="majorEastAsia" w:cstheme="majorBidi"/>
      <w:b/>
      <w:bCs/>
    </w:rPr>
  </w:style>
  <w:style w:type="paragraph" w:styleId="3">
    <w:name w:val="heading 2"/>
    <w:basedOn w:val="1"/>
    <w:next w:val="1"/>
    <w:link w:val="36"/>
    <w:unhideWhenUsed/>
    <w:qFormat/>
    <w:uiPriority w:val="9"/>
    <w:pPr>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38"/>
    <w:semiHidden/>
    <w:unhideWhenUsed/>
    <w:qFormat/>
    <w:uiPriority w:val="9"/>
    <w:pPr>
      <w:spacing w:before="200" w:after="0" w:line="271" w:lineRule="auto"/>
      <w:outlineLvl w:val="2"/>
    </w:pPr>
    <w:rPr>
      <w:rFonts w:asciiTheme="majorHAnsi" w:hAnsiTheme="majorHAnsi" w:eastAsiaTheme="majorEastAsia" w:cstheme="majorBidi"/>
      <w:b/>
      <w:bCs/>
    </w:rPr>
  </w:style>
  <w:style w:type="paragraph" w:styleId="5">
    <w:name w:val="heading 4"/>
    <w:basedOn w:val="1"/>
    <w:next w:val="1"/>
    <w:link w:val="40"/>
    <w:semiHidden/>
    <w:unhideWhenUsed/>
    <w:qFormat/>
    <w:uiPriority w:val="9"/>
    <w:pPr>
      <w:spacing w:before="200" w:after="0"/>
      <w:outlineLvl w:val="3"/>
    </w:pPr>
    <w:rPr>
      <w:rFonts w:asciiTheme="majorHAnsi" w:hAnsiTheme="majorHAnsi" w:eastAsiaTheme="majorEastAsia" w:cstheme="majorBidi"/>
      <w:b/>
      <w:bCs/>
      <w:i/>
      <w:iCs/>
    </w:rPr>
  </w:style>
  <w:style w:type="paragraph" w:styleId="6">
    <w:name w:val="heading 5"/>
    <w:basedOn w:val="1"/>
    <w:next w:val="1"/>
    <w:link w:val="41"/>
    <w:semiHidden/>
    <w:unhideWhenUsed/>
    <w:qFormat/>
    <w:uiPriority w:val="9"/>
    <w:pPr>
      <w:spacing w:before="200" w:after="0"/>
      <w:outlineLvl w:val="4"/>
    </w:pPr>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paragraph" w:styleId="7">
    <w:name w:val="heading 6"/>
    <w:basedOn w:val="1"/>
    <w:next w:val="1"/>
    <w:link w:val="42"/>
    <w:semiHidden/>
    <w:unhideWhenUsed/>
    <w:qFormat/>
    <w:uiPriority w:val="9"/>
    <w:pPr>
      <w:spacing w:after="0" w:line="271" w:lineRule="auto"/>
      <w:outlineLvl w:val="5"/>
    </w:pPr>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paragraph" w:styleId="8">
    <w:name w:val="heading 7"/>
    <w:basedOn w:val="1"/>
    <w:next w:val="1"/>
    <w:link w:val="43"/>
    <w:semiHidden/>
    <w:unhideWhenUsed/>
    <w:qFormat/>
    <w:uiPriority w:val="9"/>
    <w:pPr>
      <w:spacing w:after="0"/>
      <w:outlineLvl w:val="6"/>
    </w:pPr>
    <w:rPr>
      <w:rFonts w:asciiTheme="majorHAnsi" w:hAnsiTheme="majorHAnsi" w:eastAsiaTheme="majorEastAsia" w:cstheme="majorBidi"/>
      <w:i/>
      <w:iCs/>
    </w:rPr>
  </w:style>
  <w:style w:type="paragraph" w:styleId="9">
    <w:name w:val="heading 8"/>
    <w:basedOn w:val="1"/>
    <w:next w:val="1"/>
    <w:link w:val="44"/>
    <w:semiHidden/>
    <w:unhideWhenUsed/>
    <w:qFormat/>
    <w:uiPriority w:val="9"/>
    <w:pPr>
      <w:spacing w:after="0"/>
      <w:outlineLvl w:val="7"/>
    </w:pPr>
    <w:rPr>
      <w:rFonts w:asciiTheme="majorHAnsi" w:hAnsiTheme="majorHAnsi" w:eastAsiaTheme="majorEastAsia" w:cstheme="majorBidi"/>
      <w:sz w:val="20"/>
      <w:szCs w:val="20"/>
    </w:rPr>
  </w:style>
  <w:style w:type="paragraph" w:styleId="10">
    <w:name w:val="heading 9"/>
    <w:basedOn w:val="1"/>
    <w:next w:val="1"/>
    <w:link w:val="45"/>
    <w:semiHidden/>
    <w:unhideWhenUsed/>
    <w:qFormat/>
    <w:uiPriority w:val="9"/>
    <w:pPr>
      <w:spacing w:after="0"/>
      <w:outlineLvl w:val="8"/>
    </w:pPr>
    <w:rPr>
      <w:rFonts w:asciiTheme="majorHAnsi" w:hAnsiTheme="majorHAnsi" w:eastAsiaTheme="majorEastAsia" w:cstheme="majorBidi"/>
      <w:i/>
      <w:iCs/>
      <w:spacing w:val="5"/>
      <w:sz w:val="20"/>
      <w:szCs w:val="20"/>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b/>
      <w:bCs/>
      <w:sz w:val="18"/>
      <w:szCs w:val="18"/>
    </w:rPr>
  </w:style>
  <w:style w:type="paragraph" w:styleId="12">
    <w:name w:val="toc 3"/>
    <w:basedOn w:val="1"/>
    <w:next w:val="1"/>
    <w:unhideWhenUsed/>
    <w:qFormat/>
    <w:uiPriority w:val="39"/>
    <w:pPr>
      <w:spacing w:after="100" w:line="276" w:lineRule="auto"/>
      <w:ind w:left="440"/>
    </w:pPr>
    <w:rPr>
      <w:rFonts w:asciiTheme="minorHAnsi" w:hAnsiTheme="minorHAnsi" w:eastAsiaTheme="minorEastAsia" w:cstheme="minorBidi"/>
      <w:sz w:val="22"/>
      <w:szCs w:val="22"/>
    </w:rPr>
  </w:style>
  <w:style w:type="paragraph" w:styleId="13">
    <w:name w:val="Balloon Text"/>
    <w:basedOn w:val="1"/>
    <w:link w:val="32"/>
    <w:qFormat/>
    <w:uiPriority w:val="0"/>
    <w:rPr>
      <w:sz w:val="18"/>
      <w:szCs w:val="18"/>
    </w:rPr>
  </w:style>
  <w:style w:type="paragraph" w:styleId="14">
    <w:name w:val="footer"/>
    <w:basedOn w:val="1"/>
    <w:qFormat/>
    <w:uiPriority w:val="0"/>
    <w:pPr>
      <w:tabs>
        <w:tab w:val="center" w:pos="4153"/>
        <w:tab w:val="right" w:pos="8306"/>
      </w:tabs>
      <w:snapToGrid w:val="0"/>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6">
    <w:name w:val="toc 1"/>
    <w:basedOn w:val="1"/>
    <w:next w:val="1"/>
    <w:unhideWhenUsed/>
    <w:qFormat/>
    <w:uiPriority w:val="39"/>
    <w:pPr>
      <w:spacing w:after="100" w:line="276" w:lineRule="auto"/>
    </w:pPr>
    <w:rPr>
      <w:rFonts w:asciiTheme="minorHAnsi" w:hAnsiTheme="minorHAnsi" w:eastAsiaTheme="minorEastAsia" w:cstheme="minorBidi"/>
      <w:sz w:val="22"/>
      <w:szCs w:val="22"/>
    </w:rPr>
  </w:style>
  <w:style w:type="paragraph" w:styleId="17">
    <w:name w:val="Subtitle"/>
    <w:basedOn w:val="1"/>
    <w:next w:val="1"/>
    <w:link w:val="47"/>
    <w:qFormat/>
    <w:uiPriority w:val="11"/>
    <w:pPr>
      <w:spacing w:after="600"/>
    </w:pPr>
    <w:rPr>
      <w:rFonts w:asciiTheme="majorHAnsi" w:hAnsiTheme="majorHAnsi" w:eastAsiaTheme="majorEastAsia" w:cstheme="majorBidi"/>
      <w:i/>
      <w:iCs/>
      <w:spacing w:val="13"/>
      <w:sz w:val="24"/>
      <w:szCs w:val="24"/>
    </w:rPr>
  </w:style>
  <w:style w:type="paragraph" w:styleId="18">
    <w:name w:val="toc 2"/>
    <w:basedOn w:val="1"/>
    <w:next w:val="1"/>
    <w:unhideWhenUsed/>
    <w:uiPriority w:val="39"/>
    <w:pPr>
      <w:spacing w:after="100" w:line="276" w:lineRule="auto"/>
      <w:ind w:left="220"/>
    </w:pPr>
    <w:rPr>
      <w:rFonts w:asciiTheme="minorHAnsi" w:hAnsiTheme="minorHAnsi" w:eastAsiaTheme="minorEastAsia" w:cstheme="minorBidi"/>
      <w:sz w:val="22"/>
      <w:szCs w:val="22"/>
    </w:rPr>
  </w:style>
  <w:style w:type="paragraph" w:styleId="19">
    <w:name w:val="Title"/>
    <w:basedOn w:val="1"/>
    <w:next w:val="1"/>
    <w:link w:val="46"/>
    <w:qFormat/>
    <w:uiPriority w:val="10"/>
    <w:pPr>
      <w:pBdr>
        <w:bottom w:val="single" w:color="auto" w:sz="4" w:space="1"/>
      </w:pBdr>
      <w:contextualSpacing/>
    </w:pPr>
    <w:rPr>
      <w:rFonts w:asciiTheme="majorHAnsi" w:hAnsiTheme="majorHAnsi" w:eastAsiaTheme="majorEastAsia" w:cstheme="majorBidi"/>
      <w:spacing w:val="5"/>
      <w:sz w:val="52"/>
      <w:szCs w:val="52"/>
    </w:rPr>
  </w:style>
  <w:style w:type="table" w:styleId="21">
    <w:name w:val="Table Grid"/>
    <w:basedOn w:val="20"/>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3">
    <w:name w:val="Strong"/>
    <w:qFormat/>
    <w:uiPriority w:val="22"/>
    <w:rPr>
      <w:b/>
      <w:bCs/>
    </w:rPr>
  </w:style>
  <w:style w:type="character" w:styleId="24">
    <w:name w:val="page number"/>
    <w:basedOn w:val="22"/>
    <w:qFormat/>
    <w:uiPriority w:val="0"/>
  </w:style>
  <w:style w:type="character" w:styleId="25">
    <w:name w:val="Emphasis"/>
    <w:qFormat/>
    <w:uiPriority w:val="20"/>
    <w:rPr>
      <w:b/>
      <w:bCs/>
      <w:i/>
      <w:iCs/>
      <w:spacing w:val="10"/>
      <w:shd w:val="clear" w:color="auto" w:fill="auto"/>
    </w:rPr>
  </w:style>
  <w:style w:type="character" w:styleId="26">
    <w:name w:val="Hyperlink"/>
    <w:unhideWhenUsed/>
    <w:uiPriority w:val="99"/>
    <w:rPr>
      <w:color w:val="0000FF"/>
      <w:u w:val="single"/>
    </w:rPr>
  </w:style>
  <w:style w:type="character" w:customStyle="1" w:styleId="27">
    <w:name w:val="16"/>
    <w:qFormat/>
    <w:uiPriority w:val="0"/>
    <w:rPr>
      <w:rFonts w:hint="default" w:ascii="Times New Roman" w:hAnsi="Times New Roman" w:cs="Times New Roman"/>
      <w:color w:val="0000FF"/>
      <w:u w:val="single"/>
    </w:rPr>
  </w:style>
  <w:style w:type="paragraph" w:customStyle="1" w:styleId="28">
    <w:name w:val="p0"/>
    <w:basedOn w:val="1"/>
    <w:qFormat/>
    <w:uiPriority w:val="0"/>
    <w:rPr>
      <w:szCs w:val="21"/>
    </w:rPr>
  </w:style>
  <w:style w:type="paragraph" w:customStyle="1" w:styleId="29">
    <w:name w:val="Default"/>
    <w:qFormat/>
    <w:uiPriority w:val="0"/>
    <w:pPr>
      <w:widowControl w:val="0"/>
      <w:autoSpaceDE w:val="0"/>
      <w:autoSpaceDN w:val="0"/>
      <w:adjustRightInd w:val="0"/>
      <w:spacing w:after="80"/>
    </w:pPr>
    <w:rPr>
      <w:rFonts w:ascii="宋体" w:hAnsi="Times New Roman" w:eastAsia="宋体" w:cs="宋体"/>
      <w:color w:val="000000"/>
      <w:sz w:val="24"/>
      <w:szCs w:val="24"/>
      <w:lang w:val="en-US" w:eastAsia="zh-CN" w:bidi="ar-SA"/>
    </w:rPr>
  </w:style>
  <w:style w:type="paragraph" w:styleId="30">
    <w:name w:val="No Spacing"/>
    <w:basedOn w:val="1"/>
    <w:link w:val="58"/>
    <w:qFormat/>
    <w:uiPriority w:val="1"/>
    <w:pPr>
      <w:spacing w:after="0"/>
    </w:pPr>
  </w:style>
  <w:style w:type="paragraph" w:customStyle="1" w:styleId="31">
    <w:name w:val="p19"/>
    <w:basedOn w:val="1"/>
    <w:qFormat/>
    <w:uiPriority w:val="0"/>
    <w:pPr>
      <w:ind w:left="840"/>
    </w:pPr>
    <w:rPr>
      <w:szCs w:val="21"/>
    </w:rPr>
  </w:style>
  <w:style w:type="character" w:customStyle="1" w:styleId="32">
    <w:name w:val="批注框文本 Char"/>
    <w:basedOn w:val="22"/>
    <w:link w:val="13"/>
    <w:qFormat/>
    <w:uiPriority w:val="0"/>
    <w:rPr>
      <w:kern w:val="2"/>
      <w:sz w:val="18"/>
      <w:szCs w:val="18"/>
    </w:rPr>
  </w:style>
  <w:style w:type="character" w:styleId="33">
    <w:name w:val="Placeholder Text"/>
    <w:basedOn w:val="22"/>
    <w:semiHidden/>
    <w:qFormat/>
    <w:uiPriority w:val="99"/>
    <w:rPr>
      <w:color w:val="808080"/>
    </w:rPr>
  </w:style>
  <w:style w:type="character" w:customStyle="1" w:styleId="34">
    <w:name w:val="标题 1 Char"/>
    <w:basedOn w:val="22"/>
    <w:link w:val="2"/>
    <w:uiPriority w:val="9"/>
    <w:rPr>
      <w:rFonts w:asciiTheme="majorHAnsi" w:hAnsiTheme="majorHAnsi" w:eastAsiaTheme="majorEastAsia" w:cstheme="majorBidi"/>
      <w:b/>
      <w:bCs/>
      <w:sz w:val="28"/>
      <w:szCs w:val="28"/>
    </w:rPr>
  </w:style>
  <w:style w:type="paragraph" w:customStyle="1" w:styleId="35">
    <w:name w:val="TOC Heading"/>
    <w:basedOn w:val="2"/>
    <w:next w:val="1"/>
    <w:unhideWhenUsed/>
    <w:qFormat/>
    <w:uiPriority w:val="39"/>
    <w:pPr>
      <w:outlineLvl w:val="9"/>
    </w:pPr>
    <w:rPr>
      <w:lang w:bidi="en-US"/>
    </w:rPr>
  </w:style>
  <w:style w:type="character" w:customStyle="1" w:styleId="36">
    <w:name w:val="标题 2 Char"/>
    <w:basedOn w:val="22"/>
    <w:link w:val="3"/>
    <w:qFormat/>
    <w:uiPriority w:val="9"/>
    <w:rPr>
      <w:rFonts w:asciiTheme="majorHAnsi" w:hAnsiTheme="majorHAnsi" w:eastAsiaTheme="majorEastAsia" w:cstheme="majorBidi"/>
      <w:b/>
      <w:bCs/>
      <w:sz w:val="26"/>
      <w:szCs w:val="26"/>
    </w:rPr>
  </w:style>
  <w:style w:type="paragraph" w:customStyle="1" w:styleId="37">
    <w:name w:val="样式1"/>
    <w:basedOn w:val="2"/>
    <w:link w:val="39"/>
    <w:qFormat/>
    <w:uiPriority w:val="0"/>
    <w:pPr>
      <w:spacing w:line="300" w:lineRule="auto"/>
    </w:pPr>
    <w:rPr>
      <w:rFonts w:ascii="黑体" w:hAnsi="黑体" w:eastAsia="黑体" w:cs="黑体"/>
      <w:bCs w:val="0"/>
      <w:sz w:val="32"/>
      <w:szCs w:val="32"/>
    </w:rPr>
  </w:style>
  <w:style w:type="character" w:customStyle="1" w:styleId="38">
    <w:name w:val="标题 3 Char"/>
    <w:basedOn w:val="22"/>
    <w:link w:val="4"/>
    <w:semiHidden/>
    <w:uiPriority w:val="9"/>
    <w:rPr>
      <w:rFonts w:asciiTheme="majorHAnsi" w:hAnsiTheme="majorHAnsi" w:eastAsiaTheme="majorEastAsia" w:cstheme="majorBidi"/>
      <w:b/>
      <w:bCs/>
    </w:rPr>
  </w:style>
  <w:style w:type="character" w:customStyle="1" w:styleId="39">
    <w:name w:val="样式1 Char"/>
    <w:basedOn w:val="34"/>
    <w:link w:val="37"/>
    <w:qFormat/>
    <w:uiPriority w:val="0"/>
    <w:rPr>
      <w:rFonts w:ascii="黑体" w:hAnsi="黑体" w:eastAsia="黑体" w:cs="黑体"/>
      <w:bCs w:val="0"/>
      <w:sz w:val="32"/>
      <w:szCs w:val="32"/>
    </w:rPr>
  </w:style>
  <w:style w:type="character" w:customStyle="1" w:styleId="40">
    <w:name w:val="标题 4 Char"/>
    <w:basedOn w:val="22"/>
    <w:link w:val="5"/>
    <w:semiHidden/>
    <w:qFormat/>
    <w:uiPriority w:val="9"/>
    <w:rPr>
      <w:rFonts w:asciiTheme="majorHAnsi" w:hAnsiTheme="majorHAnsi" w:eastAsiaTheme="majorEastAsia" w:cstheme="majorBidi"/>
      <w:b/>
      <w:bCs/>
      <w:i/>
      <w:iCs/>
    </w:rPr>
  </w:style>
  <w:style w:type="character" w:customStyle="1" w:styleId="41">
    <w:name w:val="标题 5 Char"/>
    <w:basedOn w:val="22"/>
    <w:link w:val="6"/>
    <w:semiHidden/>
    <w:qFormat/>
    <w:uiPriority w:val="9"/>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character" w:customStyle="1" w:styleId="42">
    <w:name w:val="标题 6 Char"/>
    <w:basedOn w:val="22"/>
    <w:link w:val="7"/>
    <w:semiHidden/>
    <w:qFormat/>
    <w:uiPriority w:val="9"/>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character" w:customStyle="1" w:styleId="43">
    <w:name w:val="标题 7 Char"/>
    <w:basedOn w:val="22"/>
    <w:link w:val="8"/>
    <w:semiHidden/>
    <w:qFormat/>
    <w:uiPriority w:val="9"/>
    <w:rPr>
      <w:rFonts w:asciiTheme="majorHAnsi" w:hAnsiTheme="majorHAnsi" w:eastAsiaTheme="majorEastAsia" w:cstheme="majorBidi"/>
      <w:i/>
      <w:iCs/>
    </w:rPr>
  </w:style>
  <w:style w:type="character" w:customStyle="1" w:styleId="44">
    <w:name w:val="标题 8 Char"/>
    <w:basedOn w:val="22"/>
    <w:link w:val="9"/>
    <w:semiHidden/>
    <w:qFormat/>
    <w:uiPriority w:val="9"/>
    <w:rPr>
      <w:rFonts w:asciiTheme="majorHAnsi" w:hAnsiTheme="majorHAnsi" w:eastAsiaTheme="majorEastAsia" w:cstheme="majorBidi"/>
      <w:sz w:val="20"/>
      <w:szCs w:val="20"/>
    </w:rPr>
  </w:style>
  <w:style w:type="character" w:customStyle="1" w:styleId="45">
    <w:name w:val="标题 9 Char"/>
    <w:basedOn w:val="22"/>
    <w:link w:val="10"/>
    <w:semiHidden/>
    <w:qFormat/>
    <w:uiPriority w:val="9"/>
    <w:rPr>
      <w:rFonts w:asciiTheme="majorHAnsi" w:hAnsiTheme="majorHAnsi" w:eastAsiaTheme="majorEastAsia" w:cstheme="majorBidi"/>
      <w:i/>
      <w:iCs/>
      <w:spacing w:val="5"/>
      <w:sz w:val="20"/>
      <w:szCs w:val="20"/>
    </w:rPr>
  </w:style>
  <w:style w:type="character" w:customStyle="1" w:styleId="46">
    <w:name w:val="标题 Char"/>
    <w:basedOn w:val="22"/>
    <w:link w:val="19"/>
    <w:qFormat/>
    <w:uiPriority w:val="10"/>
    <w:rPr>
      <w:rFonts w:asciiTheme="majorHAnsi" w:hAnsiTheme="majorHAnsi" w:eastAsiaTheme="majorEastAsia" w:cstheme="majorBidi"/>
      <w:spacing w:val="5"/>
      <w:sz w:val="52"/>
      <w:szCs w:val="52"/>
    </w:rPr>
  </w:style>
  <w:style w:type="character" w:customStyle="1" w:styleId="47">
    <w:name w:val="副标题 Char"/>
    <w:basedOn w:val="22"/>
    <w:link w:val="17"/>
    <w:qFormat/>
    <w:uiPriority w:val="11"/>
    <w:rPr>
      <w:rFonts w:asciiTheme="majorHAnsi" w:hAnsiTheme="majorHAnsi" w:eastAsiaTheme="majorEastAsia" w:cstheme="majorBidi"/>
      <w:i/>
      <w:iCs/>
      <w:spacing w:val="13"/>
      <w:sz w:val="24"/>
      <w:szCs w:val="24"/>
    </w:rPr>
  </w:style>
  <w:style w:type="paragraph" w:styleId="48">
    <w:name w:val="List Paragraph"/>
    <w:basedOn w:val="1"/>
    <w:qFormat/>
    <w:uiPriority w:val="34"/>
    <w:pPr>
      <w:ind w:left="720"/>
      <w:contextualSpacing/>
    </w:pPr>
  </w:style>
  <w:style w:type="paragraph" w:styleId="49">
    <w:name w:val="Quote"/>
    <w:basedOn w:val="1"/>
    <w:next w:val="1"/>
    <w:link w:val="50"/>
    <w:qFormat/>
    <w:uiPriority w:val="29"/>
    <w:pPr>
      <w:spacing w:before="200" w:after="0"/>
      <w:ind w:left="360" w:right="360"/>
    </w:pPr>
    <w:rPr>
      <w:i/>
      <w:iCs/>
    </w:rPr>
  </w:style>
  <w:style w:type="character" w:customStyle="1" w:styleId="50">
    <w:name w:val="引用 Char"/>
    <w:basedOn w:val="22"/>
    <w:link w:val="49"/>
    <w:uiPriority w:val="29"/>
    <w:rPr>
      <w:i/>
      <w:iCs/>
    </w:rPr>
  </w:style>
  <w:style w:type="paragraph" w:styleId="51">
    <w:name w:val="Intense Quote"/>
    <w:basedOn w:val="1"/>
    <w:next w:val="1"/>
    <w:link w:val="52"/>
    <w:qFormat/>
    <w:uiPriority w:val="30"/>
    <w:pPr>
      <w:pBdr>
        <w:bottom w:val="single" w:color="auto" w:sz="4" w:space="1"/>
      </w:pBdr>
      <w:spacing w:before="200" w:after="280"/>
      <w:ind w:left="1008" w:right="1152"/>
      <w:jc w:val="both"/>
    </w:pPr>
    <w:rPr>
      <w:b/>
      <w:bCs/>
      <w:i/>
      <w:iCs/>
    </w:rPr>
  </w:style>
  <w:style w:type="character" w:customStyle="1" w:styleId="52">
    <w:name w:val="明显引用 Char"/>
    <w:basedOn w:val="22"/>
    <w:link w:val="51"/>
    <w:uiPriority w:val="30"/>
    <w:rPr>
      <w:b/>
      <w:bCs/>
      <w:i/>
      <w:iCs/>
    </w:rPr>
  </w:style>
  <w:style w:type="character" w:customStyle="1" w:styleId="53">
    <w:name w:val="Subtle Emphasis"/>
    <w:qFormat/>
    <w:uiPriority w:val="19"/>
    <w:rPr>
      <w:i/>
      <w:iCs/>
    </w:rPr>
  </w:style>
  <w:style w:type="character" w:customStyle="1" w:styleId="54">
    <w:name w:val="Intense Emphasis"/>
    <w:qFormat/>
    <w:uiPriority w:val="21"/>
    <w:rPr>
      <w:b/>
      <w:bCs/>
    </w:rPr>
  </w:style>
  <w:style w:type="character" w:customStyle="1" w:styleId="55">
    <w:name w:val="Subtle Reference"/>
    <w:qFormat/>
    <w:uiPriority w:val="31"/>
    <w:rPr>
      <w:smallCaps/>
    </w:rPr>
  </w:style>
  <w:style w:type="character" w:customStyle="1" w:styleId="56">
    <w:name w:val="Intense Reference"/>
    <w:qFormat/>
    <w:uiPriority w:val="32"/>
    <w:rPr>
      <w:smallCaps/>
      <w:spacing w:val="5"/>
      <w:u w:val="single"/>
    </w:rPr>
  </w:style>
  <w:style w:type="character" w:customStyle="1" w:styleId="57">
    <w:name w:val="Book Title"/>
    <w:qFormat/>
    <w:uiPriority w:val="33"/>
    <w:rPr>
      <w:i/>
      <w:iCs/>
      <w:smallCaps/>
      <w:spacing w:val="5"/>
    </w:rPr>
  </w:style>
  <w:style w:type="character" w:customStyle="1" w:styleId="58">
    <w:name w:val="无间隔 Char"/>
    <w:basedOn w:val="22"/>
    <w:link w:val="30"/>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4C6FAB-0ED7-478F-B6AD-CA297C6EFA9C}">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1573</Words>
  <Characters>8971</Characters>
  <Lines>74</Lines>
  <Paragraphs>21</Paragraphs>
  <TotalTime>1305</TotalTime>
  <ScaleCrop>false</ScaleCrop>
  <LinksUpToDate>false</LinksUpToDate>
  <CharactersWithSpaces>10523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2014-11-26T04:03:00Z</dcterms:created>
  <dc:creator>Administrator</dc:creator>
  <cp:lastModifiedBy>(ﾟДﾟ)ﾉ</cp:lastModifiedBy>
  <dcterms:modified xsi:type="dcterms:W3CDTF">2022-01-08T03:46:35Z</dcterms:modified>
  <dc:title>过程设备机械设计课程设计</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8D4C04E9D57B4F6C82CBDF29E10D2546</vt:lpwstr>
  </property>
</Properties>
</file>