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C3CDEA" w14:textId="773348BE" w:rsidR="001E0EEE" w:rsidRPr="00E1301F" w:rsidRDefault="001E0EEE" w:rsidP="005B35BC">
      <w:pPr>
        <w:spacing w:beforeLines="100" w:before="312" w:line="329" w:lineRule="auto"/>
        <w:jc w:val="center"/>
        <w:rPr>
          <w:rFonts w:ascii="微软雅黑" w:eastAsia="微软雅黑" w:hAnsi="微软雅黑"/>
          <w:sz w:val="32"/>
          <w:szCs w:val="21"/>
        </w:rPr>
      </w:pPr>
      <w:bookmarkStart w:id="0" w:name="_Toc518486071"/>
      <w:bookmarkStart w:id="1" w:name="_Toc518485135"/>
      <w:r w:rsidRPr="00E1301F">
        <w:rPr>
          <w:rFonts w:ascii="微软雅黑" w:eastAsia="微软雅黑" w:hAnsi="微软雅黑"/>
          <w:sz w:val="32"/>
          <w:szCs w:val="21"/>
        </w:rPr>
        <w:t>《</w:t>
      </w:r>
      <w:r w:rsidR="00CD41B4">
        <w:rPr>
          <w:rFonts w:ascii="微软雅黑" w:eastAsia="微软雅黑" w:hAnsi="微软雅黑" w:hint="eastAsia"/>
          <w:sz w:val="32"/>
          <w:szCs w:val="21"/>
        </w:rPr>
        <w:t>高分子化学</w:t>
      </w:r>
      <w:r w:rsidRPr="00E1301F">
        <w:rPr>
          <w:rFonts w:ascii="微软雅黑" w:eastAsia="微软雅黑" w:hAnsi="微软雅黑"/>
          <w:sz w:val="32"/>
          <w:szCs w:val="21"/>
        </w:rPr>
        <w:t>》课程教学大纲</w:t>
      </w:r>
      <w:bookmarkEnd w:id="0"/>
      <w:bookmarkEnd w:id="1"/>
    </w:p>
    <w:p w14:paraId="2DBF8784" w14:textId="77777777" w:rsidR="005C0AA6" w:rsidRPr="00E1301F" w:rsidRDefault="005C0AA6" w:rsidP="00127906">
      <w:pPr>
        <w:snapToGrid w:val="0"/>
        <w:spacing w:beforeLines="150" w:before="468" w:afterLines="50" w:after="156"/>
        <w:rPr>
          <w:rFonts w:ascii="微软雅黑" w:eastAsia="微软雅黑" w:hAnsi="微软雅黑"/>
          <w:sz w:val="28"/>
          <w:szCs w:val="28"/>
        </w:rPr>
      </w:pPr>
      <w:r w:rsidRPr="00E1301F">
        <w:rPr>
          <w:rFonts w:ascii="微软雅黑" w:eastAsia="微软雅黑" w:hAnsi="微软雅黑"/>
          <w:sz w:val="28"/>
          <w:szCs w:val="28"/>
        </w:rPr>
        <w:t>一、课程基本信息</w:t>
      </w:r>
    </w:p>
    <w:tbl>
      <w:tblPr>
        <w:tblW w:w="783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97"/>
        <w:gridCol w:w="2384"/>
        <w:gridCol w:w="1134"/>
        <w:gridCol w:w="755"/>
        <w:gridCol w:w="756"/>
        <w:gridCol w:w="755"/>
        <w:gridCol w:w="756"/>
      </w:tblGrid>
      <w:tr w:rsidR="001C36EA" w:rsidRPr="00E1301F" w14:paraId="642D9CC2" w14:textId="77777777" w:rsidTr="005C0AA6">
        <w:trPr>
          <w:trHeight w:val="340"/>
          <w:jc w:val="center"/>
        </w:trPr>
        <w:tc>
          <w:tcPr>
            <w:tcW w:w="1297" w:type="dxa"/>
            <w:vAlign w:val="center"/>
          </w:tcPr>
          <w:p w14:paraId="27BE9006" w14:textId="77777777" w:rsidR="001C36EA" w:rsidRPr="00E1301F" w:rsidRDefault="001C36EA" w:rsidP="008C27E5">
            <w:pPr>
              <w:snapToGrid w:val="0"/>
              <w:spacing w:line="0" w:lineRule="atLeast"/>
              <w:jc w:val="center"/>
              <w:rPr>
                <w:rFonts w:ascii="微软雅黑" w:eastAsia="微软雅黑" w:hAnsi="微软雅黑"/>
                <w:szCs w:val="18"/>
              </w:rPr>
            </w:pPr>
            <w:r w:rsidRPr="00E1301F">
              <w:rPr>
                <w:rFonts w:ascii="微软雅黑" w:eastAsia="微软雅黑" w:hAnsi="微软雅黑"/>
                <w:szCs w:val="18"/>
              </w:rPr>
              <w:t>课程名称</w:t>
            </w:r>
          </w:p>
        </w:tc>
        <w:tc>
          <w:tcPr>
            <w:tcW w:w="2384" w:type="dxa"/>
            <w:vAlign w:val="center"/>
          </w:tcPr>
          <w:p w14:paraId="54A7EB14" w14:textId="6B2A338A" w:rsidR="001C36EA" w:rsidRPr="00BC65D9" w:rsidRDefault="00CE3F6C" w:rsidP="001C36EA">
            <w:pPr>
              <w:spacing w:line="0" w:lineRule="atLeast"/>
              <w:jc w:val="center"/>
              <w:rPr>
                <w:rFonts w:eastAsiaTheme="minorEastAsia"/>
                <w:szCs w:val="18"/>
              </w:rPr>
            </w:pPr>
            <w:r w:rsidRPr="00BC65D9">
              <w:rPr>
                <w:rFonts w:eastAsiaTheme="minorEastAsia" w:hint="eastAsia"/>
                <w:szCs w:val="18"/>
              </w:rPr>
              <w:t>高分子化学</w:t>
            </w:r>
          </w:p>
        </w:tc>
        <w:tc>
          <w:tcPr>
            <w:tcW w:w="1134" w:type="dxa"/>
            <w:vMerge w:val="restart"/>
            <w:vAlign w:val="center"/>
          </w:tcPr>
          <w:p w14:paraId="48F2413F" w14:textId="77777777" w:rsidR="001C36EA" w:rsidRPr="00E1301F" w:rsidRDefault="001C36EA" w:rsidP="001C36EA">
            <w:pPr>
              <w:spacing w:line="0" w:lineRule="atLeast"/>
              <w:jc w:val="center"/>
              <w:rPr>
                <w:rFonts w:ascii="微软雅黑" w:eastAsia="微软雅黑" w:hAnsi="微软雅黑"/>
                <w:color w:val="0000FF"/>
                <w:szCs w:val="18"/>
              </w:rPr>
            </w:pPr>
            <w:r w:rsidRPr="00E1301F">
              <w:rPr>
                <w:rFonts w:ascii="微软雅黑" w:eastAsia="微软雅黑" w:hAnsi="微软雅黑"/>
                <w:szCs w:val="18"/>
              </w:rPr>
              <w:t>课程性质</w:t>
            </w:r>
          </w:p>
        </w:tc>
        <w:tc>
          <w:tcPr>
            <w:tcW w:w="3022" w:type="dxa"/>
            <w:gridSpan w:val="4"/>
            <w:vMerge w:val="restart"/>
            <w:vAlign w:val="center"/>
          </w:tcPr>
          <w:p w14:paraId="10BDE5B5" w14:textId="77777777" w:rsidR="00362BBA" w:rsidRDefault="00362BBA" w:rsidP="00362BBA">
            <w:pPr>
              <w:spacing w:line="0" w:lineRule="atLeast"/>
              <w:jc w:val="center"/>
              <w:rPr>
                <w:rFonts w:ascii="宋体" w:hAnsi="宋体"/>
                <w:color w:val="000000"/>
              </w:rPr>
            </w:pPr>
            <w:r w:rsidRPr="007C59E3">
              <w:rPr>
                <w:rFonts w:asciiTheme="minorEastAsia" w:eastAsiaTheme="minorEastAsia" w:hAnsiTheme="minorEastAsia" w:hint="eastAsia"/>
                <w:color w:val="000000"/>
                <w:szCs w:val="18"/>
              </w:rPr>
              <w:sym w:font="Wingdings 2" w:char="00A3"/>
            </w:r>
            <w:r>
              <w:rPr>
                <w:rFonts w:ascii="宋体" w:hAnsi="宋体" w:hint="eastAsia"/>
                <w:color w:val="000000"/>
              </w:rPr>
              <w:t xml:space="preserve">通识必修  </w:t>
            </w:r>
            <w:r w:rsidRPr="007C59E3">
              <w:rPr>
                <w:rFonts w:asciiTheme="minorEastAsia" w:eastAsiaTheme="minorEastAsia" w:hAnsiTheme="minorEastAsia" w:hint="eastAsia"/>
                <w:color w:val="000000"/>
                <w:szCs w:val="18"/>
              </w:rPr>
              <w:sym w:font="Wingdings 2" w:char="00A3"/>
            </w:r>
            <w:r>
              <w:rPr>
                <w:rFonts w:ascii="宋体" w:hAnsi="宋体" w:hint="eastAsia"/>
                <w:color w:val="000000"/>
              </w:rPr>
              <w:t>通识选修</w:t>
            </w:r>
          </w:p>
          <w:p w14:paraId="6021FFBB" w14:textId="77777777" w:rsidR="00362BBA" w:rsidRDefault="00362BBA" w:rsidP="00362BBA">
            <w:pPr>
              <w:spacing w:line="0" w:lineRule="atLeast"/>
              <w:jc w:val="center"/>
              <w:rPr>
                <w:rFonts w:asciiTheme="minorEastAsia" w:eastAsiaTheme="minorEastAsia" w:hAnsiTheme="minorEastAsia"/>
                <w:color w:val="000000"/>
                <w:szCs w:val="18"/>
              </w:rPr>
            </w:pPr>
            <w:r w:rsidRPr="007C59E3">
              <w:rPr>
                <w:rFonts w:asciiTheme="minorEastAsia" w:eastAsiaTheme="minorEastAsia" w:hAnsiTheme="minorEastAsia" w:hint="eastAsia"/>
                <w:color w:val="000000"/>
                <w:szCs w:val="18"/>
              </w:rPr>
              <w:sym w:font="Wingdings 2" w:char="00A3"/>
            </w:r>
            <w:r>
              <w:rPr>
                <w:rFonts w:asciiTheme="minorEastAsia" w:eastAsiaTheme="minorEastAsia" w:hAnsiTheme="minorEastAsia" w:hint="eastAsia"/>
                <w:color w:val="000000"/>
                <w:szCs w:val="18"/>
              </w:rPr>
              <w:t>学科基础  ■专业必修</w:t>
            </w:r>
          </w:p>
          <w:p w14:paraId="135CA4DE" w14:textId="77777777" w:rsidR="001C36EA" w:rsidRPr="00E1301F" w:rsidRDefault="00362BBA" w:rsidP="00362BBA">
            <w:pPr>
              <w:spacing w:line="0" w:lineRule="atLeast"/>
              <w:jc w:val="center"/>
              <w:rPr>
                <w:color w:val="0000FF"/>
                <w:sz w:val="20"/>
                <w:szCs w:val="18"/>
              </w:rPr>
            </w:pPr>
            <w:r w:rsidRPr="007C59E3">
              <w:rPr>
                <w:rFonts w:asciiTheme="minorEastAsia" w:eastAsiaTheme="minorEastAsia" w:hAnsiTheme="minorEastAsia" w:hint="eastAsia"/>
                <w:color w:val="000000"/>
                <w:szCs w:val="18"/>
              </w:rPr>
              <w:sym w:font="Wingdings 2" w:char="00A3"/>
            </w:r>
            <w:r>
              <w:rPr>
                <w:rFonts w:asciiTheme="minorEastAsia" w:eastAsiaTheme="minorEastAsia" w:hAnsiTheme="minorEastAsia" w:hint="eastAsia"/>
                <w:color w:val="000000"/>
                <w:szCs w:val="18"/>
              </w:rPr>
              <w:t xml:space="preserve">专业选修 </w:t>
            </w:r>
            <w:r>
              <w:rPr>
                <w:rFonts w:asciiTheme="minorEastAsia" w:eastAsiaTheme="minorEastAsia" w:hAnsiTheme="minorEastAsia"/>
                <w:color w:val="000000"/>
                <w:szCs w:val="18"/>
              </w:rPr>
              <w:t xml:space="preserve"> </w:t>
            </w:r>
            <w:r w:rsidRPr="007C59E3">
              <w:rPr>
                <w:rFonts w:asciiTheme="minorEastAsia" w:eastAsiaTheme="minorEastAsia" w:hAnsiTheme="minorEastAsia" w:hint="eastAsia"/>
                <w:color w:val="000000"/>
                <w:szCs w:val="18"/>
              </w:rPr>
              <w:sym w:font="Wingdings 2" w:char="00A3"/>
            </w:r>
            <w:r>
              <w:rPr>
                <w:rFonts w:asciiTheme="minorEastAsia" w:eastAsiaTheme="minorEastAsia" w:hAnsiTheme="minorEastAsia" w:hint="eastAsia"/>
                <w:color w:val="000000"/>
                <w:szCs w:val="18"/>
              </w:rPr>
              <w:t>实践教学</w:t>
            </w:r>
          </w:p>
        </w:tc>
      </w:tr>
      <w:tr w:rsidR="001C36EA" w:rsidRPr="00E1301F" w14:paraId="34E1F39A" w14:textId="77777777" w:rsidTr="008C27E5">
        <w:trPr>
          <w:trHeight w:val="456"/>
          <w:jc w:val="center"/>
        </w:trPr>
        <w:tc>
          <w:tcPr>
            <w:tcW w:w="1297" w:type="dxa"/>
            <w:vAlign w:val="center"/>
          </w:tcPr>
          <w:p w14:paraId="44E39C96" w14:textId="77777777" w:rsidR="001C36EA" w:rsidRPr="00E1301F" w:rsidRDefault="001C36EA" w:rsidP="008C27E5">
            <w:pPr>
              <w:widowControl/>
              <w:snapToGrid w:val="0"/>
              <w:jc w:val="center"/>
              <w:rPr>
                <w:rFonts w:ascii="微软雅黑" w:eastAsia="微软雅黑" w:hAnsi="微软雅黑"/>
                <w:szCs w:val="18"/>
              </w:rPr>
            </w:pPr>
            <w:r w:rsidRPr="00E1301F">
              <w:rPr>
                <w:rFonts w:ascii="微软雅黑" w:eastAsia="微软雅黑" w:hAnsi="微软雅黑"/>
                <w:szCs w:val="18"/>
              </w:rPr>
              <w:t>英文名称</w:t>
            </w:r>
          </w:p>
        </w:tc>
        <w:tc>
          <w:tcPr>
            <w:tcW w:w="2384" w:type="dxa"/>
            <w:vAlign w:val="center"/>
          </w:tcPr>
          <w:p w14:paraId="6AFB05B9" w14:textId="135330E8" w:rsidR="001C36EA" w:rsidRPr="00BC65D9" w:rsidRDefault="009F4DE7" w:rsidP="001C36EA">
            <w:pPr>
              <w:spacing w:line="0" w:lineRule="atLeast"/>
              <w:jc w:val="center"/>
              <w:rPr>
                <w:rFonts w:eastAsiaTheme="minorEastAsia"/>
                <w:szCs w:val="21"/>
              </w:rPr>
            </w:pPr>
            <w:r w:rsidRPr="00BC65D9">
              <w:rPr>
                <w:rFonts w:hint="eastAsia"/>
                <w:szCs w:val="21"/>
              </w:rPr>
              <w:t>Polymer Chemistry</w:t>
            </w:r>
          </w:p>
        </w:tc>
        <w:tc>
          <w:tcPr>
            <w:tcW w:w="1134" w:type="dxa"/>
            <w:vMerge/>
            <w:vAlign w:val="center"/>
          </w:tcPr>
          <w:p w14:paraId="3B17853D" w14:textId="77777777" w:rsidR="001C36EA" w:rsidRPr="00E1301F" w:rsidRDefault="001C36EA" w:rsidP="001E0EEE">
            <w:pPr>
              <w:spacing w:line="0" w:lineRule="atLeast"/>
              <w:rPr>
                <w:rFonts w:ascii="微软雅黑" w:eastAsia="微软雅黑" w:hAnsi="微软雅黑"/>
                <w:color w:val="0000FF"/>
                <w:szCs w:val="18"/>
              </w:rPr>
            </w:pPr>
          </w:p>
        </w:tc>
        <w:tc>
          <w:tcPr>
            <w:tcW w:w="3022" w:type="dxa"/>
            <w:gridSpan w:val="4"/>
            <w:vMerge/>
            <w:vAlign w:val="center"/>
          </w:tcPr>
          <w:p w14:paraId="105F58E5" w14:textId="77777777" w:rsidR="001C36EA" w:rsidRPr="00E1301F" w:rsidRDefault="001C36EA" w:rsidP="001E0EEE">
            <w:pPr>
              <w:spacing w:line="0" w:lineRule="atLeast"/>
              <w:rPr>
                <w:color w:val="0000FF"/>
                <w:sz w:val="20"/>
                <w:szCs w:val="18"/>
              </w:rPr>
            </w:pPr>
          </w:p>
        </w:tc>
      </w:tr>
      <w:tr w:rsidR="001C36EA" w:rsidRPr="00E1301F" w14:paraId="6C862DCC" w14:textId="77777777" w:rsidTr="008C27E5">
        <w:trPr>
          <w:trHeight w:val="340"/>
          <w:jc w:val="center"/>
        </w:trPr>
        <w:tc>
          <w:tcPr>
            <w:tcW w:w="1297" w:type="dxa"/>
            <w:vAlign w:val="center"/>
          </w:tcPr>
          <w:p w14:paraId="5B4B2D71" w14:textId="77777777" w:rsidR="001C36EA" w:rsidRPr="00E1301F" w:rsidRDefault="001C36EA" w:rsidP="008C27E5">
            <w:pPr>
              <w:snapToGrid w:val="0"/>
              <w:spacing w:line="0" w:lineRule="atLeast"/>
              <w:jc w:val="center"/>
              <w:rPr>
                <w:rFonts w:ascii="微软雅黑" w:eastAsia="微软雅黑" w:hAnsi="微软雅黑"/>
                <w:szCs w:val="18"/>
              </w:rPr>
            </w:pPr>
            <w:r w:rsidRPr="00E1301F">
              <w:rPr>
                <w:rFonts w:ascii="微软雅黑" w:eastAsia="微软雅黑" w:hAnsi="微软雅黑"/>
                <w:color w:val="000000"/>
                <w:szCs w:val="18"/>
              </w:rPr>
              <w:t>学</w:t>
            </w:r>
            <w:r w:rsidR="008C27E5" w:rsidRPr="00E1301F">
              <w:rPr>
                <w:rFonts w:ascii="微软雅黑" w:eastAsia="微软雅黑" w:hAnsi="微软雅黑" w:hint="eastAsia"/>
                <w:color w:val="000000"/>
                <w:szCs w:val="18"/>
              </w:rPr>
              <w:t xml:space="preserve"> </w:t>
            </w:r>
            <w:r w:rsidR="008C27E5" w:rsidRPr="00E1301F">
              <w:rPr>
                <w:rFonts w:ascii="微软雅黑" w:eastAsia="微软雅黑" w:hAnsi="微软雅黑"/>
                <w:color w:val="000000"/>
                <w:szCs w:val="18"/>
              </w:rPr>
              <w:t xml:space="preserve">   </w:t>
            </w:r>
            <w:r w:rsidRPr="00E1301F">
              <w:rPr>
                <w:rFonts w:ascii="微软雅黑" w:eastAsia="微软雅黑" w:hAnsi="微软雅黑"/>
                <w:color w:val="000000"/>
                <w:szCs w:val="18"/>
              </w:rPr>
              <w:t>分</w:t>
            </w:r>
          </w:p>
        </w:tc>
        <w:tc>
          <w:tcPr>
            <w:tcW w:w="2384" w:type="dxa"/>
            <w:vAlign w:val="center"/>
          </w:tcPr>
          <w:p w14:paraId="6E1B215D" w14:textId="3FBEFEF3" w:rsidR="001C36EA" w:rsidRPr="00BC65D9" w:rsidRDefault="001C36EA" w:rsidP="001E0EEE">
            <w:pPr>
              <w:spacing w:line="0" w:lineRule="atLeast"/>
              <w:jc w:val="center"/>
              <w:rPr>
                <w:rFonts w:eastAsiaTheme="minorEastAsia"/>
                <w:szCs w:val="18"/>
              </w:rPr>
            </w:pPr>
            <w:r w:rsidRPr="00BC65D9">
              <w:rPr>
                <w:rFonts w:eastAsiaTheme="minorEastAsia"/>
                <w:szCs w:val="18"/>
              </w:rPr>
              <w:t>3</w:t>
            </w:r>
            <w:r w:rsidR="00793D1F" w:rsidRPr="00BC65D9">
              <w:rPr>
                <w:rFonts w:eastAsiaTheme="minorEastAsia"/>
                <w:szCs w:val="18"/>
              </w:rPr>
              <w:t>.</w:t>
            </w:r>
            <w:r w:rsidR="005E6DC9">
              <w:rPr>
                <w:rFonts w:eastAsiaTheme="minorEastAsia" w:hint="eastAsia"/>
                <w:szCs w:val="18"/>
              </w:rPr>
              <w:t>0</w:t>
            </w:r>
          </w:p>
        </w:tc>
        <w:tc>
          <w:tcPr>
            <w:tcW w:w="1134" w:type="dxa"/>
            <w:shd w:val="clear" w:color="auto" w:fill="FFFFFF" w:themeFill="background1"/>
            <w:vAlign w:val="center"/>
          </w:tcPr>
          <w:p w14:paraId="21DBDA68" w14:textId="77777777" w:rsidR="001C36EA" w:rsidRPr="00E1301F" w:rsidRDefault="001C36EA" w:rsidP="001E0EEE">
            <w:pPr>
              <w:spacing w:line="0" w:lineRule="atLeast"/>
              <w:jc w:val="center"/>
              <w:rPr>
                <w:rFonts w:ascii="微软雅黑" w:eastAsia="微软雅黑" w:hAnsi="微软雅黑"/>
                <w:color w:val="000000"/>
                <w:szCs w:val="18"/>
              </w:rPr>
            </w:pPr>
            <w:r w:rsidRPr="00E1301F">
              <w:rPr>
                <w:rFonts w:ascii="微软雅黑" w:eastAsia="微软雅黑" w:hAnsi="微软雅黑"/>
                <w:color w:val="000000"/>
                <w:szCs w:val="18"/>
              </w:rPr>
              <w:t>总学时</w:t>
            </w:r>
          </w:p>
        </w:tc>
        <w:tc>
          <w:tcPr>
            <w:tcW w:w="755" w:type="dxa"/>
            <w:shd w:val="clear" w:color="auto" w:fill="FFFFFF" w:themeFill="background1"/>
            <w:vAlign w:val="center"/>
          </w:tcPr>
          <w:p w14:paraId="0A5697BC" w14:textId="77777777" w:rsidR="001C36EA" w:rsidRPr="00E1301F" w:rsidRDefault="001C36EA" w:rsidP="001E0EEE">
            <w:pPr>
              <w:spacing w:line="0" w:lineRule="atLeast"/>
              <w:jc w:val="center"/>
              <w:rPr>
                <w:rFonts w:ascii="微软雅黑" w:eastAsia="微软雅黑" w:hAnsi="微软雅黑"/>
                <w:color w:val="000000"/>
                <w:szCs w:val="18"/>
              </w:rPr>
            </w:pPr>
            <w:r w:rsidRPr="00E1301F">
              <w:rPr>
                <w:rFonts w:ascii="微软雅黑" w:eastAsia="微软雅黑" w:hAnsi="微软雅黑"/>
                <w:color w:val="000000"/>
                <w:szCs w:val="18"/>
              </w:rPr>
              <w:t>讲授</w:t>
            </w:r>
          </w:p>
        </w:tc>
        <w:tc>
          <w:tcPr>
            <w:tcW w:w="756" w:type="dxa"/>
            <w:shd w:val="clear" w:color="auto" w:fill="FFFFFF" w:themeFill="background1"/>
            <w:vAlign w:val="center"/>
          </w:tcPr>
          <w:p w14:paraId="3707B381" w14:textId="77777777" w:rsidR="001C36EA" w:rsidRPr="00E1301F" w:rsidRDefault="001C36EA" w:rsidP="001E0EEE">
            <w:pPr>
              <w:spacing w:line="0" w:lineRule="atLeast"/>
              <w:jc w:val="center"/>
              <w:rPr>
                <w:rFonts w:ascii="微软雅黑" w:eastAsia="微软雅黑" w:hAnsi="微软雅黑"/>
                <w:color w:val="000000"/>
                <w:szCs w:val="18"/>
              </w:rPr>
            </w:pPr>
            <w:r w:rsidRPr="00E1301F">
              <w:rPr>
                <w:rFonts w:ascii="微软雅黑" w:eastAsia="微软雅黑" w:hAnsi="微软雅黑"/>
                <w:color w:val="000000"/>
                <w:szCs w:val="18"/>
              </w:rPr>
              <w:t>实验</w:t>
            </w:r>
          </w:p>
        </w:tc>
        <w:tc>
          <w:tcPr>
            <w:tcW w:w="755" w:type="dxa"/>
            <w:shd w:val="clear" w:color="auto" w:fill="FFFFFF" w:themeFill="background1"/>
            <w:vAlign w:val="center"/>
          </w:tcPr>
          <w:p w14:paraId="3D7E3C26" w14:textId="77777777" w:rsidR="001C36EA" w:rsidRPr="00E1301F" w:rsidRDefault="001C36EA" w:rsidP="001E0EEE">
            <w:pPr>
              <w:spacing w:line="0" w:lineRule="atLeast"/>
              <w:jc w:val="center"/>
              <w:rPr>
                <w:rFonts w:ascii="微软雅黑" w:eastAsia="微软雅黑" w:hAnsi="微软雅黑"/>
                <w:color w:val="000000"/>
                <w:szCs w:val="18"/>
              </w:rPr>
            </w:pPr>
            <w:r w:rsidRPr="00E1301F">
              <w:rPr>
                <w:rFonts w:ascii="微软雅黑" w:eastAsia="微软雅黑" w:hAnsi="微软雅黑"/>
                <w:color w:val="000000"/>
                <w:szCs w:val="18"/>
              </w:rPr>
              <w:t>上机</w:t>
            </w:r>
          </w:p>
        </w:tc>
        <w:tc>
          <w:tcPr>
            <w:tcW w:w="756" w:type="dxa"/>
            <w:shd w:val="clear" w:color="auto" w:fill="FFFFFF" w:themeFill="background1"/>
            <w:vAlign w:val="center"/>
          </w:tcPr>
          <w:p w14:paraId="2ED640F1" w14:textId="77777777" w:rsidR="001C36EA" w:rsidRPr="00E1301F" w:rsidRDefault="001C36EA" w:rsidP="001E0EEE">
            <w:pPr>
              <w:spacing w:line="0" w:lineRule="atLeast"/>
              <w:jc w:val="center"/>
              <w:rPr>
                <w:rFonts w:ascii="微软雅黑" w:eastAsia="微软雅黑" w:hAnsi="微软雅黑"/>
                <w:color w:val="000000"/>
                <w:szCs w:val="18"/>
              </w:rPr>
            </w:pPr>
            <w:r w:rsidRPr="00E1301F">
              <w:rPr>
                <w:rFonts w:ascii="微软雅黑" w:eastAsia="微软雅黑" w:hAnsi="微软雅黑"/>
                <w:color w:val="000000"/>
                <w:szCs w:val="18"/>
              </w:rPr>
              <w:t>实践</w:t>
            </w:r>
          </w:p>
        </w:tc>
      </w:tr>
      <w:tr w:rsidR="001C36EA" w:rsidRPr="00E1301F" w14:paraId="432620AE" w14:textId="77777777" w:rsidTr="008C27E5">
        <w:trPr>
          <w:trHeight w:val="340"/>
          <w:jc w:val="center"/>
        </w:trPr>
        <w:tc>
          <w:tcPr>
            <w:tcW w:w="1297" w:type="dxa"/>
            <w:vAlign w:val="center"/>
          </w:tcPr>
          <w:p w14:paraId="7297D98D" w14:textId="77777777" w:rsidR="001C36EA" w:rsidRPr="00E1301F" w:rsidRDefault="001C36EA" w:rsidP="008C27E5">
            <w:pPr>
              <w:snapToGrid w:val="0"/>
              <w:spacing w:line="0" w:lineRule="atLeast"/>
              <w:jc w:val="center"/>
              <w:rPr>
                <w:rFonts w:ascii="微软雅黑" w:eastAsia="微软雅黑" w:hAnsi="微软雅黑"/>
                <w:color w:val="000000"/>
                <w:szCs w:val="18"/>
              </w:rPr>
            </w:pPr>
            <w:r w:rsidRPr="00E1301F">
              <w:rPr>
                <w:rFonts w:ascii="微软雅黑" w:eastAsia="微软雅黑" w:hAnsi="微软雅黑"/>
                <w:color w:val="000000"/>
                <w:szCs w:val="18"/>
              </w:rPr>
              <w:t>执行学期</w:t>
            </w:r>
          </w:p>
        </w:tc>
        <w:tc>
          <w:tcPr>
            <w:tcW w:w="2384" w:type="dxa"/>
            <w:vAlign w:val="center"/>
          </w:tcPr>
          <w:p w14:paraId="4681EC89" w14:textId="5B5120AA" w:rsidR="001C36EA" w:rsidRPr="00E1301F" w:rsidRDefault="005E6DC9" w:rsidP="001E0EEE">
            <w:pPr>
              <w:spacing w:line="0" w:lineRule="atLeast"/>
              <w:jc w:val="center"/>
              <w:rPr>
                <w:rFonts w:eastAsiaTheme="minorEastAsia"/>
                <w:color w:val="000000"/>
                <w:szCs w:val="18"/>
              </w:rPr>
            </w:pPr>
            <w:r>
              <w:rPr>
                <w:rFonts w:eastAsiaTheme="minorEastAsia" w:hint="eastAsia"/>
                <w:color w:val="000000"/>
                <w:szCs w:val="18"/>
              </w:rPr>
              <w:t>6</w:t>
            </w:r>
          </w:p>
        </w:tc>
        <w:tc>
          <w:tcPr>
            <w:tcW w:w="1134" w:type="dxa"/>
            <w:shd w:val="clear" w:color="auto" w:fill="FFFFFF" w:themeFill="background1"/>
            <w:vAlign w:val="center"/>
          </w:tcPr>
          <w:p w14:paraId="015C166B" w14:textId="2CDE5DFA" w:rsidR="001C36EA" w:rsidRPr="00E1301F" w:rsidRDefault="005E6DC9" w:rsidP="005E6DC9">
            <w:pPr>
              <w:spacing w:line="0" w:lineRule="atLeast"/>
              <w:jc w:val="center"/>
              <w:rPr>
                <w:rFonts w:eastAsia="黑体"/>
                <w:color w:val="000000"/>
                <w:sz w:val="20"/>
                <w:szCs w:val="18"/>
              </w:rPr>
            </w:pPr>
            <w:r>
              <w:rPr>
                <w:rFonts w:eastAsia="黑体" w:hint="eastAsia"/>
                <w:color w:val="000000"/>
                <w:sz w:val="20"/>
                <w:szCs w:val="18"/>
              </w:rPr>
              <w:t>48</w:t>
            </w:r>
          </w:p>
        </w:tc>
        <w:tc>
          <w:tcPr>
            <w:tcW w:w="755" w:type="dxa"/>
            <w:shd w:val="clear" w:color="auto" w:fill="FFFFFF" w:themeFill="background1"/>
            <w:vAlign w:val="center"/>
          </w:tcPr>
          <w:p w14:paraId="44D4C7C2" w14:textId="7B721953" w:rsidR="001C36EA" w:rsidRPr="00E1301F" w:rsidRDefault="005E6DC9" w:rsidP="001E0EEE">
            <w:pPr>
              <w:spacing w:line="0" w:lineRule="atLeast"/>
              <w:jc w:val="center"/>
              <w:rPr>
                <w:color w:val="000000"/>
                <w:sz w:val="20"/>
                <w:szCs w:val="18"/>
              </w:rPr>
            </w:pPr>
            <w:r>
              <w:rPr>
                <w:rFonts w:hint="eastAsia"/>
                <w:color w:val="000000"/>
                <w:sz w:val="20"/>
                <w:szCs w:val="18"/>
              </w:rPr>
              <w:t>48</w:t>
            </w:r>
          </w:p>
        </w:tc>
        <w:tc>
          <w:tcPr>
            <w:tcW w:w="756" w:type="dxa"/>
            <w:shd w:val="clear" w:color="auto" w:fill="FFFFFF" w:themeFill="background1"/>
            <w:vAlign w:val="center"/>
          </w:tcPr>
          <w:p w14:paraId="320042DB" w14:textId="77777777" w:rsidR="001C36EA" w:rsidRPr="00E1301F" w:rsidRDefault="001C36EA" w:rsidP="001E0EEE">
            <w:pPr>
              <w:spacing w:line="0" w:lineRule="atLeast"/>
              <w:jc w:val="center"/>
              <w:rPr>
                <w:color w:val="000000"/>
                <w:sz w:val="20"/>
                <w:szCs w:val="18"/>
              </w:rPr>
            </w:pPr>
            <w:r w:rsidRPr="00E1301F">
              <w:rPr>
                <w:rFonts w:hint="eastAsia"/>
                <w:color w:val="000000"/>
                <w:sz w:val="20"/>
                <w:szCs w:val="18"/>
              </w:rPr>
              <w:t>0</w:t>
            </w:r>
          </w:p>
        </w:tc>
        <w:tc>
          <w:tcPr>
            <w:tcW w:w="755" w:type="dxa"/>
            <w:shd w:val="clear" w:color="auto" w:fill="FFFFFF" w:themeFill="background1"/>
            <w:vAlign w:val="center"/>
          </w:tcPr>
          <w:p w14:paraId="4F11A7A5" w14:textId="5E998C13" w:rsidR="001C36EA" w:rsidRPr="00E1301F" w:rsidRDefault="009D5B96" w:rsidP="001E0EEE">
            <w:pPr>
              <w:spacing w:line="0" w:lineRule="atLeast"/>
              <w:jc w:val="center"/>
              <w:rPr>
                <w:color w:val="000000"/>
                <w:sz w:val="20"/>
                <w:szCs w:val="18"/>
              </w:rPr>
            </w:pPr>
            <w:r>
              <w:rPr>
                <w:color w:val="000000"/>
                <w:sz w:val="20"/>
                <w:szCs w:val="18"/>
              </w:rPr>
              <w:t>0</w:t>
            </w:r>
          </w:p>
        </w:tc>
        <w:tc>
          <w:tcPr>
            <w:tcW w:w="756" w:type="dxa"/>
            <w:shd w:val="clear" w:color="auto" w:fill="FFFFFF" w:themeFill="background1"/>
            <w:vAlign w:val="center"/>
          </w:tcPr>
          <w:p w14:paraId="735947D8" w14:textId="77777777" w:rsidR="001C36EA" w:rsidRPr="00E1301F" w:rsidRDefault="001C36EA" w:rsidP="001E0EEE">
            <w:pPr>
              <w:spacing w:line="0" w:lineRule="atLeast"/>
              <w:jc w:val="center"/>
              <w:rPr>
                <w:color w:val="000000"/>
                <w:sz w:val="20"/>
                <w:szCs w:val="18"/>
              </w:rPr>
            </w:pPr>
            <w:r w:rsidRPr="00E1301F">
              <w:rPr>
                <w:rFonts w:hint="eastAsia"/>
                <w:color w:val="000000"/>
                <w:sz w:val="20"/>
                <w:szCs w:val="18"/>
              </w:rPr>
              <w:t>0</w:t>
            </w:r>
          </w:p>
        </w:tc>
      </w:tr>
      <w:tr w:rsidR="001E0EEE" w:rsidRPr="00E1301F" w14:paraId="41BF3D85" w14:textId="77777777" w:rsidTr="001C36EA">
        <w:trPr>
          <w:trHeight w:val="340"/>
          <w:jc w:val="center"/>
        </w:trPr>
        <w:tc>
          <w:tcPr>
            <w:tcW w:w="1297" w:type="dxa"/>
            <w:vAlign w:val="center"/>
          </w:tcPr>
          <w:p w14:paraId="28C08CC1" w14:textId="77777777" w:rsidR="001E0EEE" w:rsidRPr="00E1301F" w:rsidRDefault="001C36EA" w:rsidP="008C27E5">
            <w:pPr>
              <w:widowControl/>
              <w:snapToGrid w:val="0"/>
              <w:jc w:val="center"/>
              <w:rPr>
                <w:rFonts w:ascii="微软雅黑" w:eastAsia="微软雅黑" w:hAnsi="微软雅黑"/>
                <w:szCs w:val="18"/>
              </w:rPr>
            </w:pPr>
            <w:r w:rsidRPr="00E1301F">
              <w:rPr>
                <w:rFonts w:ascii="微软雅黑" w:eastAsia="微软雅黑" w:hAnsi="微软雅黑" w:hint="eastAsia"/>
                <w:szCs w:val="18"/>
              </w:rPr>
              <w:t>考核方式</w:t>
            </w:r>
          </w:p>
        </w:tc>
        <w:tc>
          <w:tcPr>
            <w:tcW w:w="6540" w:type="dxa"/>
            <w:gridSpan w:val="6"/>
            <w:vAlign w:val="center"/>
          </w:tcPr>
          <w:p w14:paraId="7DE47DE9" w14:textId="6DB97AA2" w:rsidR="001E0EEE" w:rsidRPr="00E1301F" w:rsidRDefault="001E0EEE" w:rsidP="00143129">
            <w:pPr>
              <w:spacing w:line="0" w:lineRule="atLeast"/>
              <w:jc w:val="left"/>
              <w:rPr>
                <w:rFonts w:eastAsiaTheme="minorEastAsia"/>
                <w:color w:val="000000"/>
                <w:szCs w:val="18"/>
              </w:rPr>
            </w:pPr>
            <w:r w:rsidRPr="00056057">
              <w:rPr>
                <w:rFonts w:eastAsiaTheme="minorEastAsia" w:hint="eastAsia"/>
                <w:color w:val="000000"/>
                <w:szCs w:val="18"/>
              </w:rPr>
              <w:t>平时</w:t>
            </w:r>
            <w:r w:rsidR="00F80E8D" w:rsidRPr="00056057">
              <w:rPr>
                <w:rFonts w:eastAsiaTheme="minorEastAsia" w:hint="eastAsia"/>
                <w:color w:val="000000"/>
                <w:szCs w:val="18"/>
              </w:rPr>
              <w:t>成绩</w:t>
            </w:r>
            <w:r w:rsidR="00143129" w:rsidRPr="00056057">
              <w:rPr>
                <w:rFonts w:eastAsiaTheme="minorEastAsia"/>
                <w:color w:val="000000"/>
                <w:szCs w:val="18"/>
              </w:rPr>
              <w:t>4</w:t>
            </w:r>
            <w:r w:rsidR="00E10B8F" w:rsidRPr="00056057">
              <w:rPr>
                <w:rFonts w:eastAsiaTheme="minorEastAsia"/>
                <w:color w:val="000000"/>
                <w:szCs w:val="18"/>
              </w:rPr>
              <w:t>0</w:t>
            </w:r>
            <w:r w:rsidRPr="00056057">
              <w:rPr>
                <w:rFonts w:eastAsiaTheme="minorEastAsia"/>
                <w:color w:val="000000"/>
                <w:szCs w:val="18"/>
              </w:rPr>
              <w:t xml:space="preserve">% </w:t>
            </w:r>
            <w:r w:rsidR="00F80E8D" w:rsidRPr="00056057">
              <w:rPr>
                <w:rFonts w:eastAsiaTheme="minorEastAsia" w:hint="eastAsia"/>
                <w:color w:val="000000"/>
                <w:szCs w:val="18"/>
              </w:rPr>
              <w:t>，</w:t>
            </w:r>
            <w:r w:rsidRPr="00056057">
              <w:rPr>
                <w:rFonts w:eastAsiaTheme="minorEastAsia" w:hint="eastAsia"/>
                <w:color w:val="000000"/>
                <w:szCs w:val="18"/>
              </w:rPr>
              <w:t>期末</w:t>
            </w:r>
            <w:r w:rsidR="00F80E8D" w:rsidRPr="00056057">
              <w:rPr>
                <w:rFonts w:eastAsiaTheme="minorEastAsia" w:hint="eastAsia"/>
                <w:color w:val="000000"/>
                <w:szCs w:val="18"/>
              </w:rPr>
              <w:t>考</w:t>
            </w:r>
            <w:r w:rsidR="001C36EA" w:rsidRPr="00056057">
              <w:rPr>
                <w:rFonts w:eastAsiaTheme="minorEastAsia" w:hint="eastAsia"/>
                <w:color w:val="000000"/>
                <w:szCs w:val="18"/>
              </w:rPr>
              <w:t>试</w:t>
            </w:r>
            <w:r w:rsidR="00143129" w:rsidRPr="00056057">
              <w:rPr>
                <w:rFonts w:eastAsiaTheme="minorEastAsia"/>
                <w:color w:val="000000"/>
                <w:szCs w:val="18"/>
              </w:rPr>
              <w:t>6</w:t>
            </w:r>
            <w:r w:rsidRPr="00056057">
              <w:rPr>
                <w:rFonts w:eastAsiaTheme="minorEastAsia"/>
                <w:color w:val="000000"/>
                <w:szCs w:val="18"/>
              </w:rPr>
              <w:t>0 %</w:t>
            </w:r>
          </w:p>
        </w:tc>
      </w:tr>
      <w:tr w:rsidR="004E7EA1" w:rsidRPr="00E1301F" w14:paraId="66C2EB80" w14:textId="77777777" w:rsidTr="001C36EA">
        <w:trPr>
          <w:trHeight w:val="340"/>
          <w:jc w:val="center"/>
        </w:trPr>
        <w:tc>
          <w:tcPr>
            <w:tcW w:w="1297" w:type="dxa"/>
            <w:vAlign w:val="center"/>
          </w:tcPr>
          <w:p w14:paraId="0E5DFF4A" w14:textId="6296751C" w:rsidR="004E7EA1" w:rsidRPr="00E1301F" w:rsidRDefault="004E7EA1" w:rsidP="008C27E5">
            <w:pPr>
              <w:widowControl/>
              <w:snapToGrid w:val="0"/>
              <w:jc w:val="center"/>
              <w:rPr>
                <w:rFonts w:ascii="微软雅黑" w:eastAsia="微软雅黑" w:hAnsi="微软雅黑"/>
                <w:szCs w:val="18"/>
              </w:rPr>
            </w:pPr>
            <w:r>
              <w:rPr>
                <w:rFonts w:ascii="微软雅黑" w:eastAsia="微软雅黑" w:hAnsi="微软雅黑" w:hint="eastAsia"/>
                <w:szCs w:val="18"/>
              </w:rPr>
              <w:t xml:space="preserve">教 </w:t>
            </w:r>
            <w:r>
              <w:rPr>
                <w:rFonts w:ascii="微软雅黑" w:eastAsia="微软雅黑" w:hAnsi="微软雅黑"/>
                <w:szCs w:val="18"/>
              </w:rPr>
              <w:t xml:space="preserve">  </w:t>
            </w:r>
            <w:r>
              <w:rPr>
                <w:rFonts w:ascii="微软雅黑" w:eastAsia="微软雅黑" w:hAnsi="微软雅黑" w:hint="eastAsia"/>
                <w:szCs w:val="18"/>
              </w:rPr>
              <w:t>材</w:t>
            </w:r>
          </w:p>
        </w:tc>
        <w:tc>
          <w:tcPr>
            <w:tcW w:w="6540" w:type="dxa"/>
            <w:gridSpan w:val="6"/>
            <w:vAlign w:val="center"/>
          </w:tcPr>
          <w:p w14:paraId="47175FCC" w14:textId="6D301AF8" w:rsidR="004E7EA1" w:rsidRPr="00B72153" w:rsidRDefault="009C6603">
            <w:pPr>
              <w:spacing w:line="0" w:lineRule="atLeast"/>
              <w:jc w:val="left"/>
              <w:rPr>
                <w:rFonts w:eastAsiaTheme="minorEastAsia"/>
                <w:color w:val="000000"/>
                <w:szCs w:val="18"/>
                <w:highlight w:val="yellow"/>
              </w:rPr>
            </w:pPr>
            <w:r w:rsidRPr="00056057">
              <w:rPr>
                <w:rFonts w:eastAsiaTheme="minorEastAsia" w:hint="eastAsia"/>
                <w:color w:val="000000"/>
                <w:szCs w:val="18"/>
              </w:rPr>
              <w:t>《高分子科学教程》，韩哲文主编，</w:t>
            </w:r>
            <w:r w:rsidRPr="00056057">
              <w:rPr>
                <w:rFonts w:eastAsiaTheme="minorEastAsia"/>
                <w:color w:val="000000"/>
                <w:szCs w:val="18"/>
              </w:rPr>
              <w:t>2011</w:t>
            </w:r>
            <w:r w:rsidRPr="00056057">
              <w:rPr>
                <w:rFonts w:eastAsiaTheme="minorEastAsia" w:hint="eastAsia"/>
                <w:color w:val="000000"/>
                <w:szCs w:val="18"/>
              </w:rPr>
              <w:t>年第二版，华东理工大学出版社</w:t>
            </w:r>
          </w:p>
        </w:tc>
      </w:tr>
      <w:tr w:rsidR="001E0EEE" w:rsidRPr="00E1301F" w14:paraId="77B7744D" w14:textId="77777777" w:rsidTr="001C36EA">
        <w:trPr>
          <w:trHeight w:val="340"/>
          <w:jc w:val="center"/>
        </w:trPr>
        <w:tc>
          <w:tcPr>
            <w:tcW w:w="1297" w:type="dxa"/>
            <w:vAlign w:val="center"/>
          </w:tcPr>
          <w:p w14:paraId="60A7E41E" w14:textId="77777777" w:rsidR="001E0EEE" w:rsidRPr="00484D1A" w:rsidRDefault="001E0EEE" w:rsidP="008C27E5">
            <w:pPr>
              <w:snapToGrid w:val="0"/>
              <w:spacing w:line="0" w:lineRule="atLeast"/>
              <w:jc w:val="center"/>
              <w:rPr>
                <w:rFonts w:ascii="微软雅黑" w:eastAsia="微软雅黑" w:hAnsi="微软雅黑"/>
                <w:szCs w:val="18"/>
              </w:rPr>
            </w:pPr>
            <w:r w:rsidRPr="00484D1A">
              <w:rPr>
                <w:rFonts w:ascii="微软雅黑" w:eastAsia="微软雅黑" w:hAnsi="微软雅黑"/>
                <w:szCs w:val="18"/>
              </w:rPr>
              <w:t>适用专业</w:t>
            </w:r>
          </w:p>
        </w:tc>
        <w:tc>
          <w:tcPr>
            <w:tcW w:w="6540" w:type="dxa"/>
            <w:gridSpan w:val="6"/>
            <w:vAlign w:val="center"/>
          </w:tcPr>
          <w:p w14:paraId="23E733B5" w14:textId="426DE74F" w:rsidR="001E0EEE" w:rsidRPr="00E10B8F" w:rsidRDefault="00E029F0" w:rsidP="00E029F0">
            <w:pPr>
              <w:spacing w:line="0" w:lineRule="atLeast"/>
              <w:rPr>
                <w:rFonts w:eastAsiaTheme="minorEastAsia"/>
                <w:szCs w:val="21"/>
              </w:rPr>
            </w:pPr>
            <w:r w:rsidRPr="00484D1A">
              <w:rPr>
                <w:rFonts w:hint="eastAsia"/>
                <w:szCs w:val="21"/>
              </w:rPr>
              <w:t>化学工程类（应用化学、化学工程与工艺、高分子材料与工程，环境工程）</w:t>
            </w:r>
          </w:p>
        </w:tc>
      </w:tr>
      <w:tr w:rsidR="001E0EEE" w:rsidRPr="00E1301F" w14:paraId="09A3DD0F" w14:textId="77777777" w:rsidTr="001C36EA">
        <w:trPr>
          <w:trHeight w:val="340"/>
          <w:jc w:val="center"/>
        </w:trPr>
        <w:tc>
          <w:tcPr>
            <w:tcW w:w="1297" w:type="dxa"/>
            <w:vAlign w:val="center"/>
          </w:tcPr>
          <w:p w14:paraId="53F5AE19" w14:textId="77777777" w:rsidR="001E0EEE" w:rsidRPr="00E1301F" w:rsidRDefault="001E0EEE" w:rsidP="008C27E5">
            <w:pPr>
              <w:snapToGrid w:val="0"/>
              <w:spacing w:line="0" w:lineRule="atLeast"/>
              <w:jc w:val="center"/>
              <w:rPr>
                <w:rFonts w:ascii="微软雅黑" w:eastAsia="微软雅黑" w:hAnsi="微软雅黑"/>
                <w:szCs w:val="18"/>
              </w:rPr>
            </w:pPr>
            <w:r w:rsidRPr="00E1301F">
              <w:rPr>
                <w:rFonts w:ascii="微软雅黑" w:eastAsia="微软雅黑" w:hAnsi="微软雅黑" w:hint="eastAsia"/>
                <w:szCs w:val="18"/>
              </w:rPr>
              <w:t>先修课程</w:t>
            </w:r>
          </w:p>
        </w:tc>
        <w:tc>
          <w:tcPr>
            <w:tcW w:w="6540" w:type="dxa"/>
            <w:gridSpan w:val="6"/>
            <w:vAlign w:val="center"/>
          </w:tcPr>
          <w:p w14:paraId="1324E64D" w14:textId="00424B7A" w:rsidR="001E0EEE" w:rsidRPr="00E10B8F" w:rsidRDefault="00E10B8F" w:rsidP="001E0EEE">
            <w:pPr>
              <w:spacing w:line="0" w:lineRule="atLeast"/>
              <w:rPr>
                <w:rFonts w:eastAsiaTheme="minorEastAsia"/>
                <w:szCs w:val="21"/>
              </w:rPr>
            </w:pPr>
            <w:r w:rsidRPr="00E10B8F">
              <w:rPr>
                <w:rFonts w:hint="eastAsia"/>
                <w:szCs w:val="21"/>
              </w:rPr>
              <w:t>有机化学、物理化学等</w:t>
            </w:r>
          </w:p>
        </w:tc>
      </w:tr>
      <w:tr w:rsidR="005C0AA6" w:rsidRPr="00E1301F" w14:paraId="1828AC80" w14:textId="77777777" w:rsidTr="001C36EA">
        <w:trPr>
          <w:trHeight w:val="340"/>
          <w:jc w:val="center"/>
        </w:trPr>
        <w:tc>
          <w:tcPr>
            <w:tcW w:w="1297" w:type="dxa"/>
            <w:vAlign w:val="center"/>
          </w:tcPr>
          <w:p w14:paraId="6E644E0E" w14:textId="77777777" w:rsidR="005C0AA6" w:rsidRPr="00E1301F" w:rsidRDefault="005C0AA6" w:rsidP="008C27E5">
            <w:pPr>
              <w:snapToGrid w:val="0"/>
              <w:spacing w:line="0" w:lineRule="atLeast"/>
              <w:jc w:val="center"/>
              <w:rPr>
                <w:rFonts w:ascii="微软雅黑" w:eastAsia="微软雅黑" w:hAnsi="微软雅黑"/>
                <w:szCs w:val="18"/>
              </w:rPr>
            </w:pPr>
            <w:r w:rsidRPr="00E1301F">
              <w:rPr>
                <w:rFonts w:ascii="微软雅黑" w:eastAsia="微软雅黑" w:hAnsi="微软雅黑" w:hint="eastAsia"/>
                <w:szCs w:val="18"/>
              </w:rPr>
              <w:t>开课单位</w:t>
            </w:r>
          </w:p>
        </w:tc>
        <w:tc>
          <w:tcPr>
            <w:tcW w:w="6540" w:type="dxa"/>
            <w:gridSpan w:val="6"/>
            <w:vAlign w:val="center"/>
          </w:tcPr>
          <w:p w14:paraId="1913657A" w14:textId="750F6A9A" w:rsidR="005C0AA6" w:rsidRPr="00E10B8F" w:rsidRDefault="00E029F0">
            <w:pPr>
              <w:spacing w:line="0" w:lineRule="atLeast"/>
              <w:rPr>
                <w:rFonts w:eastAsiaTheme="minorEastAsia"/>
                <w:szCs w:val="21"/>
              </w:rPr>
            </w:pPr>
            <w:r>
              <w:rPr>
                <w:rFonts w:eastAsiaTheme="minorEastAsia" w:hint="eastAsia"/>
                <w:szCs w:val="21"/>
              </w:rPr>
              <w:t>国际卓越工程师学院</w:t>
            </w:r>
          </w:p>
        </w:tc>
      </w:tr>
      <w:tr w:rsidR="001E39C7" w:rsidRPr="00E1301F" w14:paraId="409CA658" w14:textId="77777777" w:rsidTr="001C36EA">
        <w:trPr>
          <w:trHeight w:val="340"/>
          <w:jc w:val="center"/>
        </w:trPr>
        <w:tc>
          <w:tcPr>
            <w:tcW w:w="1297" w:type="dxa"/>
            <w:vAlign w:val="center"/>
          </w:tcPr>
          <w:p w14:paraId="6DDBEF14" w14:textId="3CA75F9C" w:rsidR="001E39C7" w:rsidRPr="00E1301F" w:rsidRDefault="001E39C7" w:rsidP="00143129">
            <w:pPr>
              <w:snapToGrid w:val="0"/>
              <w:spacing w:line="0" w:lineRule="atLeast"/>
              <w:jc w:val="center"/>
              <w:rPr>
                <w:rFonts w:ascii="微软雅黑" w:eastAsia="微软雅黑" w:hAnsi="微软雅黑"/>
                <w:szCs w:val="18"/>
              </w:rPr>
            </w:pPr>
            <w:r>
              <w:rPr>
                <w:rFonts w:ascii="微软雅黑" w:eastAsia="微软雅黑" w:hAnsi="微软雅黑" w:hint="eastAsia"/>
                <w:szCs w:val="18"/>
              </w:rPr>
              <w:t>修订</w:t>
            </w:r>
            <w:r w:rsidR="00143129">
              <w:rPr>
                <w:rFonts w:ascii="微软雅黑" w:eastAsia="微软雅黑" w:hAnsi="微软雅黑" w:hint="eastAsia"/>
                <w:szCs w:val="18"/>
              </w:rPr>
              <w:t>版本</w:t>
            </w:r>
          </w:p>
        </w:tc>
        <w:tc>
          <w:tcPr>
            <w:tcW w:w="6540" w:type="dxa"/>
            <w:gridSpan w:val="6"/>
            <w:vAlign w:val="center"/>
          </w:tcPr>
          <w:p w14:paraId="296FC9C7" w14:textId="06BA7836" w:rsidR="001E39C7" w:rsidRDefault="0091648A" w:rsidP="0037674F">
            <w:pPr>
              <w:spacing w:line="0" w:lineRule="atLeast"/>
              <w:rPr>
                <w:rFonts w:eastAsiaTheme="minorEastAsia"/>
                <w:szCs w:val="21"/>
              </w:rPr>
            </w:pPr>
            <w:r>
              <w:rPr>
                <w:rFonts w:eastAsiaTheme="minorEastAsia" w:hint="eastAsia"/>
                <w:szCs w:val="21"/>
              </w:rPr>
              <w:t>2</w:t>
            </w:r>
            <w:r w:rsidR="00641A25">
              <w:rPr>
                <w:rFonts w:eastAsiaTheme="minorEastAsia"/>
                <w:szCs w:val="21"/>
              </w:rPr>
              <w:t>02</w:t>
            </w:r>
            <w:r w:rsidR="00641A25">
              <w:rPr>
                <w:rFonts w:eastAsiaTheme="minorEastAsia" w:hint="eastAsia"/>
                <w:szCs w:val="21"/>
              </w:rPr>
              <w:t>2</w:t>
            </w:r>
            <w:r>
              <w:rPr>
                <w:rFonts w:eastAsiaTheme="minorEastAsia"/>
                <w:szCs w:val="21"/>
              </w:rPr>
              <w:t>.1</w:t>
            </w:r>
          </w:p>
        </w:tc>
      </w:tr>
    </w:tbl>
    <w:p w14:paraId="6B6E604C" w14:textId="0F18666B" w:rsidR="00BE3C2A" w:rsidRPr="00E1301F" w:rsidRDefault="00BE3C2A" w:rsidP="00BE3C2A">
      <w:pPr>
        <w:spacing w:beforeLines="100" w:before="312" w:afterLines="50" w:after="156"/>
        <w:rPr>
          <w:rFonts w:ascii="微软雅黑" w:eastAsia="微软雅黑" w:hAnsi="微软雅黑"/>
          <w:sz w:val="28"/>
          <w:szCs w:val="28"/>
        </w:rPr>
      </w:pPr>
      <w:r w:rsidRPr="00E1301F">
        <w:rPr>
          <w:rFonts w:ascii="微软雅黑" w:eastAsia="微软雅黑" w:hAnsi="微软雅黑"/>
          <w:sz w:val="28"/>
          <w:szCs w:val="28"/>
        </w:rPr>
        <w:t>二、</w:t>
      </w:r>
      <w:r w:rsidRPr="00E1301F">
        <w:rPr>
          <w:rFonts w:ascii="微软雅黑" w:eastAsia="微软雅黑" w:hAnsi="微软雅黑" w:hint="eastAsia"/>
          <w:sz w:val="28"/>
          <w:szCs w:val="28"/>
        </w:rPr>
        <w:t>课程的性质与作用</w:t>
      </w:r>
    </w:p>
    <w:p w14:paraId="5BC317A1" w14:textId="079CC083" w:rsidR="00D81340" w:rsidRDefault="004E7EA1">
      <w:pPr>
        <w:snapToGrid w:val="0"/>
        <w:spacing w:beforeLines="50" w:before="156" w:line="300" w:lineRule="auto"/>
        <w:ind w:firstLineChars="171" w:firstLine="410"/>
        <w:rPr>
          <w:sz w:val="24"/>
        </w:rPr>
      </w:pPr>
      <w:r w:rsidRPr="00484D1A">
        <w:rPr>
          <w:rFonts w:hint="eastAsia"/>
          <w:sz w:val="24"/>
        </w:rPr>
        <w:t>“</w:t>
      </w:r>
      <w:r w:rsidR="00992DF4" w:rsidRPr="00484D1A">
        <w:rPr>
          <w:rFonts w:hint="eastAsia"/>
          <w:sz w:val="24"/>
        </w:rPr>
        <w:t>高分子化学</w:t>
      </w:r>
      <w:r w:rsidRPr="00484D1A">
        <w:rPr>
          <w:rFonts w:hint="eastAsia"/>
          <w:sz w:val="24"/>
        </w:rPr>
        <w:t>”</w:t>
      </w:r>
      <w:r w:rsidR="00D81340" w:rsidRPr="00484D1A">
        <w:rPr>
          <w:rFonts w:hint="eastAsia"/>
          <w:sz w:val="24"/>
          <w:szCs w:val="24"/>
        </w:rPr>
        <w:t>是</w:t>
      </w:r>
      <w:r w:rsidR="00AA47D9" w:rsidRPr="00484D1A">
        <w:rPr>
          <w:rFonts w:hint="eastAsia"/>
          <w:sz w:val="24"/>
        </w:rPr>
        <w:t>化学工程类（应用化学、化学工程与工艺、高分子材料与工程，环境工程）</w:t>
      </w:r>
      <w:r w:rsidR="00992DF4" w:rsidRPr="00484D1A">
        <w:rPr>
          <w:rFonts w:hint="eastAsia"/>
          <w:sz w:val="24"/>
        </w:rPr>
        <w:t>的专业核心课程。课程围绕</w:t>
      </w:r>
      <w:r w:rsidR="00143129" w:rsidRPr="00484D1A">
        <w:rPr>
          <w:rFonts w:hint="eastAsia"/>
          <w:sz w:val="24"/>
        </w:rPr>
        <w:t>聚合物</w:t>
      </w:r>
      <w:r w:rsidR="00992DF4" w:rsidRPr="00484D1A">
        <w:rPr>
          <w:rFonts w:hint="eastAsia"/>
          <w:sz w:val="24"/>
        </w:rPr>
        <w:t>的化学合成原理和实施方法，学生需要掌</w:t>
      </w:r>
      <w:r w:rsidR="00992DF4" w:rsidRPr="00992DF4">
        <w:rPr>
          <w:rFonts w:hint="eastAsia"/>
          <w:sz w:val="24"/>
        </w:rPr>
        <w:t>握高分子的基本概念</w:t>
      </w:r>
      <w:r>
        <w:rPr>
          <w:rFonts w:hint="eastAsia"/>
          <w:sz w:val="24"/>
        </w:rPr>
        <w:t>，掌握</w:t>
      </w:r>
      <w:r w:rsidR="00143129">
        <w:rPr>
          <w:rFonts w:hint="eastAsia"/>
          <w:sz w:val="24"/>
        </w:rPr>
        <w:t>聚合物</w:t>
      </w:r>
      <w:r w:rsidR="00992DF4" w:rsidRPr="00992DF4">
        <w:rPr>
          <w:rFonts w:hint="eastAsia"/>
          <w:sz w:val="24"/>
        </w:rPr>
        <w:t>制备的反应机理和动力学，掌握实施高分子制备反应的主要方法和应用范围，了解高分子</w:t>
      </w:r>
      <w:r>
        <w:rPr>
          <w:rFonts w:hint="eastAsia"/>
          <w:sz w:val="24"/>
        </w:rPr>
        <w:t>材料及其制备</w:t>
      </w:r>
      <w:r w:rsidR="00992DF4" w:rsidRPr="00992DF4">
        <w:rPr>
          <w:rFonts w:hint="eastAsia"/>
          <w:sz w:val="24"/>
        </w:rPr>
        <w:t>合成对社会、环境和安全等方面的影响。通过课程学习，学生初步具备解决高分子合成复杂工程问题的工程基础、问题分析、设计开发和研究能力。同时，进一步</w:t>
      </w:r>
      <w:r w:rsidR="00992DF4" w:rsidRPr="00992DF4">
        <w:rPr>
          <w:sz w:val="24"/>
        </w:rPr>
        <w:t>培养学生</w:t>
      </w:r>
      <w:r w:rsidR="00992DF4" w:rsidRPr="00992DF4">
        <w:rPr>
          <w:rFonts w:hint="eastAsia"/>
          <w:sz w:val="24"/>
        </w:rPr>
        <w:t>的终身学习</w:t>
      </w:r>
      <w:r w:rsidR="00992DF4" w:rsidRPr="00992DF4">
        <w:rPr>
          <w:sz w:val="24"/>
        </w:rPr>
        <w:t>、独立分析问题和综合运用所学知识解决问题的能力。</w:t>
      </w:r>
    </w:p>
    <w:p w14:paraId="329F2792" w14:textId="1F1CB87B" w:rsidR="00D81340" w:rsidRPr="00E1301F" w:rsidRDefault="00D81340">
      <w:pPr>
        <w:snapToGrid w:val="0"/>
        <w:spacing w:beforeLines="50" w:before="156" w:line="300" w:lineRule="auto"/>
        <w:ind w:firstLineChars="171" w:firstLine="410"/>
        <w:rPr>
          <w:sz w:val="24"/>
        </w:rPr>
      </w:pPr>
      <w:r>
        <w:rPr>
          <w:rFonts w:hint="eastAsia"/>
          <w:sz w:val="24"/>
          <w:szCs w:val="24"/>
        </w:rPr>
        <w:t>本课程</w:t>
      </w:r>
      <w:r w:rsidRPr="006F6F38">
        <w:rPr>
          <w:rFonts w:hint="eastAsia"/>
          <w:sz w:val="24"/>
          <w:szCs w:val="24"/>
        </w:rPr>
        <w:t>为上海市精品课程</w:t>
      </w:r>
      <w:r>
        <w:rPr>
          <w:rFonts w:hint="eastAsia"/>
          <w:sz w:val="24"/>
          <w:szCs w:val="24"/>
        </w:rPr>
        <w:t>。</w:t>
      </w:r>
    </w:p>
    <w:p w14:paraId="04EABADA" w14:textId="77777777" w:rsidR="001E0EEE" w:rsidRPr="00E1301F" w:rsidRDefault="00BE3C2A" w:rsidP="00127906">
      <w:pPr>
        <w:spacing w:beforeLines="100" w:before="312" w:afterLines="50" w:after="156"/>
        <w:rPr>
          <w:rFonts w:ascii="微软雅黑" w:eastAsia="微软雅黑" w:hAnsi="微软雅黑"/>
          <w:sz w:val="28"/>
          <w:szCs w:val="28"/>
        </w:rPr>
      </w:pPr>
      <w:bookmarkStart w:id="2" w:name="_Hlk31317801"/>
      <w:r w:rsidRPr="00E1301F">
        <w:rPr>
          <w:rFonts w:ascii="微软雅黑" w:eastAsia="微软雅黑" w:hAnsi="微软雅黑" w:hint="eastAsia"/>
          <w:sz w:val="28"/>
          <w:szCs w:val="28"/>
        </w:rPr>
        <w:t>三</w:t>
      </w:r>
      <w:r w:rsidR="001E0EEE" w:rsidRPr="00E1301F">
        <w:rPr>
          <w:rFonts w:ascii="微软雅黑" w:eastAsia="微软雅黑" w:hAnsi="微软雅黑"/>
          <w:sz w:val="28"/>
          <w:szCs w:val="28"/>
        </w:rPr>
        <w:t>、</w:t>
      </w:r>
      <w:r w:rsidRPr="00E1301F">
        <w:rPr>
          <w:rFonts w:ascii="微软雅黑" w:eastAsia="微软雅黑" w:hAnsi="微软雅黑" w:hint="eastAsia"/>
          <w:sz w:val="28"/>
          <w:szCs w:val="28"/>
        </w:rPr>
        <w:t>课程</w:t>
      </w:r>
      <w:r w:rsidR="008C27E5" w:rsidRPr="00E1301F">
        <w:rPr>
          <w:rFonts w:ascii="微软雅黑" w:eastAsia="微软雅黑" w:hAnsi="微软雅黑"/>
          <w:sz w:val="28"/>
          <w:szCs w:val="28"/>
        </w:rPr>
        <w:t>目标</w:t>
      </w:r>
    </w:p>
    <w:p w14:paraId="1686F595" w14:textId="5548AC6F" w:rsidR="00850EF0" w:rsidRPr="00850EF0" w:rsidRDefault="00850EF0" w:rsidP="00850EF0">
      <w:pPr>
        <w:snapToGrid w:val="0"/>
        <w:spacing w:beforeLines="50" w:before="156" w:line="300" w:lineRule="auto"/>
        <w:ind w:firstLineChars="171" w:firstLine="410"/>
        <w:rPr>
          <w:sz w:val="24"/>
          <w:szCs w:val="24"/>
        </w:rPr>
      </w:pPr>
      <w:r w:rsidRPr="00850EF0">
        <w:rPr>
          <w:rFonts w:hint="eastAsia"/>
          <w:sz w:val="24"/>
          <w:szCs w:val="24"/>
        </w:rPr>
        <w:t>1</w:t>
      </w:r>
      <w:r w:rsidRPr="00850EF0">
        <w:rPr>
          <w:rFonts w:hint="eastAsia"/>
          <w:sz w:val="24"/>
          <w:szCs w:val="24"/>
        </w:rPr>
        <w:t>、能根据</w:t>
      </w:r>
      <w:r w:rsidR="00143129">
        <w:rPr>
          <w:rFonts w:hint="eastAsia"/>
          <w:sz w:val="24"/>
          <w:szCs w:val="24"/>
        </w:rPr>
        <w:t>需求，</w:t>
      </w:r>
      <w:r w:rsidRPr="00850EF0">
        <w:rPr>
          <w:rFonts w:hint="eastAsia"/>
          <w:sz w:val="24"/>
          <w:szCs w:val="24"/>
        </w:rPr>
        <w:t>推导相应的聚合反应动力学方程、分子量方程或者共聚物组成方程，并完成相应的计算。</w:t>
      </w:r>
    </w:p>
    <w:p w14:paraId="52881AA9" w14:textId="2A922167" w:rsidR="00850EF0" w:rsidRPr="00850EF0" w:rsidRDefault="00850EF0" w:rsidP="00850EF0">
      <w:pPr>
        <w:snapToGrid w:val="0"/>
        <w:spacing w:beforeLines="50" w:before="156" w:line="300" w:lineRule="auto"/>
        <w:ind w:firstLineChars="171" w:firstLine="410"/>
        <w:rPr>
          <w:sz w:val="24"/>
          <w:szCs w:val="24"/>
        </w:rPr>
      </w:pPr>
      <w:r w:rsidRPr="00850EF0">
        <w:rPr>
          <w:rFonts w:hint="eastAsia"/>
          <w:sz w:val="24"/>
          <w:szCs w:val="24"/>
        </w:rPr>
        <w:t>2</w:t>
      </w:r>
      <w:r w:rsidRPr="00850EF0">
        <w:rPr>
          <w:rFonts w:hint="eastAsia"/>
          <w:sz w:val="24"/>
          <w:szCs w:val="24"/>
        </w:rPr>
        <w:t>、能根据高分子合成的基本原理，并结合成本、环保、安全、标准等信息，对高分子合成方案进行比较和综合。</w:t>
      </w:r>
    </w:p>
    <w:p w14:paraId="4A73B4D0" w14:textId="3F7D661E" w:rsidR="00850EF0" w:rsidRPr="00850EF0" w:rsidRDefault="00850EF0" w:rsidP="00850EF0">
      <w:pPr>
        <w:snapToGrid w:val="0"/>
        <w:spacing w:beforeLines="50" w:before="156" w:line="300" w:lineRule="auto"/>
        <w:ind w:firstLineChars="171" w:firstLine="410"/>
        <w:rPr>
          <w:sz w:val="24"/>
          <w:szCs w:val="24"/>
        </w:rPr>
      </w:pPr>
      <w:r w:rsidRPr="00850EF0">
        <w:rPr>
          <w:rFonts w:hint="eastAsia"/>
          <w:sz w:val="24"/>
          <w:szCs w:val="24"/>
        </w:rPr>
        <w:t>3</w:t>
      </w:r>
      <w:r w:rsidRPr="00850EF0">
        <w:rPr>
          <w:rFonts w:hint="eastAsia"/>
          <w:sz w:val="24"/>
          <w:szCs w:val="24"/>
        </w:rPr>
        <w:t>、能够</w:t>
      </w:r>
      <w:r w:rsidR="00143129">
        <w:rPr>
          <w:rFonts w:hint="eastAsia"/>
          <w:sz w:val="24"/>
          <w:szCs w:val="24"/>
        </w:rPr>
        <w:t>判定</w:t>
      </w:r>
      <w:r w:rsidRPr="00850EF0">
        <w:rPr>
          <w:rFonts w:hint="eastAsia"/>
          <w:sz w:val="24"/>
          <w:szCs w:val="24"/>
        </w:rPr>
        <w:t>不同高分子的合成反应机理，分析其关键环节和参数，包括单体和引发</w:t>
      </w:r>
      <w:r w:rsidRPr="00850EF0">
        <w:rPr>
          <w:rFonts w:hint="eastAsia"/>
          <w:sz w:val="24"/>
          <w:szCs w:val="24"/>
        </w:rPr>
        <w:lastRenderedPageBreak/>
        <w:t>剂选择、基元反应影响、</w:t>
      </w:r>
      <w:r w:rsidR="00143129">
        <w:rPr>
          <w:rFonts w:hint="eastAsia"/>
          <w:sz w:val="24"/>
          <w:szCs w:val="24"/>
        </w:rPr>
        <w:t>反应条件</w:t>
      </w:r>
      <w:r w:rsidRPr="00850EF0">
        <w:rPr>
          <w:rFonts w:hint="eastAsia"/>
          <w:sz w:val="24"/>
          <w:szCs w:val="24"/>
        </w:rPr>
        <w:t>影响等。</w:t>
      </w:r>
    </w:p>
    <w:p w14:paraId="53EC6D39" w14:textId="0AA83994" w:rsidR="00850EF0" w:rsidRPr="00850EF0" w:rsidRDefault="00850EF0" w:rsidP="00850EF0">
      <w:pPr>
        <w:snapToGrid w:val="0"/>
        <w:spacing w:beforeLines="50" w:before="156" w:line="300" w:lineRule="auto"/>
        <w:ind w:firstLineChars="171" w:firstLine="410"/>
        <w:rPr>
          <w:sz w:val="24"/>
          <w:szCs w:val="24"/>
        </w:rPr>
      </w:pPr>
      <w:r w:rsidRPr="00850EF0">
        <w:rPr>
          <w:rFonts w:hint="eastAsia"/>
          <w:sz w:val="24"/>
          <w:szCs w:val="24"/>
        </w:rPr>
        <w:t>4</w:t>
      </w:r>
      <w:r w:rsidRPr="00850EF0">
        <w:rPr>
          <w:rFonts w:hint="eastAsia"/>
          <w:sz w:val="24"/>
          <w:szCs w:val="24"/>
        </w:rPr>
        <w:t>、能分析</w:t>
      </w:r>
      <w:r w:rsidR="00143129">
        <w:rPr>
          <w:rFonts w:hint="eastAsia"/>
          <w:sz w:val="24"/>
          <w:szCs w:val="24"/>
        </w:rPr>
        <w:t>和判定各种</w:t>
      </w:r>
      <w:r w:rsidRPr="00850EF0">
        <w:rPr>
          <w:rFonts w:hint="eastAsia"/>
          <w:sz w:val="24"/>
          <w:szCs w:val="24"/>
        </w:rPr>
        <w:t>反应条件对高分子分子量及分布、聚合速率、共聚物组成等的影响规律并得出</w:t>
      </w:r>
      <w:r w:rsidR="00143129">
        <w:rPr>
          <w:rFonts w:hint="eastAsia"/>
          <w:sz w:val="24"/>
          <w:szCs w:val="24"/>
        </w:rPr>
        <w:t>正确</w:t>
      </w:r>
      <w:r w:rsidRPr="00850EF0">
        <w:rPr>
          <w:rFonts w:hint="eastAsia"/>
          <w:sz w:val="24"/>
          <w:szCs w:val="24"/>
        </w:rPr>
        <w:t>结论。</w:t>
      </w:r>
    </w:p>
    <w:p w14:paraId="3026FF7F" w14:textId="34CC3B38" w:rsidR="00850EF0" w:rsidRPr="00850EF0" w:rsidRDefault="00850EF0" w:rsidP="00850EF0">
      <w:pPr>
        <w:snapToGrid w:val="0"/>
        <w:spacing w:beforeLines="50" w:before="156" w:line="300" w:lineRule="auto"/>
        <w:ind w:firstLineChars="171" w:firstLine="410"/>
        <w:rPr>
          <w:sz w:val="24"/>
          <w:szCs w:val="24"/>
        </w:rPr>
      </w:pPr>
      <w:r w:rsidRPr="00850EF0">
        <w:rPr>
          <w:rFonts w:hint="eastAsia"/>
          <w:sz w:val="24"/>
          <w:szCs w:val="24"/>
        </w:rPr>
        <w:t>5</w:t>
      </w:r>
      <w:r w:rsidRPr="00850EF0">
        <w:rPr>
          <w:rFonts w:hint="eastAsia"/>
          <w:sz w:val="24"/>
          <w:szCs w:val="24"/>
        </w:rPr>
        <w:t>、能根据需求，进行高分子合成的</w:t>
      </w:r>
      <w:r w:rsidR="00143129">
        <w:rPr>
          <w:rFonts w:hint="eastAsia"/>
          <w:sz w:val="24"/>
          <w:szCs w:val="24"/>
        </w:rPr>
        <w:t>基础</w:t>
      </w:r>
      <w:r w:rsidRPr="00850EF0">
        <w:rPr>
          <w:rFonts w:hint="eastAsia"/>
          <w:sz w:val="24"/>
          <w:szCs w:val="24"/>
        </w:rPr>
        <w:t>配方设计，包括</w:t>
      </w:r>
      <w:r w:rsidR="00143129">
        <w:rPr>
          <w:rFonts w:hint="eastAsia"/>
          <w:sz w:val="24"/>
          <w:szCs w:val="24"/>
        </w:rPr>
        <w:t>诸如聚合机理和方法、</w:t>
      </w:r>
      <w:r w:rsidRPr="00850EF0">
        <w:rPr>
          <w:rFonts w:hint="eastAsia"/>
          <w:sz w:val="24"/>
          <w:szCs w:val="24"/>
        </w:rPr>
        <w:t>单体</w:t>
      </w:r>
      <w:r w:rsidR="004E7EA1">
        <w:rPr>
          <w:rFonts w:hint="eastAsia"/>
          <w:sz w:val="24"/>
          <w:szCs w:val="24"/>
        </w:rPr>
        <w:t>选择、</w:t>
      </w:r>
      <w:r w:rsidRPr="00850EF0">
        <w:rPr>
          <w:rFonts w:hint="eastAsia"/>
          <w:sz w:val="24"/>
          <w:szCs w:val="24"/>
        </w:rPr>
        <w:t>引发剂选择、溶剂、链转移剂、乳化剂、分散剂、催化剂</w:t>
      </w:r>
      <w:r w:rsidR="00143129">
        <w:rPr>
          <w:rFonts w:hint="eastAsia"/>
          <w:sz w:val="24"/>
          <w:szCs w:val="24"/>
        </w:rPr>
        <w:t>、</w:t>
      </w:r>
      <w:r w:rsidR="00143129" w:rsidRPr="00850EF0">
        <w:rPr>
          <w:rFonts w:hint="eastAsia"/>
          <w:sz w:val="24"/>
          <w:szCs w:val="24"/>
        </w:rPr>
        <w:t>共聚单体组成</w:t>
      </w:r>
      <w:r w:rsidRPr="00850EF0">
        <w:rPr>
          <w:rFonts w:hint="eastAsia"/>
          <w:sz w:val="24"/>
          <w:szCs w:val="24"/>
        </w:rPr>
        <w:t>等等。</w:t>
      </w:r>
    </w:p>
    <w:p w14:paraId="279B268D" w14:textId="374A5D03" w:rsidR="004E7EA1" w:rsidRPr="00850EF0" w:rsidRDefault="00850EF0" w:rsidP="00850EF0">
      <w:pPr>
        <w:snapToGrid w:val="0"/>
        <w:spacing w:beforeLines="50" w:before="156" w:line="300" w:lineRule="auto"/>
        <w:ind w:firstLineChars="171" w:firstLine="410"/>
        <w:rPr>
          <w:sz w:val="24"/>
          <w:szCs w:val="24"/>
        </w:rPr>
      </w:pPr>
      <w:r w:rsidRPr="00850EF0">
        <w:rPr>
          <w:rFonts w:hint="eastAsia"/>
          <w:sz w:val="24"/>
          <w:szCs w:val="24"/>
        </w:rPr>
        <w:t>6</w:t>
      </w:r>
      <w:r w:rsidRPr="00850EF0">
        <w:rPr>
          <w:rFonts w:hint="eastAsia"/>
          <w:sz w:val="24"/>
          <w:szCs w:val="24"/>
        </w:rPr>
        <w:t>、能通过专业知识</w:t>
      </w:r>
      <w:r w:rsidR="004E7EA1">
        <w:rPr>
          <w:rFonts w:hint="eastAsia"/>
          <w:sz w:val="24"/>
          <w:szCs w:val="24"/>
        </w:rPr>
        <w:t>并</w:t>
      </w:r>
      <w:r w:rsidRPr="00850EF0">
        <w:rPr>
          <w:rFonts w:hint="eastAsia"/>
          <w:sz w:val="24"/>
          <w:szCs w:val="24"/>
        </w:rPr>
        <w:t>借助文献，对高分子的</w:t>
      </w:r>
      <w:r w:rsidR="00D779B1">
        <w:rPr>
          <w:rFonts w:hint="eastAsia"/>
          <w:sz w:val="24"/>
          <w:szCs w:val="24"/>
        </w:rPr>
        <w:t>多条</w:t>
      </w:r>
      <w:r w:rsidRPr="00850EF0">
        <w:rPr>
          <w:rFonts w:hint="eastAsia"/>
          <w:sz w:val="24"/>
          <w:szCs w:val="24"/>
        </w:rPr>
        <w:t>合成路线进行</w:t>
      </w:r>
      <w:r w:rsidR="00D779B1">
        <w:rPr>
          <w:rFonts w:hint="eastAsia"/>
          <w:sz w:val="24"/>
          <w:szCs w:val="24"/>
        </w:rPr>
        <w:t>方案</w:t>
      </w:r>
      <w:r w:rsidRPr="00850EF0">
        <w:rPr>
          <w:rFonts w:hint="eastAsia"/>
          <w:sz w:val="24"/>
          <w:szCs w:val="24"/>
        </w:rPr>
        <w:t>资料收集和对比分析。</w:t>
      </w:r>
    </w:p>
    <w:p w14:paraId="56B8669B" w14:textId="54287BA2" w:rsidR="00DF6D66" w:rsidRPr="00056057" w:rsidRDefault="00850EF0">
      <w:pPr>
        <w:snapToGrid w:val="0"/>
        <w:spacing w:beforeLines="50" w:before="156" w:line="300" w:lineRule="auto"/>
        <w:ind w:firstLineChars="171" w:firstLine="410"/>
        <w:rPr>
          <w:sz w:val="24"/>
          <w:szCs w:val="24"/>
        </w:rPr>
      </w:pPr>
      <w:r w:rsidRPr="00056057">
        <w:rPr>
          <w:rFonts w:hint="eastAsia"/>
          <w:sz w:val="24"/>
          <w:szCs w:val="24"/>
        </w:rPr>
        <w:t>7</w:t>
      </w:r>
      <w:r w:rsidRPr="00056057">
        <w:rPr>
          <w:rFonts w:hint="eastAsia"/>
          <w:sz w:val="24"/>
          <w:szCs w:val="24"/>
        </w:rPr>
        <w:t>、</w:t>
      </w:r>
      <w:r w:rsidR="00D84F44" w:rsidRPr="00056057">
        <w:rPr>
          <w:rFonts w:hint="eastAsia"/>
          <w:sz w:val="24"/>
          <w:szCs w:val="24"/>
        </w:rPr>
        <w:t>理解环境保护和可持续发展的内涵，理解绿色高分子材料和绿色工程概念，理</w:t>
      </w:r>
      <w:r w:rsidR="002B599E" w:rsidRPr="00056057">
        <w:rPr>
          <w:rFonts w:hint="eastAsia"/>
          <w:sz w:val="24"/>
          <w:szCs w:val="24"/>
        </w:rPr>
        <w:t>解高分子</w:t>
      </w:r>
      <w:r w:rsidR="00D84F44" w:rsidRPr="00056057">
        <w:rPr>
          <w:rFonts w:hint="eastAsia"/>
          <w:sz w:val="24"/>
          <w:szCs w:val="24"/>
        </w:rPr>
        <w:t>制备合成</w:t>
      </w:r>
      <w:r w:rsidR="002B599E" w:rsidRPr="00056057">
        <w:rPr>
          <w:rFonts w:hint="eastAsia"/>
          <w:sz w:val="24"/>
          <w:szCs w:val="24"/>
        </w:rPr>
        <w:t>对社会、环境、健康</w:t>
      </w:r>
      <w:r w:rsidR="00D84F44" w:rsidRPr="00056057">
        <w:rPr>
          <w:rFonts w:hint="eastAsia"/>
          <w:sz w:val="24"/>
          <w:szCs w:val="24"/>
        </w:rPr>
        <w:t>、可持续发展</w:t>
      </w:r>
      <w:r w:rsidR="002B599E" w:rsidRPr="00056057">
        <w:rPr>
          <w:rFonts w:hint="eastAsia"/>
          <w:sz w:val="24"/>
          <w:szCs w:val="24"/>
        </w:rPr>
        <w:t>的影响，体现使命担当。</w:t>
      </w:r>
    </w:p>
    <w:p w14:paraId="72361AB5" w14:textId="77777777" w:rsidR="001E0EEE" w:rsidRPr="00E1301F" w:rsidRDefault="00BE3C2A" w:rsidP="0091140E">
      <w:pPr>
        <w:spacing w:beforeLines="50" w:before="156" w:afterLines="50" w:after="156"/>
        <w:rPr>
          <w:rFonts w:ascii="微软雅黑" w:eastAsia="微软雅黑" w:hAnsi="微软雅黑"/>
          <w:sz w:val="28"/>
          <w:szCs w:val="28"/>
        </w:rPr>
      </w:pPr>
      <w:r w:rsidRPr="00E1301F">
        <w:rPr>
          <w:rFonts w:ascii="微软雅黑" w:eastAsia="微软雅黑" w:hAnsi="微软雅黑" w:hint="eastAsia"/>
          <w:sz w:val="28"/>
          <w:szCs w:val="28"/>
        </w:rPr>
        <w:t>四</w:t>
      </w:r>
      <w:r w:rsidR="001E0EEE" w:rsidRPr="00E1301F">
        <w:rPr>
          <w:rFonts w:ascii="微软雅黑" w:eastAsia="微软雅黑" w:hAnsi="微软雅黑"/>
          <w:sz w:val="28"/>
          <w:szCs w:val="28"/>
        </w:rPr>
        <w:t>、</w:t>
      </w:r>
      <w:r w:rsidRPr="00E1301F">
        <w:rPr>
          <w:rFonts w:ascii="微软雅黑" w:eastAsia="微软雅黑" w:hAnsi="微软雅黑" w:hint="eastAsia"/>
          <w:sz w:val="28"/>
          <w:szCs w:val="28"/>
        </w:rPr>
        <w:t>课程</w:t>
      </w:r>
      <w:r w:rsidR="00155814" w:rsidRPr="00E1301F">
        <w:rPr>
          <w:rFonts w:ascii="微软雅黑" w:eastAsia="微软雅黑" w:hAnsi="微软雅黑"/>
          <w:sz w:val="28"/>
          <w:szCs w:val="28"/>
        </w:rPr>
        <w:t>目标与</w:t>
      </w:r>
      <w:r w:rsidRPr="00E1301F">
        <w:rPr>
          <w:rFonts w:ascii="微软雅黑" w:eastAsia="微软雅黑" w:hAnsi="微软雅黑" w:hint="eastAsia"/>
          <w:sz w:val="28"/>
          <w:szCs w:val="28"/>
        </w:rPr>
        <w:t>支撑的</w:t>
      </w:r>
      <w:r w:rsidR="00155814" w:rsidRPr="00E1301F">
        <w:rPr>
          <w:rFonts w:ascii="微软雅黑" w:eastAsia="微软雅黑" w:hAnsi="微软雅黑"/>
          <w:sz w:val="28"/>
          <w:szCs w:val="28"/>
        </w:rPr>
        <w:t>毕业要求指标点的关系</w:t>
      </w:r>
    </w:p>
    <w:p w14:paraId="20AB8AC4" w14:textId="233FB7EB" w:rsidR="00BC5E20" w:rsidRPr="00C219BC" w:rsidRDefault="00BC5E20" w:rsidP="00BC5E20">
      <w:pPr>
        <w:spacing w:beforeLines="50" w:before="156" w:afterLines="50" w:after="156"/>
        <w:jc w:val="center"/>
        <w:rPr>
          <w:rFonts w:eastAsiaTheme="minorEastAsia"/>
          <w:b/>
          <w:szCs w:val="21"/>
        </w:rPr>
      </w:pPr>
      <w:r w:rsidRPr="00484D1A">
        <w:rPr>
          <w:rFonts w:eastAsiaTheme="minorEastAsia"/>
          <w:b/>
          <w:szCs w:val="21"/>
        </w:rPr>
        <w:t>表</w:t>
      </w:r>
      <w:r w:rsidR="00BE3C2A" w:rsidRPr="00484D1A">
        <w:rPr>
          <w:rFonts w:eastAsiaTheme="minorEastAsia"/>
          <w:b/>
          <w:szCs w:val="21"/>
        </w:rPr>
        <w:t>4</w:t>
      </w:r>
      <w:r w:rsidRPr="00484D1A">
        <w:rPr>
          <w:rFonts w:eastAsiaTheme="minorEastAsia"/>
          <w:b/>
          <w:szCs w:val="21"/>
        </w:rPr>
        <w:t xml:space="preserve">-1  </w:t>
      </w:r>
      <w:r w:rsidR="000B0E3E" w:rsidRPr="00484D1A">
        <w:rPr>
          <w:rFonts w:eastAsiaTheme="minorEastAsia" w:hint="eastAsia"/>
          <w:b/>
          <w:szCs w:val="21"/>
        </w:rPr>
        <w:t>课程</w:t>
      </w:r>
      <w:r w:rsidRPr="00484D1A">
        <w:rPr>
          <w:rFonts w:eastAsiaTheme="minorEastAsia"/>
          <w:b/>
          <w:szCs w:val="21"/>
        </w:rPr>
        <w:t>目标与毕业要求指标点的关系</w:t>
      </w:r>
      <w:r w:rsidR="00056057" w:rsidRPr="00484D1A">
        <w:rPr>
          <w:rFonts w:eastAsiaTheme="minorEastAsia" w:hint="eastAsia"/>
          <w:b/>
          <w:szCs w:val="21"/>
        </w:rPr>
        <w:t>（</w:t>
      </w:r>
      <w:r w:rsidR="00C219BC" w:rsidRPr="00484D1A">
        <w:rPr>
          <w:rFonts w:hint="eastAsia"/>
          <w:szCs w:val="21"/>
        </w:rPr>
        <w:t>化学工程类</w:t>
      </w:r>
      <w:r w:rsidR="00056057" w:rsidRPr="00484D1A">
        <w:rPr>
          <w:rFonts w:eastAsiaTheme="minorEastAsia" w:hint="eastAsia"/>
          <w:b/>
          <w:szCs w:val="21"/>
        </w:rPr>
        <w:t>专业）</w:t>
      </w:r>
    </w:p>
    <w:tbl>
      <w:tblPr>
        <w:tblW w:w="90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49"/>
        <w:gridCol w:w="4782"/>
        <w:gridCol w:w="1747"/>
      </w:tblGrid>
      <w:tr w:rsidR="001E0EEE" w:rsidRPr="00056057" w14:paraId="0C415751" w14:textId="77777777" w:rsidTr="0091140E">
        <w:trPr>
          <w:trHeight w:val="764"/>
          <w:tblHeader/>
          <w:jc w:val="center"/>
        </w:trPr>
        <w:tc>
          <w:tcPr>
            <w:tcW w:w="2549" w:type="dxa"/>
            <w:shd w:val="clear" w:color="auto" w:fill="DEEAF6" w:themeFill="accent1" w:themeFillTint="33"/>
            <w:vAlign w:val="center"/>
          </w:tcPr>
          <w:p w14:paraId="6FF7422A" w14:textId="77777777" w:rsidR="001E0EEE" w:rsidRPr="00056057" w:rsidRDefault="00155814" w:rsidP="001E0EEE">
            <w:pPr>
              <w:spacing w:afterLines="50" w:after="156" w:line="400" w:lineRule="exact"/>
              <w:jc w:val="center"/>
              <w:rPr>
                <w:rFonts w:eastAsia="微软雅黑"/>
                <w:szCs w:val="18"/>
              </w:rPr>
            </w:pPr>
            <w:r w:rsidRPr="00056057">
              <w:rPr>
                <w:rFonts w:eastAsia="微软雅黑"/>
                <w:szCs w:val="18"/>
              </w:rPr>
              <w:t>毕业要求</w:t>
            </w:r>
          </w:p>
        </w:tc>
        <w:tc>
          <w:tcPr>
            <w:tcW w:w="4782" w:type="dxa"/>
            <w:shd w:val="clear" w:color="auto" w:fill="DEEAF6" w:themeFill="accent1" w:themeFillTint="33"/>
            <w:vAlign w:val="center"/>
          </w:tcPr>
          <w:p w14:paraId="7BB2319A" w14:textId="77777777" w:rsidR="001E0EEE" w:rsidRPr="00056057" w:rsidRDefault="00155814" w:rsidP="001E0EEE">
            <w:pPr>
              <w:spacing w:afterLines="50" w:after="156" w:line="400" w:lineRule="exact"/>
              <w:jc w:val="center"/>
              <w:rPr>
                <w:rFonts w:eastAsia="微软雅黑"/>
                <w:szCs w:val="18"/>
              </w:rPr>
            </w:pPr>
            <w:r w:rsidRPr="00056057">
              <w:rPr>
                <w:rFonts w:eastAsia="微软雅黑"/>
                <w:szCs w:val="18"/>
              </w:rPr>
              <w:t>毕业要求</w:t>
            </w:r>
            <w:r w:rsidR="001E0EEE" w:rsidRPr="00056057">
              <w:rPr>
                <w:rFonts w:eastAsia="微软雅黑"/>
                <w:szCs w:val="18"/>
              </w:rPr>
              <w:t>指标</w:t>
            </w:r>
            <w:r w:rsidRPr="00056057">
              <w:rPr>
                <w:rFonts w:eastAsia="微软雅黑"/>
                <w:szCs w:val="18"/>
              </w:rPr>
              <w:t>点</w:t>
            </w:r>
          </w:p>
        </w:tc>
        <w:tc>
          <w:tcPr>
            <w:tcW w:w="1747" w:type="dxa"/>
            <w:shd w:val="clear" w:color="auto" w:fill="DEEAF6" w:themeFill="accent1" w:themeFillTint="33"/>
            <w:vAlign w:val="center"/>
          </w:tcPr>
          <w:p w14:paraId="7E25D3F5" w14:textId="77777777" w:rsidR="001E0EEE" w:rsidRPr="00056057" w:rsidRDefault="00BE3C2A" w:rsidP="001E0EEE">
            <w:pPr>
              <w:spacing w:afterLines="50" w:after="156" w:line="400" w:lineRule="exact"/>
              <w:jc w:val="center"/>
              <w:rPr>
                <w:rFonts w:eastAsia="微软雅黑"/>
                <w:szCs w:val="18"/>
              </w:rPr>
            </w:pPr>
            <w:r w:rsidRPr="00056057">
              <w:rPr>
                <w:rFonts w:eastAsia="微软雅黑"/>
                <w:szCs w:val="18"/>
              </w:rPr>
              <w:t>课程</w:t>
            </w:r>
            <w:r w:rsidR="001E0EEE" w:rsidRPr="00056057">
              <w:rPr>
                <w:rFonts w:eastAsia="微软雅黑"/>
                <w:szCs w:val="18"/>
              </w:rPr>
              <w:t>目标</w:t>
            </w:r>
          </w:p>
        </w:tc>
      </w:tr>
      <w:tr w:rsidR="008B5DE9" w:rsidRPr="00056057" w14:paraId="69387538" w14:textId="77777777" w:rsidTr="00DC66BC">
        <w:trPr>
          <w:trHeight w:val="515"/>
          <w:jc w:val="center"/>
        </w:trPr>
        <w:tc>
          <w:tcPr>
            <w:tcW w:w="2549" w:type="dxa"/>
            <w:vMerge w:val="restart"/>
            <w:vAlign w:val="center"/>
          </w:tcPr>
          <w:p w14:paraId="41BF74E6" w14:textId="77777777" w:rsidR="008B5DE9" w:rsidRPr="00056057" w:rsidRDefault="008B5DE9" w:rsidP="008B5DE9">
            <w:pPr>
              <w:autoSpaceDE w:val="0"/>
              <w:autoSpaceDN w:val="0"/>
              <w:adjustRightInd w:val="0"/>
              <w:spacing w:line="0" w:lineRule="atLeast"/>
              <w:jc w:val="center"/>
              <w:rPr>
                <w:szCs w:val="18"/>
              </w:rPr>
            </w:pPr>
            <w:r w:rsidRPr="00056057">
              <w:rPr>
                <w:szCs w:val="18"/>
              </w:rPr>
              <w:t>1</w:t>
            </w:r>
            <w:r w:rsidRPr="00056057">
              <w:rPr>
                <w:szCs w:val="18"/>
              </w:rPr>
              <w:t>、工程知识</w:t>
            </w:r>
          </w:p>
        </w:tc>
        <w:tc>
          <w:tcPr>
            <w:tcW w:w="4782" w:type="dxa"/>
          </w:tcPr>
          <w:p w14:paraId="68F4776A" w14:textId="0312C8A5" w:rsidR="008B5DE9" w:rsidRPr="00056057" w:rsidRDefault="00560603" w:rsidP="008B5DE9">
            <w:pPr>
              <w:spacing w:line="0" w:lineRule="atLeast"/>
              <w:rPr>
                <w:szCs w:val="18"/>
              </w:rPr>
            </w:pPr>
            <w:r>
              <w:rPr>
                <w:szCs w:val="18"/>
              </w:rPr>
              <w:t>1</w:t>
            </w:r>
            <w:r>
              <w:rPr>
                <w:rFonts w:hint="eastAsia"/>
                <w:szCs w:val="18"/>
              </w:rPr>
              <w:t>）</w:t>
            </w:r>
            <w:r w:rsidR="008B5DE9" w:rsidRPr="00056057">
              <w:rPr>
                <w:szCs w:val="18"/>
              </w:rPr>
              <w:t>能够针对高分子材料合成、成型加工的复杂工程问题建立数学模型和求解，并结合相关知识进行推演、分析。</w:t>
            </w:r>
          </w:p>
        </w:tc>
        <w:tc>
          <w:tcPr>
            <w:tcW w:w="1747" w:type="dxa"/>
            <w:vAlign w:val="center"/>
          </w:tcPr>
          <w:p w14:paraId="059611E0" w14:textId="535E9B63" w:rsidR="008B5DE9" w:rsidRPr="00056057" w:rsidRDefault="008B5DE9" w:rsidP="008B5DE9">
            <w:pPr>
              <w:spacing w:line="0" w:lineRule="atLeast"/>
              <w:jc w:val="center"/>
              <w:rPr>
                <w:szCs w:val="18"/>
              </w:rPr>
            </w:pPr>
            <w:r w:rsidRPr="00056057">
              <w:rPr>
                <w:szCs w:val="18"/>
              </w:rPr>
              <w:t>课程目标</w:t>
            </w:r>
            <w:r w:rsidRPr="00056057">
              <w:rPr>
                <w:szCs w:val="18"/>
              </w:rPr>
              <w:t>1</w:t>
            </w:r>
          </w:p>
        </w:tc>
      </w:tr>
      <w:tr w:rsidR="008B5DE9" w:rsidRPr="00056057" w14:paraId="5BC30867" w14:textId="77777777" w:rsidTr="00DC66BC">
        <w:trPr>
          <w:trHeight w:val="515"/>
          <w:jc w:val="center"/>
        </w:trPr>
        <w:tc>
          <w:tcPr>
            <w:tcW w:w="2549" w:type="dxa"/>
            <w:vMerge/>
            <w:vAlign w:val="center"/>
          </w:tcPr>
          <w:p w14:paraId="3E624B8D" w14:textId="77777777" w:rsidR="008B5DE9" w:rsidRPr="00056057" w:rsidRDefault="008B5DE9" w:rsidP="008B5DE9">
            <w:pPr>
              <w:autoSpaceDE w:val="0"/>
              <w:autoSpaceDN w:val="0"/>
              <w:adjustRightInd w:val="0"/>
              <w:spacing w:line="0" w:lineRule="atLeast"/>
              <w:jc w:val="center"/>
              <w:rPr>
                <w:szCs w:val="18"/>
              </w:rPr>
            </w:pPr>
          </w:p>
        </w:tc>
        <w:tc>
          <w:tcPr>
            <w:tcW w:w="4782" w:type="dxa"/>
          </w:tcPr>
          <w:p w14:paraId="5BF933EB" w14:textId="598BD1A1" w:rsidR="008B5DE9" w:rsidRPr="00056057" w:rsidRDefault="00560603" w:rsidP="008B5DE9">
            <w:pPr>
              <w:spacing w:line="0" w:lineRule="atLeast"/>
              <w:rPr>
                <w:szCs w:val="18"/>
              </w:rPr>
            </w:pPr>
            <w:r>
              <w:rPr>
                <w:rFonts w:hint="eastAsia"/>
                <w:szCs w:val="18"/>
              </w:rPr>
              <w:t>2</w:t>
            </w:r>
            <w:r>
              <w:rPr>
                <w:rFonts w:hint="eastAsia"/>
                <w:szCs w:val="18"/>
              </w:rPr>
              <w:t>）</w:t>
            </w:r>
            <w:r w:rsidR="008B5DE9" w:rsidRPr="00056057">
              <w:rPr>
                <w:szCs w:val="18"/>
              </w:rPr>
              <w:t>能够将相关知识和方法用于高分子材料合成、加工的复杂工程问题解决方案的比较与综合。</w:t>
            </w:r>
          </w:p>
        </w:tc>
        <w:tc>
          <w:tcPr>
            <w:tcW w:w="1747" w:type="dxa"/>
            <w:vAlign w:val="center"/>
          </w:tcPr>
          <w:p w14:paraId="02499418" w14:textId="6F7C1295" w:rsidR="008B5DE9" w:rsidRPr="00056057" w:rsidRDefault="008B5DE9" w:rsidP="008B5DE9">
            <w:pPr>
              <w:spacing w:line="0" w:lineRule="atLeast"/>
              <w:jc w:val="center"/>
              <w:rPr>
                <w:rFonts w:ascii="Segoe UI Symbol" w:hAnsi="Segoe UI Symbol" w:cs="Segoe UI Symbol"/>
                <w:szCs w:val="18"/>
              </w:rPr>
            </w:pPr>
            <w:r w:rsidRPr="00056057">
              <w:rPr>
                <w:szCs w:val="18"/>
              </w:rPr>
              <w:t>课程目标</w:t>
            </w:r>
            <w:r w:rsidRPr="00056057">
              <w:rPr>
                <w:szCs w:val="18"/>
              </w:rPr>
              <w:t>2</w:t>
            </w:r>
          </w:p>
        </w:tc>
      </w:tr>
      <w:tr w:rsidR="008B5DE9" w:rsidRPr="00056057" w14:paraId="7FBDD347" w14:textId="77777777" w:rsidTr="00036447">
        <w:trPr>
          <w:trHeight w:val="842"/>
          <w:jc w:val="center"/>
        </w:trPr>
        <w:tc>
          <w:tcPr>
            <w:tcW w:w="2549" w:type="dxa"/>
            <w:vMerge w:val="restart"/>
            <w:vAlign w:val="center"/>
          </w:tcPr>
          <w:p w14:paraId="35F5E40C" w14:textId="77777777" w:rsidR="008B5DE9" w:rsidRPr="00056057" w:rsidRDefault="008B5DE9" w:rsidP="008B5DE9">
            <w:pPr>
              <w:autoSpaceDE w:val="0"/>
              <w:autoSpaceDN w:val="0"/>
              <w:adjustRightInd w:val="0"/>
              <w:spacing w:line="0" w:lineRule="atLeast"/>
              <w:jc w:val="center"/>
              <w:rPr>
                <w:szCs w:val="18"/>
              </w:rPr>
            </w:pPr>
            <w:r w:rsidRPr="00056057">
              <w:rPr>
                <w:szCs w:val="18"/>
              </w:rPr>
              <w:t>2</w:t>
            </w:r>
            <w:r w:rsidRPr="00056057">
              <w:rPr>
                <w:szCs w:val="18"/>
              </w:rPr>
              <w:t>、问题分析</w:t>
            </w:r>
          </w:p>
        </w:tc>
        <w:tc>
          <w:tcPr>
            <w:tcW w:w="4782" w:type="dxa"/>
            <w:vAlign w:val="center"/>
          </w:tcPr>
          <w:p w14:paraId="353A801E" w14:textId="73DCD087" w:rsidR="008B5DE9" w:rsidRPr="00056057" w:rsidRDefault="00560603" w:rsidP="008B5DE9">
            <w:pPr>
              <w:spacing w:line="0" w:lineRule="atLeast"/>
              <w:rPr>
                <w:szCs w:val="18"/>
              </w:rPr>
            </w:pPr>
            <w:r>
              <w:rPr>
                <w:rFonts w:hint="eastAsia"/>
                <w:szCs w:val="18"/>
              </w:rPr>
              <w:t>1</w:t>
            </w:r>
            <w:r>
              <w:rPr>
                <w:rFonts w:hint="eastAsia"/>
                <w:szCs w:val="18"/>
              </w:rPr>
              <w:t>）</w:t>
            </w:r>
            <w:r w:rsidR="008B5DE9" w:rsidRPr="00056057">
              <w:rPr>
                <w:szCs w:val="18"/>
              </w:rPr>
              <w:t>能用数学、自然科学、高分子材料工程科学的基本原理识别、判断和正确表达高分子合成、成型加工领域复杂工程问题及其关键环节和参数。</w:t>
            </w:r>
          </w:p>
        </w:tc>
        <w:tc>
          <w:tcPr>
            <w:tcW w:w="1747" w:type="dxa"/>
            <w:vAlign w:val="center"/>
          </w:tcPr>
          <w:p w14:paraId="2051DDFC" w14:textId="05E1D45F" w:rsidR="008B5DE9" w:rsidRPr="00056057" w:rsidRDefault="008B5DE9" w:rsidP="008B5DE9">
            <w:pPr>
              <w:spacing w:line="0" w:lineRule="atLeast"/>
              <w:jc w:val="center"/>
              <w:rPr>
                <w:szCs w:val="18"/>
              </w:rPr>
            </w:pPr>
            <w:r w:rsidRPr="00056057">
              <w:rPr>
                <w:szCs w:val="18"/>
              </w:rPr>
              <w:t>课程目标</w:t>
            </w:r>
            <w:r w:rsidRPr="00056057">
              <w:rPr>
                <w:szCs w:val="18"/>
              </w:rPr>
              <w:t>3</w:t>
            </w:r>
          </w:p>
        </w:tc>
      </w:tr>
      <w:tr w:rsidR="008B5DE9" w:rsidRPr="00056057" w14:paraId="6BFF1D51" w14:textId="77777777" w:rsidTr="00036447">
        <w:trPr>
          <w:trHeight w:val="1137"/>
          <w:jc w:val="center"/>
        </w:trPr>
        <w:tc>
          <w:tcPr>
            <w:tcW w:w="2549" w:type="dxa"/>
            <w:vMerge/>
            <w:vAlign w:val="center"/>
          </w:tcPr>
          <w:p w14:paraId="305F369E" w14:textId="77777777" w:rsidR="008B5DE9" w:rsidRPr="00056057" w:rsidRDefault="008B5DE9" w:rsidP="008B5DE9">
            <w:pPr>
              <w:autoSpaceDE w:val="0"/>
              <w:autoSpaceDN w:val="0"/>
              <w:adjustRightInd w:val="0"/>
              <w:spacing w:line="0" w:lineRule="atLeast"/>
              <w:jc w:val="center"/>
              <w:rPr>
                <w:szCs w:val="18"/>
              </w:rPr>
            </w:pPr>
          </w:p>
        </w:tc>
        <w:tc>
          <w:tcPr>
            <w:tcW w:w="4782" w:type="dxa"/>
            <w:vAlign w:val="center"/>
          </w:tcPr>
          <w:p w14:paraId="4FBF0D8F" w14:textId="208CF075" w:rsidR="008B5DE9" w:rsidRPr="00056057" w:rsidRDefault="00560603" w:rsidP="008B5DE9">
            <w:pPr>
              <w:spacing w:line="0" w:lineRule="atLeast"/>
              <w:rPr>
                <w:szCs w:val="18"/>
              </w:rPr>
            </w:pPr>
            <w:r>
              <w:rPr>
                <w:szCs w:val="18"/>
              </w:rPr>
              <w:t>2</w:t>
            </w:r>
            <w:r>
              <w:rPr>
                <w:rFonts w:hint="eastAsia"/>
                <w:szCs w:val="18"/>
              </w:rPr>
              <w:t>）</w:t>
            </w:r>
            <w:r w:rsidR="008B5DE9" w:rsidRPr="00056057">
              <w:rPr>
                <w:szCs w:val="18"/>
              </w:rPr>
              <w:t>能够运用基本原理和文献，分析高分子合成、成型加工过程中的工艺、工程因素的影响规律，获得有效结论。</w:t>
            </w:r>
          </w:p>
        </w:tc>
        <w:tc>
          <w:tcPr>
            <w:tcW w:w="1747" w:type="dxa"/>
            <w:vAlign w:val="center"/>
          </w:tcPr>
          <w:p w14:paraId="6F780FB2" w14:textId="439CE5E7" w:rsidR="008B5DE9" w:rsidRPr="00056057" w:rsidRDefault="008B5DE9" w:rsidP="008B5DE9">
            <w:pPr>
              <w:spacing w:line="0" w:lineRule="atLeast"/>
              <w:jc w:val="center"/>
              <w:rPr>
                <w:szCs w:val="18"/>
              </w:rPr>
            </w:pPr>
            <w:r w:rsidRPr="00056057">
              <w:rPr>
                <w:szCs w:val="18"/>
              </w:rPr>
              <w:t>课程目标</w:t>
            </w:r>
            <w:r w:rsidRPr="00056057">
              <w:rPr>
                <w:szCs w:val="18"/>
              </w:rPr>
              <w:t>4</w:t>
            </w:r>
          </w:p>
        </w:tc>
      </w:tr>
      <w:tr w:rsidR="008B5DE9" w:rsidRPr="00056057" w14:paraId="3C65C47D" w14:textId="77777777" w:rsidTr="00036447">
        <w:trPr>
          <w:trHeight w:val="828"/>
          <w:jc w:val="center"/>
        </w:trPr>
        <w:tc>
          <w:tcPr>
            <w:tcW w:w="2549" w:type="dxa"/>
            <w:vAlign w:val="center"/>
          </w:tcPr>
          <w:p w14:paraId="35149DCB" w14:textId="312E8DD6" w:rsidR="008B5DE9" w:rsidRPr="00056057" w:rsidRDefault="008B5DE9" w:rsidP="008B5DE9">
            <w:pPr>
              <w:autoSpaceDE w:val="0"/>
              <w:autoSpaceDN w:val="0"/>
              <w:adjustRightInd w:val="0"/>
              <w:spacing w:line="0" w:lineRule="atLeast"/>
              <w:jc w:val="center"/>
              <w:rPr>
                <w:szCs w:val="18"/>
              </w:rPr>
            </w:pPr>
            <w:r w:rsidRPr="00056057">
              <w:rPr>
                <w:szCs w:val="18"/>
              </w:rPr>
              <w:t>3</w:t>
            </w:r>
            <w:r w:rsidRPr="00056057">
              <w:rPr>
                <w:szCs w:val="18"/>
              </w:rPr>
              <w:t>、设计</w:t>
            </w:r>
            <w:r w:rsidRPr="00056057">
              <w:rPr>
                <w:szCs w:val="18"/>
              </w:rPr>
              <w:t>/</w:t>
            </w:r>
            <w:r w:rsidRPr="00056057">
              <w:rPr>
                <w:szCs w:val="18"/>
              </w:rPr>
              <w:t>开发解决方案</w:t>
            </w:r>
          </w:p>
        </w:tc>
        <w:tc>
          <w:tcPr>
            <w:tcW w:w="4782" w:type="dxa"/>
            <w:vAlign w:val="center"/>
          </w:tcPr>
          <w:p w14:paraId="72F647D7" w14:textId="0EC57D60" w:rsidR="008B5DE9" w:rsidRPr="00056057" w:rsidRDefault="008B5DE9" w:rsidP="008B5DE9">
            <w:pPr>
              <w:spacing w:line="0" w:lineRule="atLeast"/>
              <w:rPr>
                <w:szCs w:val="18"/>
              </w:rPr>
            </w:pPr>
            <w:r w:rsidRPr="00056057">
              <w:rPr>
                <w:szCs w:val="18"/>
              </w:rPr>
              <w:t>能根据特定的需求，完成高分子材料开发中的配方和工艺（工序）设计。</w:t>
            </w:r>
          </w:p>
        </w:tc>
        <w:tc>
          <w:tcPr>
            <w:tcW w:w="1747" w:type="dxa"/>
            <w:vAlign w:val="center"/>
          </w:tcPr>
          <w:p w14:paraId="6D2EEDCD" w14:textId="752C9AE4" w:rsidR="008B5DE9" w:rsidRPr="00056057" w:rsidRDefault="008B5DE9" w:rsidP="008B5DE9">
            <w:pPr>
              <w:spacing w:line="0" w:lineRule="atLeast"/>
              <w:jc w:val="center"/>
              <w:rPr>
                <w:szCs w:val="18"/>
              </w:rPr>
            </w:pPr>
            <w:r w:rsidRPr="00056057">
              <w:rPr>
                <w:szCs w:val="18"/>
              </w:rPr>
              <w:t>课程目标</w:t>
            </w:r>
            <w:r w:rsidRPr="00056057">
              <w:rPr>
                <w:szCs w:val="18"/>
              </w:rPr>
              <w:t>5</w:t>
            </w:r>
          </w:p>
        </w:tc>
      </w:tr>
      <w:tr w:rsidR="008B5DE9" w:rsidRPr="00056057" w14:paraId="1FA95746" w14:textId="77777777" w:rsidTr="00036447">
        <w:trPr>
          <w:trHeight w:val="982"/>
          <w:jc w:val="center"/>
        </w:trPr>
        <w:tc>
          <w:tcPr>
            <w:tcW w:w="2549" w:type="dxa"/>
            <w:vAlign w:val="center"/>
          </w:tcPr>
          <w:p w14:paraId="272FC25C" w14:textId="06FC3BE3" w:rsidR="008B5DE9" w:rsidRPr="00056057" w:rsidRDefault="008B5DE9" w:rsidP="008B5DE9">
            <w:pPr>
              <w:autoSpaceDE w:val="0"/>
              <w:autoSpaceDN w:val="0"/>
              <w:adjustRightInd w:val="0"/>
              <w:spacing w:line="0" w:lineRule="atLeast"/>
              <w:jc w:val="center"/>
              <w:rPr>
                <w:szCs w:val="18"/>
              </w:rPr>
            </w:pPr>
            <w:r w:rsidRPr="00056057">
              <w:rPr>
                <w:rFonts w:hint="eastAsia"/>
                <w:szCs w:val="18"/>
              </w:rPr>
              <w:t>4</w:t>
            </w:r>
            <w:r w:rsidRPr="00056057">
              <w:rPr>
                <w:rFonts w:hint="eastAsia"/>
                <w:szCs w:val="18"/>
              </w:rPr>
              <w:t>、研究</w:t>
            </w:r>
          </w:p>
        </w:tc>
        <w:tc>
          <w:tcPr>
            <w:tcW w:w="4782" w:type="dxa"/>
            <w:vAlign w:val="center"/>
          </w:tcPr>
          <w:p w14:paraId="6E3FF9D1" w14:textId="38FE1AF8" w:rsidR="008B5DE9" w:rsidRPr="00056057" w:rsidRDefault="008B5DE9" w:rsidP="008B5DE9">
            <w:pPr>
              <w:spacing w:line="0" w:lineRule="atLeast"/>
              <w:rPr>
                <w:szCs w:val="18"/>
              </w:rPr>
            </w:pPr>
            <w:r w:rsidRPr="00056057">
              <w:rPr>
                <w:szCs w:val="18"/>
              </w:rPr>
              <w:t>能够基于科学原理，并通过文献研究，对解决高分子材料的合成、加工复杂工程问题的方案进行调研和分析。</w:t>
            </w:r>
          </w:p>
        </w:tc>
        <w:tc>
          <w:tcPr>
            <w:tcW w:w="1747" w:type="dxa"/>
            <w:vAlign w:val="center"/>
          </w:tcPr>
          <w:p w14:paraId="275FC22F" w14:textId="4B3F2413" w:rsidR="008B5DE9" w:rsidRPr="00056057" w:rsidRDefault="008B5DE9" w:rsidP="008B5DE9">
            <w:pPr>
              <w:spacing w:line="0" w:lineRule="atLeast"/>
              <w:jc w:val="center"/>
              <w:rPr>
                <w:szCs w:val="18"/>
              </w:rPr>
            </w:pPr>
            <w:r w:rsidRPr="00056057">
              <w:rPr>
                <w:szCs w:val="18"/>
              </w:rPr>
              <w:t>课程目标</w:t>
            </w:r>
            <w:r w:rsidRPr="00056057">
              <w:rPr>
                <w:szCs w:val="18"/>
              </w:rPr>
              <w:t>6</w:t>
            </w:r>
          </w:p>
        </w:tc>
      </w:tr>
      <w:tr w:rsidR="000E3E61" w:rsidRPr="00056057" w14:paraId="15F64D7B" w14:textId="77777777" w:rsidTr="00036447">
        <w:trPr>
          <w:trHeight w:val="982"/>
          <w:jc w:val="center"/>
        </w:trPr>
        <w:tc>
          <w:tcPr>
            <w:tcW w:w="2549" w:type="dxa"/>
            <w:vAlign w:val="center"/>
          </w:tcPr>
          <w:p w14:paraId="466FE3E9" w14:textId="77777777" w:rsidR="00484D1A" w:rsidRDefault="000E3E61" w:rsidP="008B5DE9">
            <w:pPr>
              <w:autoSpaceDE w:val="0"/>
              <w:autoSpaceDN w:val="0"/>
              <w:adjustRightInd w:val="0"/>
              <w:spacing w:line="0" w:lineRule="atLeast"/>
              <w:jc w:val="center"/>
              <w:rPr>
                <w:rFonts w:hint="eastAsia"/>
                <w:szCs w:val="18"/>
              </w:rPr>
            </w:pPr>
            <w:r>
              <w:rPr>
                <w:rFonts w:hint="eastAsia"/>
                <w:szCs w:val="18"/>
              </w:rPr>
              <w:t>12</w:t>
            </w:r>
            <w:r w:rsidRPr="00056057">
              <w:rPr>
                <w:szCs w:val="18"/>
              </w:rPr>
              <w:t xml:space="preserve">. </w:t>
            </w:r>
            <w:r>
              <w:rPr>
                <w:rFonts w:hint="eastAsia"/>
                <w:szCs w:val="18"/>
              </w:rPr>
              <w:t>终身学习</w:t>
            </w:r>
          </w:p>
          <w:p w14:paraId="189C0748" w14:textId="4D872C7F" w:rsidR="000E3E61" w:rsidRPr="00056057" w:rsidRDefault="00484D1A" w:rsidP="008B5DE9">
            <w:pPr>
              <w:autoSpaceDE w:val="0"/>
              <w:autoSpaceDN w:val="0"/>
              <w:adjustRightInd w:val="0"/>
              <w:spacing w:line="0" w:lineRule="atLeast"/>
              <w:jc w:val="center"/>
              <w:rPr>
                <w:szCs w:val="18"/>
              </w:rPr>
            </w:pPr>
            <w:r>
              <w:rPr>
                <w:rFonts w:hint="eastAsia"/>
                <w:szCs w:val="18"/>
              </w:rPr>
              <w:t>(</w:t>
            </w:r>
            <w:r w:rsidRPr="00484D1A">
              <w:rPr>
                <w:rFonts w:hint="eastAsia"/>
                <w:szCs w:val="18"/>
              </w:rPr>
              <w:t>课程思政</w:t>
            </w:r>
            <w:r>
              <w:rPr>
                <w:rFonts w:hint="eastAsia"/>
                <w:szCs w:val="18"/>
              </w:rPr>
              <w:t>)</w:t>
            </w:r>
          </w:p>
        </w:tc>
        <w:tc>
          <w:tcPr>
            <w:tcW w:w="4782" w:type="dxa"/>
            <w:vAlign w:val="center"/>
          </w:tcPr>
          <w:p w14:paraId="34D00BC8" w14:textId="294CC0BE" w:rsidR="000E3E61" w:rsidRPr="00056057" w:rsidRDefault="000E3E61" w:rsidP="000E3E61">
            <w:pPr>
              <w:spacing w:line="0" w:lineRule="atLeast"/>
              <w:rPr>
                <w:szCs w:val="18"/>
              </w:rPr>
            </w:pPr>
            <w:r>
              <w:rPr>
                <w:rFonts w:hint="eastAsia"/>
                <w:szCs w:val="21"/>
              </w:rPr>
              <w:t>培养学生建立</w:t>
            </w:r>
            <w:r>
              <w:rPr>
                <w:szCs w:val="21"/>
              </w:rPr>
              <w:t>自主学习和终身学习的意识</w:t>
            </w:r>
            <w:r>
              <w:rPr>
                <w:rFonts w:hint="eastAsia"/>
                <w:szCs w:val="21"/>
              </w:rPr>
              <w:t>；培养学生获得具有</w:t>
            </w:r>
            <w:r>
              <w:rPr>
                <w:szCs w:val="21"/>
              </w:rPr>
              <w:t>不断学习相关知识和适应社会发展的能力。</w:t>
            </w:r>
          </w:p>
        </w:tc>
        <w:tc>
          <w:tcPr>
            <w:tcW w:w="1747" w:type="dxa"/>
            <w:vAlign w:val="center"/>
          </w:tcPr>
          <w:p w14:paraId="2C60BB18" w14:textId="64521946" w:rsidR="000E3E61" w:rsidRPr="00056057" w:rsidRDefault="00705AD6" w:rsidP="008B5DE9">
            <w:pPr>
              <w:spacing w:line="0" w:lineRule="atLeast"/>
              <w:jc w:val="center"/>
              <w:rPr>
                <w:szCs w:val="18"/>
              </w:rPr>
            </w:pPr>
            <w:r w:rsidRPr="00056057">
              <w:rPr>
                <w:szCs w:val="18"/>
              </w:rPr>
              <w:t>课程目标</w:t>
            </w:r>
            <w:r w:rsidRPr="00056057">
              <w:rPr>
                <w:szCs w:val="18"/>
              </w:rPr>
              <w:t>7</w:t>
            </w:r>
          </w:p>
        </w:tc>
      </w:tr>
    </w:tbl>
    <w:p w14:paraId="664FD6DC" w14:textId="77777777" w:rsidR="00E97B80" w:rsidRDefault="00E97B80" w:rsidP="00056057">
      <w:pPr>
        <w:spacing w:beforeLines="50" w:before="156" w:afterLines="50" w:after="156"/>
        <w:jc w:val="center"/>
        <w:rPr>
          <w:rFonts w:eastAsiaTheme="minorEastAsia"/>
          <w:b/>
          <w:szCs w:val="21"/>
        </w:rPr>
      </w:pPr>
    </w:p>
    <w:p w14:paraId="59EB7D40" w14:textId="39CA7213" w:rsidR="00056057" w:rsidRPr="00E97B80" w:rsidRDefault="00056057" w:rsidP="00056057">
      <w:pPr>
        <w:spacing w:beforeLines="50" w:before="156" w:afterLines="50" w:after="156"/>
        <w:jc w:val="center"/>
        <w:rPr>
          <w:rFonts w:eastAsiaTheme="minorEastAsia"/>
          <w:b/>
          <w:szCs w:val="21"/>
        </w:rPr>
      </w:pPr>
    </w:p>
    <w:p w14:paraId="326B9A20" w14:textId="76CC9570" w:rsidR="008F10EE" w:rsidRDefault="008F10EE" w:rsidP="008F10EE">
      <w:pPr>
        <w:spacing w:beforeLines="50" w:before="156" w:afterLines="50" w:after="156"/>
        <w:rPr>
          <w:rFonts w:ascii="微软雅黑" w:eastAsia="微软雅黑" w:hAnsi="微软雅黑"/>
          <w:sz w:val="28"/>
          <w:szCs w:val="28"/>
        </w:rPr>
      </w:pPr>
      <w:r>
        <w:rPr>
          <w:rFonts w:ascii="微软雅黑" w:eastAsia="微软雅黑" w:hAnsi="微软雅黑" w:hint="eastAsia"/>
          <w:sz w:val="28"/>
          <w:szCs w:val="28"/>
        </w:rPr>
        <w:lastRenderedPageBreak/>
        <w:t>五</w:t>
      </w:r>
      <w:r w:rsidRPr="00E1301F">
        <w:rPr>
          <w:rFonts w:ascii="微软雅黑" w:eastAsia="微软雅黑" w:hAnsi="微软雅黑"/>
          <w:sz w:val="28"/>
          <w:szCs w:val="28"/>
        </w:rPr>
        <w:t>、</w:t>
      </w:r>
      <w:r w:rsidRPr="00E1301F">
        <w:rPr>
          <w:rFonts w:ascii="微软雅黑" w:eastAsia="微软雅黑" w:hAnsi="微软雅黑" w:hint="eastAsia"/>
          <w:sz w:val="28"/>
          <w:szCs w:val="28"/>
        </w:rPr>
        <w:t>课程</w:t>
      </w:r>
      <w:r>
        <w:rPr>
          <w:rFonts w:ascii="微软雅黑" w:eastAsia="微软雅黑" w:hAnsi="微软雅黑" w:hint="eastAsia"/>
          <w:sz w:val="28"/>
          <w:szCs w:val="28"/>
        </w:rPr>
        <w:t>知识点图谱</w:t>
      </w:r>
    </w:p>
    <w:p w14:paraId="61900330" w14:textId="430CE83E" w:rsidR="001D4B20" w:rsidRDefault="001D4B20" w:rsidP="008F10EE">
      <w:pPr>
        <w:spacing w:beforeLines="50" w:before="156" w:afterLines="50" w:after="156"/>
        <w:jc w:val="distribute"/>
        <w:rPr>
          <w:rFonts w:ascii="微软雅黑" w:eastAsia="微软雅黑" w:hAnsi="微软雅黑"/>
          <w:sz w:val="28"/>
          <w:szCs w:val="28"/>
        </w:rPr>
      </w:pPr>
      <w:r w:rsidRPr="00E664D2">
        <w:rPr>
          <w:b/>
          <w:noProof/>
          <w:sz w:val="24"/>
          <w:szCs w:val="24"/>
        </w:rPr>
        <w:drawing>
          <wp:inline distT="0" distB="0" distL="0" distR="0" wp14:anchorId="61365AFA" wp14:editId="203E64BA">
            <wp:extent cx="5274310" cy="3024505"/>
            <wp:effectExtent l="0" t="0" r="2540" b="4445"/>
            <wp:docPr id="1" name="图片 1" descr="C:\Users\lee\AppData\Local\Temp\160924563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e\AppData\Local\Temp\1609245637(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024505"/>
                    </a:xfrm>
                    <a:prstGeom prst="rect">
                      <a:avLst/>
                    </a:prstGeom>
                    <a:noFill/>
                    <a:ln>
                      <a:noFill/>
                    </a:ln>
                  </pic:spPr>
                </pic:pic>
              </a:graphicData>
            </a:graphic>
          </wp:inline>
        </w:drawing>
      </w:r>
    </w:p>
    <w:p w14:paraId="544A6513" w14:textId="58266C2D" w:rsidR="001E0EEE" w:rsidRPr="00E1301F" w:rsidRDefault="008F10EE" w:rsidP="00F84AA8">
      <w:pPr>
        <w:tabs>
          <w:tab w:val="left" w:pos="284"/>
          <w:tab w:val="left" w:pos="1701"/>
          <w:tab w:val="left" w:pos="5245"/>
          <w:tab w:val="left" w:pos="8789"/>
        </w:tabs>
        <w:spacing w:beforeLines="100" w:before="312" w:afterLines="50" w:after="156"/>
        <w:rPr>
          <w:rFonts w:ascii="微软雅黑" w:eastAsia="微软雅黑" w:hAnsi="微软雅黑"/>
          <w:sz w:val="28"/>
          <w:szCs w:val="28"/>
        </w:rPr>
      </w:pPr>
      <w:r>
        <w:rPr>
          <w:rFonts w:ascii="微软雅黑" w:eastAsia="微软雅黑" w:hAnsi="微软雅黑" w:hint="eastAsia"/>
          <w:sz w:val="28"/>
          <w:szCs w:val="28"/>
        </w:rPr>
        <w:t>六</w:t>
      </w:r>
      <w:r w:rsidR="001E0EEE" w:rsidRPr="00E1301F">
        <w:rPr>
          <w:rFonts w:ascii="微软雅黑" w:eastAsia="微软雅黑" w:hAnsi="微软雅黑"/>
          <w:sz w:val="28"/>
          <w:szCs w:val="28"/>
        </w:rPr>
        <w:t>、课程教学内容</w:t>
      </w:r>
      <w:r w:rsidR="00BC5E20" w:rsidRPr="00E1301F">
        <w:rPr>
          <w:rFonts w:ascii="微软雅黑" w:eastAsia="微软雅黑" w:hAnsi="微软雅黑"/>
          <w:sz w:val="28"/>
          <w:szCs w:val="28"/>
        </w:rPr>
        <w:t>与安排</w:t>
      </w:r>
    </w:p>
    <w:p w14:paraId="451463F7" w14:textId="2630696D" w:rsidR="00BC5E20" w:rsidRDefault="00BC5E20" w:rsidP="00BC5E20">
      <w:pPr>
        <w:jc w:val="center"/>
        <w:rPr>
          <w:rFonts w:eastAsiaTheme="minorEastAsia"/>
          <w:b/>
          <w:color w:val="FF0000"/>
          <w:szCs w:val="21"/>
        </w:rPr>
      </w:pPr>
      <w:r w:rsidRPr="00E1301F">
        <w:rPr>
          <w:rFonts w:eastAsiaTheme="minorEastAsia"/>
          <w:b/>
          <w:szCs w:val="21"/>
        </w:rPr>
        <w:t>表</w:t>
      </w:r>
      <w:r w:rsidR="008F10EE">
        <w:rPr>
          <w:rFonts w:eastAsiaTheme="minorEastAsia"/>
          <w:b/>
          <w:szCs w:val="21"/>
        </w:rPr>
        <w:t>6</w:t>
      </w:r>
      <w:r w:rsidRPr="00E1301F">
        <w:rPr>
          <w:rFonts w:eastAsiaTheme="minorEastAsia"/>
          <w:b/>
          <w:szCs w:val="21"/>
        </w:rPr>
        <w:t xml:space="preserve">-1  </w:t>
      </w:r>
      <w:r w:rsidRPr="00E1301F">
        <w:rPr>
          <w:rFonts w:eastAsiaTheme="minorEastAsia" w:hint="eastAsia"/>
          <w:b/>
          <w:szCs w:val="21"/>
        </w:rPr>
        <w:t>课程教学内容与安排</w:t>
      </w:r>
    </w:p>
    <w:tbl>
      <w:tblPr>
        <w:tblW w:w="90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8"/>
        <w:gridCol w:w="4819"/>
        <w:gridCol w:w="638"/>
        <w:gridCol w:w="638"/>
        <w:gridCol w:w="1979"/>
        <w:gridCol w:w="16"/>
      </w:tblGrid>
      <w:tr w:rsidR="005B35BC" w:rsidRPr="00E1301F" w14:paraId="26CF6657" w14:textId="77777777" w:rsidTr="00036447">
        <w:trPr>
          <w:gridAfter w:val="1"/>
          <w:wAfter w:w="16" w:type="dxa"/>
          <w:trHeight w:val="454"/>
          <w:tblHeader/>
          <w:jc w:val="center"/>
        </w:trPr>
        <w:tc>
          <w:tcPr>
            <w:tcW w:w="988" w:type="dxa"/>
            <w:shd w:val="clear" w:color="auto" w:fill="DEEAF6" w:themeFill="accent1" w:themeFillTint="33"/>
            <w:vAlign w:val="center"/>
          </w:tcPr>
          <w:p w14:paraId="3A4BE14F" w14:textId="77777777" w:rsidR="005B35BC" w:rsidRPr="00E1301F" w:rsidRDefault="005B35BC" w:rsidP="001E0EEE">
            <w:pPr>
              <w:jc w:val="center"/>
              <w:rPr>
                <w:b/>
                <w:sz w:val="18"/>
                <w:szCs w:val="18"/>
              </w:rPr>
            </w:pPr>
            <w:bookmarkStart w:id="3" w:name="_Hlk2930395"/>
            <w:r w:rsidRPr="00E1301F">
              <w:rPr>
                <w:b/>
                <w:sz w:val="18"/>
                <w:szCs w:val="18"/>
              </w:rPr>
              <w:t>章标题</w:t>
            </w:r>
          </w:p>
        </w:tc>
        <w:tc>
          <w:tcPr>
            <w:tcW w:w="4819" w:type="dxa"/>
            <w:shd w:val="clear" w:color="auto" w:fill="DEEAF6" w:themeFill="accent1" w:themeFillTint="33"/>
            <w:vAlign w:val="center"/>
          </w:tcPr>
          <w:p w14:paraId="0C0F60BB" w14:textId="77777777" w:rsidR="005B35BC" w:rsidRPr="00E1301F" w:rsidRDefault="005B35BC" w:rsidP="001E0EEE">
            <w:pPr>
              <w:jc w:val="center"/>
              <w:rPr>
                <w:b/>
                <w:sz w:val="18"/>
                <w:szCs w:val="18"/>
              </w:rPr>
            </w:pPr>
            <w:r w:rsidRPr="00E1301F">
              <w:rPr>
                <w:b/>
                <w:sz w:val="18"/>
                <w:szCs w:val="18"/>
              </w:rPr>
              <w:t>主要</w:t>
            </w:r>
            <w:r w:rsidR="00231E7D" w:rsidRPr="00E1301F">
              <w:rPr>
                <w:rFonts w:hint="eastAsia"/>
                <w:b/>
                <w:sz w:val="18"/>
                <w:szCs w:val="18"/>
              </w:rPr>
              <w:t>教学</w:t>
            </w:r>
            <w:r w:rsidRPr="00E1301F">
              <w:rPr>
                <w:b/>
                <w:sz w:val="18"/>
                <w:szCs w:val="18"/>
              </w:rPr>
              <w:t>内容</w:t>
            </w:r>
          </w:p>
        </w:tc>
        <w:tc>
          <w:tcPr>
            <w:tcW w:w="638" w:type="dxa"/>
            <w:shd w:val="clear" w:color="auto" w:fill="DEEAF6" w:themeFill="accent1" w:themeFillTint="33"/>
            <w:vAlign w:val="center"/>
          </w:tcPr>
          <w:p w14:paraId="44FE8EEB" w14:textId="77777777" w:rsidR="005B35BC" w:rsidRPr="00E1301F" w:rsidRDefault="005B35BC" w:rsidP="001E0EEE">
            <w:pPr>
              <w:jc w:val="center"/>
              <w:rPr>
                <w:b/>
                <w:sz w:val="18"/>
                <w:szCs w:val="18"/>
              </w:rPr>
            </w:pPr>
            <w:r w:rsidRPr="00E1301F">
              <w:rPr>
                <w:b/>
                <w:sz w:val="18"/>
                <w:szCs w:val="18"/>
              </w:rPr>
              <w:t>推荐学时</w:t>
            </w:r>
          </w:p>
        </w:tc>
        <w:tc>
          <w:tcPr>
            <w:tcW w:w="638" w:type="dxa"/>
            <w:shd w:val="clear" w:color="auto" w:fill="DEEAF6" w:themeFill="accent1" w:themeFillTint="33"/>
            <w:vAlign w:val="center"/>
          </w:tcPr>
          <w:p w14:paraId="74BDB4EB" w14:textId="698DC27A" w:rsidR="005B35BC" w:rsidRPr="00E1301F" w:rsidRDefault="00450826" w:rsidP="001E0EEE">
            <w:pPr>
              <w:jc w:val="center"/>
              <w:rPr>
                <w:b/>
                <w:sz w:val="18"/>
                <w:szCs w:val="18"/>
              </w:rPr>
            </w:pPr>
            <w:r w:rsidRPr="00E1301F">
              <w:rPr>
                <w:b/>
                <w:sz w:val="18"/>
                <w:szCs w:val="18"/>
              </w:rPr>
              <w:t>课程</w:t>
            </w:r>
            <w:r w:rsidR="005B35BC" w:rsidRPr="00E1301F">
              <w:rPr>
                <w:b/>
                <w:sz w:val="18"/>
                <w:szCs w:val="18"/>
              </w:rPr>
              <w:t>目标</w:t>
            </w:r>
          </w:p>
        </w:tc>
        <w:tc>
          <w:tcPr>
            <w:tcW w:w="1979" w:type="dxa"/>
            <w:shd w:val="clear" w:color="auto" w:fill="DEEAF6" w:themeFill="accent1" w:themeFillTint="33"/>
            <w:vAlign w:val="center"/>
          </w:tcPr>
          <w:p w14:paraId="2CD29CA0" w14:textId="530B24DE" w:rsidR="005B35BC" w:rsidRPr="00E1301F" w:rsidRDefault="005C6DEE" w:rsidP="001E0EEE">
            <w:pPr>
              <w:jc w:val="center"/>
              <w:rPr>
                <w:b/>
                <w:sz w:val="18"/>
                <w:szCs w:val="18"/>
              </w:rPr>
            </w:pPr>
            <w:r w:rsidRPr="00E1301F">
              <w:rPr>
                <w:b/>
                <w:sz w:val="18"/>
                <w:szCs w:val="18"/>
              </w:rPr>
              <w:t>教学方法</w:t>
            </w:r>
          </w:p>
        </w:tc>
      </w:tr>
      <w:bookmarkEnd w:id="3"/>
      <w:tr w:rsidR="00FC44AD" w:rsidRPr="00E1301F" w14:paraId="4122A744" w14:textId="77777777" w:rsidTr="002956B3">
        <w:trPr>
          <w:gridAfter w:val="1"/>
          <w:wAfter w:w="16" w:type="dxa"/>
          <w:trHeight w:val="134"/>
          <w:jc w:val="center"/>
        </w:trPr>
        <w:tc>
          <w:tcPr>
            <w:tcW w:w="988" w:type="dxa"/>
            <w:vMerge w:val="restart"/>
            <w:vAlign w:val="center"/>
          </w:tcPr>
          <w:p w14:paraId="7D95E4A1" w14:textId="7B91077A" w:rsidR="00FC44AD" w:rsidRPr="00E1301F" w:rsidRDefault="00FC44AD" w:rsidP="00343405">
            <w:pPr>
              <w:spacing w:line="0" w:lineRule="atLeast"/>
              <w:jc w:val="center"/>
              <w:rPr>
                <w:sz w:val="18"/>
                <w:szCs w:val="18"/>
              </w:rPr>
            </w:pPr>
            <w:r w:rsidRPr="00E1301F">
              <w:rPr>
                <w:sz w:val="18"/>
                <w:szCs w:val="18"/>
              </w:rPr>
              <w:t>第</w:t>
            </w:r>
            <w:r>
              <w:rPr>
                <w:sz w:val="18"/>
                <w:szCs w:val="18"/>
              </w:rPr>
              <w:t>1</w:t>
            </w:r>
            <w:r w:rsidRPr="00E1301F">
              <w:rPr>
                <w:sz w:val="18"/>
                <w:szCs w:val="18"/>
              </w:rPr>
              <w:t>章</w:t>
            </w:r>
          </w:p>
          <w:p w14:paraId="7A70EA33" w14:textId="77777777" w:rsidR="00FC44AD" w:rsidRPr="00E1301F" w:rsidRDefault="00FC44AD" w:rsidP="00343405">
            <w:pPr>
              <w:spacing w:line="0" w:lineRule="atLeast"/>
              <w:jc w:val="center"/>
              <w:rPr>
                <w:sz w:val="18"/>
                <w:szCs w:val="18"/>
              </w:rPr>
            </w:pPr>
            <w:r w:rsidRPr="00E1301F">
              <w:rPr>
                <w:sz w:val="18"/>
                <w:szCs w:val="18"/>
              </w:rPr>
              <w:t>绪论</w:t>
            </w:r>
          </w:p>
        </w:tc>
        <w:tc>
          <w:tcPr>
            <w:tcW w:w="4819" w:type="dxa"/>
            <w:vAlign w:val="center"/>
          </w:tcPr>
          <w:p w14:paraId="13BB501A" w14:textId="6DDC6188" w:rsidR="00FC44AD" w:rsidRPr="00451E10" w:rsidRDefault="00FC44AD">
            <w:pPr>
              <w:spacing w:line="0" w:lineRule="atLeast"/>
              <w:rPr>
                <w:sz w:val="18"/>
                <w:szCs w:val="18"/>
              </w:rPr>
            </w:pPr>
            <w:r w:rsidRPr="00E1301F">
              <w:rPr>
                <w:rFonts w:hint="eastAsia"/>
                <w:sz w:val="18"/>
                <w:szCs w:val="18"/>
              </w:rPr>
              <w:t>§</w:t>
            </w:r>
            <w:r>
              <w:rPr>
                <w:sz w:val="18"/>
                <w:szCs w:val="18"/>
              </w:rPr>
              <w:t>1</w:t>
            </w:r>
            <w:r w:rsidRPr="00E1301F">
              <w:rPr>
                <w:sz w:val="18"/>
                <w:szCs w:val="18"/>
              </w:rPr>
              <w:t>.1</w:t>
            </w:r>
            <w:r>
              <w:rPr>
                <w:rFonts w:hint="eastAsia"/>
                <w:sz w:val="18"/>
                <w:szCs w:val="18"/>
              </w:rPr>
              <w:t>高分子科学及其发展历史：</w:t>
            </w:r>
            <w:r w:rsidRPr="002956B3">
              <w:rPr>
                <w:rFonts w:hint="eastAsia"/>
                <w:sz w:val="18"/>
                <w:szCs w:val="18"/>
              </w:rPr>
              <w:t>了解高分子科学发展简史，以及高分子科学及其工业发展历史和前景，</w:t>
            </w:r>
            <w:r w:rsidRPr="003D53CC">
              <w:rPr>
                <w:rFonts w:hint="eastAsia"/>
                <w:sz w:val="18"/>
                <w:szCs w:val="18"/>
              </w:rPr>
              <w:t>能够充分意识到高分子</w:t>
            </w:r>
            <w:r>
              <w:rPr>
                <w:rFonts w:hint="eastAsia"/>
                <w:sz w:val="18"/>
                <w:szCs w:val="18"/>
              </w:rPr>
              <w:t>制备</w:t>
            </w:r>
            <w:r w:rsidRPr="003D53CC">
              <w:rPr>
                <w:rFonts w:hint="eastAsia"/>
                <w:sz w:val="18"/>
                <w:szCs w:val="18"/>
              </w:rPr>
              <w:t>合成对社会、环境、安全和文化等方面的影响，了解并承担相应的责任</w:t>
            </w:r>
            <w:r w:rsidRPr="002956B3">
              <w:rPr>
                <w:rFonts w:hint="eastAsia"/>
                <w:sz w:val="18"/>
                <w:szCs w:val="18"/>
              </w:rPr>
              <w:t>。</w:t>
            </w:r>
          </w:p>
        </w:tc>
        <w:tc>
          <w:tcPr>
            <w:tcW w:w="638" w:type="dxa"/>
            <w:vMerge w:val="restart"/>
            <w:vAlign w:val="center"/>
          </w:tcPr>
          <w:p w14:paraId="13FCB86F" w14:textId="319DD7E1" w:rsidR="00FC44AD" w:rsidRPr="00E1301F" w:rsidRDefault="00FC44AD" w:rsidP="00343405">
            <w:pPr>
              <w:spacing w:line="0" w:lineRule="atLeast"/>
              <w:jc w:val="center"/>
              <w:rPr>
                <w:sz w:val="18"/>
                <w:szCs w:val="18"/>
              </w:rPr>
            </w:pPr>
            <w:r>
              <w:rPr>
                <w:rFonts w:hint="eastAsia"/>
                <w:sz w:val="18"/>
                <w:szCs w:val="18"/>
              </w:rPr>
              <w:t>3</w:t>
            </w:r>
          </w:p>
        </w:tc>
        <w:tc>
          <w:tcPr>
            <w:tcW w:w="638" w:type="dxa"/>
            <w:vMerge w:val="restart"/>
            <w:vAlign w:val="center"/>
          </w:tcPr>
          <w:p w14:paraId="613C3CA2" w14:textId="3762E455" w:rsidR="00FC44AD" w:rsidRPr="00E1301F" w:rsidRDefault="00FC44AD" w:rsidP="00343405">
            <w:pPr>
              <w:snapToGrid w:val="0"/>
              <w:jc w:val="center"/>
              <w:rPr>
                <w:sz w:val="18"/>
                <w:szCs w:val="18"/>
              </w:rPr>
            </w:pPr>
            <w:r>
              <w:rPr>
                <w:sz w:val="18"/>
                <w:szCs w:val="18"/>
              </w:rPr>
              <w:t>1</w:t>
            </w:r>
            <w:r>
              <w:rPr>
                <w:rFonts w:hint="eastAsia"/>
                <w:sz w:val="18"/>
                <w:szCs w:val="18"/>
              </w:rPr>
              <w:t>，</w:t>
            </w:r>
            <w:r>
              <w:rPr>
                <w:rFonts w:hint="eastAsia"/>
                <w:sz w:val="18"/>
                <w:szCs w:val="18"/>
              </w:rPr>
              <w:t>7</w:t>
            </w:r>
          </w:p>
        </w:tc>
        <w:tc>
          <w:tcPr>
            <w:tcW w:w="1979" w:type="dxa"/>
            <w:vMerge w:val="restart"/>
            <w:vAlign w:val="center"/>
          </w:tcPr>
          <w:p w14:paraId="5EEF0989" w14:textId="77777777" w:rsidR="00FC44AD" w:rsidRPr="00E1301F" w:rsidRDefault="00FC44AD" w:rsidP="00343405">
            <w:pPr>
              <w:spacing w:line="0" w:lineRule="atLeast"/>
              <w:jc w:val="left"/>
              <w:rPr>
                <w:rFonts w:asciiTheme="minorEastAsia" w:eastAsiaTheme="minorEastAsia" w:hAnsiTheme="minorEastAsia"/>
                <w:color w:val="000000"/>
                <w:sz w:val="16"/>
                <w:szCs w:val="18"/>
              </w:rPr>
            </w:pPr>
            <w:r w:rsidRPr="00E1301F">
              <w:rPr>
                <w:rFonts w:asciiTheme="minorEastAsia" w:eastAsiaTheme="minorEastAsia" w:hAnsiTheme="minorEastAsia"/>
                <w:color w:val="000000"/>
                <w:sz w:val="16"/>
                <w:szCs w:val="18"/>
              </w:rPr>
              <w:t>■课堂讲授 □讨论</w:t>
            </w:r>
          </w:p>
          <w:p w14:paraId="134DC22F" w14:textId="25F881CC" w:rsidR="00FC44AD" w:rsidRPr="00E1301F" w:rsidRDefault="00FC44AD" w:rsidP="00343405">
            <w:pPr>
              <w:spacing w:line="0" w:lineRule="atLeast"/>
              <w:jc w:val="left"/>
              <w:rPr>
                <w:rFonts w:asciiTheme="minorEastAsia" w:eastAsiaTheme="minorEastAsia" w:hAnsiTheme="minorEastAsia"/>
                <w:color w:val="000000"/>
                <w:sz w:val="16"/>
                <w:szCs w:val="18"/>
              </w:rPr>
            </w:pPr>
            <w:r w:rsidRPr="00E1301F">
              <w:rPr>
                <w:rFonts w:asciiTheme="minorEastAsia" w:eastAsiaTheme="minorEastAsia" w:hAnsiTheme="minorEastAsia"/>
                <w:color w:val="000000"/>
                <w:sz w:val="16"/>
                <w:szCs w:val="18"/>
              </w:rPr>
              <w:t>■案例教学 □演示实验</w:t>
            </w:r>
          </w:p>
          <w:p w14:paraId="291F50C1" w14:textId="3A96929F" w:rsidR="00FC44AD" w:rsidRPr="00E1301F" w:rsidRDefault="00FC44AD" w:rsidP="00343405">
            <w:pPr>
              <w:spacing w:line="0" w:lineRule="atLeast"/>
              <w:jc w:val="left"/>
              <w:rPr>
                <w:rFonts w:asciiTheme="minorEastAsia" w:eastAsiaTheme="minorEastAsia" w:hAnsiTheme="minorEastAsia"/>
                <w:color w:val="000000"/>
                <w:sz w:val="16"/>
                <w:szCs w:val="18"/>
              </w:rPr>
            </w:pPr>
            <w:r w:rsidRPr="00E1301F">
              <w:rPr>
                <w:rFonts w:asciiTheme="minorEastAsia" w:eastAsiaTheme="minorEastAsia" w:hAnsiTheme="minorEastAsia"/>
                <w:color w:val="000000"/>
                <w:sz w:val="16"/>
                <w:szCs w:val="18"/>
              </w:rPr>
              <w:t>■自主学习 □实践探究</w:t>
            </w:r>
          </w:p>
          <w:p w14:paraId="3169C120" w14:textId="77777777" w:rsidR="00FC44AD" w:rsidRPr="00E1301F" w:rsidRDefault="00FC44AD" w:rsidP="00343405">
            <w:pPr>
              <w:spacing w:line="0" w:lineRule="atLeast"/>
              <w:jc w:val="left"/>
              <w:rPr>
                <w:rFonts w:asciiTheme="minorEastAsia" w:eastAsiaTheme="minorEastAsia" w:hAnsiTheme="minorEastAsia"/>
                <w:sz w:val="16"/>
                <w:szCs w:val="18"/>
              </w:rPr>
            </w:pPr>
            <w:r w:rsidRPr="00E1301F">
              <w:rPr>
                <w:rFonts w:asciiTheme="minorEastAsia" w:eastAsiaTheme="minorEastAsia" w:hAnsiTheme="minorEastAsia"/>
                <w:color w:val="000000"/>
                <w:sz w:val="16"/>
                <w:szCs w:val="18"/>
              </w:rPr>
              <w:t>□课堂报告 □其他：</w:t>
            </w:r>
            <w:r w:rsidRPr="00E1301F">
              <w:rPr>
                <w:rFonts w:asciiTheme="minorEastAsia" w:eastAsiaTheme="minorEastAsia" w:hAnsiTheme="minorEastAsia"/>
                <w:color w:val="000000"/>
                <w:sz w:val="16"/>
                <w:szCs w:val="18"/>
                <w:u w:val="single"/>
              </w:rPr>
              <w:t xml:space="preserve">     </w:t>
            </w:r>
            <w:r w:rsidRPr="00E1301F">
              <w:rPr>
                <w:rFonts w:asciiTheme="minorEastAsia" w:eastAsiaTheme="minorEastAsia" w:hAnsiTheme="minorEastAsia"/>
                <w:color w:val="000000"/>
                <w:sz w:val="16"/>
                <w:szCs w:val="18"/>
              </w:rPr>
              <w:t xml:space="preserve"> </w:t>
            </w:r>
          </w:p>
        </w:tc>
      </w:tr>
      <w:tr w:rsidR="00FC44AD" w:rsidRPr="00E1301F" w14:paraId="283271CF" w14:textId="77777777" w:rsidTr="00036447">
        <w:trPr>
          <w:gridAfter w:val="1"/>
          <w:wAfter w:w="16" w:type="dxa"/>
          <w:trHeight w:val="133"/>
          <w:jc w:val="center"/>
        </w:trPr>
        <w:tc>
          <w:tcPr>
            <w:tcW w:w="988" w:type="dxa"/>
            <w:vMerge/>
            <w:vAlign w:val="center"/>
          </w:tcPr>
          <w:p w14:paraId="2EF34183" w14:textId="77777777" w:rsidR="00FC44AD" w:rsidRPr="00E1301F" w:rsidRDefault="00FC44AD" w:rsidP="00343405">
            <w:pPr>
              <w:spacing w:line="0" w:lineRule="atLeast"/>
              <w:jc w:val="center"/>
              <w:rPr>
                <w:sz w:val="18"/>
                <w:szCs w:val="18"/>
              </w:rPr>
            </w:pPr>
          </w:p>
        </w:tc>
        <w:tc>
          <w:tcPr>
            <w:tcW w:w="4819" w:type="dxa"/>
            <w:vAlign w:val="center"/>
          </w:tcPr>
          <w:p w14:paraId="45250FF6" w14:textId="7706AC44" w:rsidR="00FC44AD" w:rsidRPr="00E1301F" w:rsidRDefault="00FC44AD" w:rsidP="00343405">
            <w:pPr>
              <w:spacing w:line="0" w:lineRule="atLeast"/>
              <w:rPr>
                <w:sz w:val="18"/>
                <w:szCs w:val="18"/>
              </w:rPr>
            </w:pPr>
            <w:r w:rsidRPr="00E1301F">
              <w:rPr>
                <w:rFonts w:hint="eastAsia"/>
                <w:sz w:val="18"/>
                <w:szCs w:val="18"/>
              </w:rPr>
              <w:t>§</w:t>
            </w:r>
            <w:r>
              <w:rPr>
                <w:sz w:val="18"/>
                <w:szCs w:val="18"/>
              </w:rPr>
              <w:t>1</w:t>
            </w:r>
            <w:r w:rsidRPr="00E1301F">
              <w:rPr>
                <w:sz w:val="18"/>
                <w:szCs w:val="18"/>
              </w:rPr>
              <w:t>.</w:t>
            </w:r>
            <w:r>
              <w:rPr>
                <w:sz w:val="18"/>
                <w:szCs w:val="18"/>
              </w:rPr>
              <w:t xml:space="preserve">2 </w:t>
            </w:r>
            <w:r>
              <w:rPr>
                <w:rFonts w:hint="eastAsia"/>
                <w:sz w:val="18"/>
                <w:szCs w:val="18"/>
              </w:rPr>
              <w:t>高分子的基本概念：</w:t>
            </w:r>
            <w:r w:rsidRPr="002956B3">
              <w:rPr>
                <w:rFonts w:hint="eastAsia"/>
                <w:sz w:val="18"/>
                <w:szCs w:val="18"/>
              </w:rPr>
              <w:t>建立不同于小分子化合物的高分子化合物的概念，掌握书写聚合物结构式的一般方法</w:t>
            </w:r>
            <w:r>
              <w:rPr>
                <w:rFonts w:hint="eastAsia"/>
                <w:sz w:val="18"/>
                <w:szCs w:val="18"/>
              </w:rPr>
              <w:t>。</w:t>
            </w:r>
          </w:p>
        </w:tc>
        <w:tc>
          <w:tcPr>
            <w:tcW w:w="638" w:type="dxa"/>
            <w:vMerge/>
            <w:vAlign w:val="center"/>
          </w:tcPr>
          <w:p w14:paraId="39E2343F" w14:textId="7A6D5303" w:rsidR="00FC44AD" w:rsidRPr="00E1301F" w:rsidRDefault="00FC44AD" w:rsidP="00343405">
            <w:pPr>
              <w:spacing w:line="0" w:lineRule="atLeast"/>
              <w:jc w:val="center"/>
              <w:rPr>
                <w:sz w:val="18"/>
                <w:szCs w:val="18"/>
              </w:rPr>
            </w:pPr>
          </w:p>
        </w:tc>
        <w:tc>
          <w:tcPr>
            <w:tcW w:w="638" w:type="dxa"/>
            <w:vMerge/>
            <w:vAlign w:val="center"/>
          </w:tcPr>
          <w:p w14:paraId="35FB3399" w14:textId="77777777" w:rsidR="00FC44AD" w:rsidRDefault="00FC44AD" w:rsidP="00343405">
            <w:pPr>
              <w:snapToGrid w:val="0"/>
              <w:jc w:val="center"/>
              <w:rPr>
                <w:sz w:val="18"/>
                <w:szCs w:val="18"/>
              </w:rPr>
            </w:pPr>
          </w:p>
        </w:tc>
        <w:tc>
          <w:tcPr>
            <w:tcW w:w="1979" w:type="dxa"/>
            <w:vMerge/>
            <w:vAlign w:val="center"/>
          </w:tcPr>
          <w:p w14:paraId="00F73ED7" w14:textId="77777777" w:rsidR="00FC44AD" w:rsidRPr="00E1301F" w:rsidRDefault="00FC44AD" w:rsidP="00343405">
            <w:pPr>
              <w:spacing w:line="0" w:lineRule="atLeast"/>
              <w:jc w:val="left"/>
              <w:rPr>
                <w:rFonts w:asciiTheme="minorEastAsia" w:eastAsiaTheme="minorEastAsia" w:hAnsiTheme="minorEastAsia"/>
                <w:color w:val="000000"/>
                <w:sz w:val="16"/>
                <w:szCs w:val="18"/>
              </w:rPr>
            </w:pPr>
          </w:p>
        </w:tc>
      </w:tr>
      <w:tr w:rsidR="00FC44AD" w:rsidRPr="00E1301F" w14:paraId="3E219370" w14:textId="77777777" w:rsidTr="00036447">
        <w:trPr>
          <w:gridAfter w:val="1"/>
          <w:wAfter w:w="16" w:type="dxa"/>
          <w:trHeight w:val="133"/>
          <w:jc w:val="center"/>
        </w:trPr>
        <w:tc>
          <w:tcPr>
            <w:tcW w:w="988" w:type="dxa"/>
            <w:vMerge/>
            <w:vAlign w:val="center"/>
          </w:tcPr>
          <w:p w14:paraId="3244D26A" w14:textId="77777777" w:rsidR="00FC44AD" w:rsidRPr="00E1301F" w:rsidRDefault="00FC44AD" w:rsidP="00343405">
            <w:pPr>
              <w:spacing w:line="0" w:lineRule="atLeast"/>
              <w:jc w:val="center"/>
              <w:rPr>
                <w:sz w:val="18"/>
                <w:szCs w:val="18"/>
              </w:rPr>
            </w:pPr>
          </w:p>
        </w:tc>
        <w:tc>
          <w:tcPr>
            <w:tcW w:w="4819" w:type="dxa"/>
            <w:vAlign w:val="center"/>
          </w:tcPr>
          <w:p w14:paraId="1549050A" w14:textId="3D83AD1C" w:rsidR="00FC44AD" w:rsidRPr="00E1301F" w:rsidRDefault="00FC44AD">
            <w:pPr>
              <w:spacing w:line="0" w:lineRule="atLeast"/>
              <w:rPr>
                <w:sz w:val="18"/>
                <w:szCs w:val="18"/>
              </w:rPr>
            </w:pPr>
            <w:r w:rsidRPr="00E1301F">
              <w:rPr>
                <w:rFonts w:hint="eastAsia"/>
                <w:sz w:val="18"/>
                <w:szCs w:val="18"/>
              </w:rPr>
              <w:t>§</w:t>
            </w:r>
            <w:r>
              <w:rPr>
                <w:sz w:val="18"/>
                <w:szCs w:val="18"/>
              </w:rPr>
              <w:t>1</w:t>
            </w:r>
            <w:r w:rsidRPr="00E1301F">
              <w:rPr>
                <w:sz w:val="18"/>
                <w:szCs w:val="18"/>
              </w:rPr>
              <w:t>.</w:t>
            </w:r>
            <w:r>
              <w:rPr>
                <w:sz w:val="18"/>
                <w:szCs w:val="18"/>
              </w:rPr>
              <w:t xml:space="preserve">3 </w:t>
            </w:r>
            <w:r>
              <w:rPr>
                <w:rFonts w:hint="eastAsia"/>
                <w:sz w:val="18"/>
                <w:szCs w:val="18"/>
              </w:rPr>
              <w:t>聚合物的分类：了解聚合物的分类方法，</w:t>
            </w:r>
            <w:r w:rsidRPr="002956B3">
              <w:rPr>
                <w:rFonts w:hint="eastAsia"/>
                <w:sz w:val="18"/>
                <w:szCs w:val="18"/>
              </w:rPr>
              <w:t>线型、支链和体型大分子以及高分子的微观结构</w:t>
            </w:r>
            <w:r>
              <w:rPr>
                <w:rFonts w:hint="eastAsia"/>
                <w:sz w:val="18"/>
                <w:szCs w:val="18"/>
              </w:rPr>
              <w:t>。</w:t>
            </w:r>
          </w:p>
        </w:tc>
        <w:tc>
          <w:tcPr>
            <w:tcW w:w="638" w:type="dxa"/>
            <w:vMerge/>
            <w:vAlign w:val="center"/>
          </w:tcPr>
          <w:p w14:paraId="2D530845" w14:textId="3F940290" w:rsidR="00FC44AD" w:rsidRPr="00E1301F" w:rsidRDefault="00FC44AD" w:rsidP="00343405">
            <w:pPr>
              <w:spacing w:line="0" w:lineRule="atLeast"/>
              <w:jc w:val="center"/>
              <w:rPr>
                <w:sz w:val="18"/>
                <w:szCs w:val="18"/>
              </w:rPr>
            </w:pPr>
          </w:p>
        </w:tc>
        <w:tc>
          <w:tcPr>
            <w:tcW w:w="638" w:type="dxa"/>
            <w:vMerge/>
            <w:vAlign w:val="center"/>
          </w:tcPr>
          <w:p w14:paraId="657100AA" w14:textId="77777777" w:rsidR="00FC44AD" w:rsidRDefault="00FC44AD" w:rsidP="00343405">
            <w:pPr>
              <w:snapToGrid w:val="0"/>
              <w:jc w:val="center"/>
              <w:rPr>
                <w:sz w:val="18"/>
                <w:szCs w:val="18"/>
              </w:rPr>
            </w:pPr>
          </w:p>
        </w:tc>
        <w:tc>
          <w:tcPr>
            <w:tcW w:w="1979" w:type="dxa"/>
            <w:vMerge/>
            <w:vAlign w:val="center"/>
          </w:tcPr>
          <w:p w14:paraId="3B3367CA" w14:textId="77777777" w:rsidR="00FC44AD" w:rsidRPr="00E1301F" w:rsidRDefault="00FC44AD" w:rsidP="00343405">
            <w:pPr>
              <w:spacing w:line="0" w:lineRule="atLeast"/>
              <w:jc w:val="left"/>
              <w:rPr>
                <w:rFonts w:asciiTheme="minorEastAsia" w:eastAsiaTheme="minorEastAsia" w:hAnsiTheme="minorEastAsia"/>
                <w:color w:val="000000"/>
                <w:sz w:val="16"/>
                <w:szCs w:val="18"/>
              </w:rPr>
            </w:pPr>
          </w:p>
        </w:tc>
      </w:tr>
      <w:tr w:rsidR="00FC44AD" w:rsidRPr="00E1301F" w14:paraId="5C02EA8D" w14:textId="77777777" w:rsidTr="00036447">
        <w:trPr>
          <w:gridAfter w:val="1"/>
          <w:wAfter w:w="16" w:type="dxa"/>
          <w:trHeight w:val="133"/>
          <w:jc w:val="center"/>
        </w:trPr>
        <w:tc>
          <w:tcPr>
            <w:tcW w:w="988" w:type="dxa"/>
            <w:vMerge/>
            <w:vAlign w:val="center"/>
          </w:tcPr>
          <w:p w14:paraId="29220E79" w14:textId="77777777" w:rsidR="00FC44AD" w:rsidRPr="00E1301F" w:rsidRDefault="00FC44AD" w:rsidP="00343405">
            <w:pPr>
              <w:spacing w:line="0" w:lineRule="atLeast"/>
              <w:jc w:val="center"/>
              <w:rPr>
                <w:sz w:val="18"/>
                <w:szCs w:val="18"/>
              </w:rPr>
            </w:pPr>
          </w:p>
        </w:tc>
        <w:tc>
          <w:tcPr>
            <w:tcW w:w="4819" w:type="dxa"/>
            <w:vAlign w:val="center"/>
          </w:tcPr>
          <w:p w14:paraId="1A92092F" w14:textId="7F94F2B8" w:rsidR="00FC44AD" w:rsidRPr="00E1301F" w:rsidRDefault="00FC44AD">
            <w:pPr>
              <w:spacing w:line="0" w:lineRule="atLeast"/>
              <w:rPr>
                <w:sz w:val="18"/>
                <w:szCs w:val="18"/>
              </w:rPr>
            </w:pPr>
            <w:r w:rsidRPr="00E1301F">
              <w:rPr>
                <w:rFonts w:hint="eastAsia"/>
                <w:sz w:val="18"/>
                <w:szCs w:val="18"/>
              </w:rPr>
              <w:t>§</w:t>
            </w:r>
            <w:r>
              <w:rPr>
                <w:sz w:val="18"/>
                <w:szCs w:val="18"/>
              </w:rPr>
              <w:t>1</w:t>
            </w:r>
            <w:r w:rsidRPr="00E1301F">
              <w:rPr>
                <w:sz w:val="18"/>
                <w:szCs w:val="18"/>
              </w:rPr>
              <w:t>.</w:t>
            </w:r>
            <w:r>
              <w:rPr>
                <w:sz w:val="18"/>
                <w:szCs w:val="18"/>
              </w:rPr>
              <w:t xml:space="preserve">4 </w:t>
            </w:r>
            <w:r>
              <w:rPr>
                <w:rFonts w:hint="eastAsia"/>
                <w:sz w:val="18"/>
                <w:szCs w:val="18"/>
              </w:rPr>
              <w:t>聚合物的命名：掌握常见的聚合物命名法。</w:t>
            </w:r>
          </w:p>
        </w:tc>
        <w:tc>
          <w:tcPr>
            <w:tcW w:w="638" w:type="dxa"/>
            <w:vMerge/>
            <w:vAlign w:val="center"/>
          </w:tcPr>
          <w:p w14:paraId="6F76FFA7" w14:textId="0BE19CEF" w:rsidR="00FC44AD" w:rsidRPr="00E1301F" w:rsidRDefault="00FC44AD" w:rsidP="00343405">
            <w:pPr>
              <w:spacing w:line="0" w:lineRule="atLeast"/>
              <w:jc w:val="center"/>
              <w:rPr>
                <w:sz w:val="18"/>
                <w:szCs w:val="18"/>
              </w:rPr>
            </w:pPr>
          </w:p>
        </w:tc>
        <w:tc>
          <w:tcPr>
            <w:tcW w:w="638" w:type="dxa"/>
            <w:vMerge/>
            <w:vAlign w:val="center"/>
          </w:tcPr>
          <w:p w14:paraId="433A909F" w14:textId="77777777" w:rsidR="00FC44AD" w:rsidRDefault="00FC44AD" w:rsidP="00343405">
            <w:pPr>
              <w:snapToGrid w:val="0"/>
              <w:jc w:val="center"/>
              <w:rPr>
                <w:sz w:val="18"/>
                <w:szCs w:val="18"/>
              </w:rPr>
            </w:pPr>
          </w:p>
        </w:tc>
        <w:tc>
          <w:tcPr>
            <w:tcW w:w="1979" w:type="dxa"/>
            <w:vMerge/>
            <w:vAlign w:val="center"/>
          </w:tcPr>
          <w:p w14:paraId="38CAED6B" w14:textId="77777777" w:rsidR="00FC44AD" w:rsidRPr="00E1301F" w:rsidRDefault="00FC44AD" w:rsidP="00343405">
            <w:pPr>
              <w:spacing w:line="0" w:lineRule="atLeast"/>
              <w:jc w:val="left"/>
              <w:rPr>
                <w:rFonts w:asciiTheme="minorEastAsia" w:eastAsiaTheme="minorEastAsia" w:hAnsiTheme="minorEastAsia"/>
                <w:color w:val="000000"/>
                <w:sz w:val="16"/>
                <w:szCs w:val="18"/>
              </w:rPr>
            </w:pPr>
          </w:p>
        </w:tc>
      </w:tr>
      <w:tr w:rsidR="00FC44AD" w:rsidRPr="00E1301F" w14:paraId="36E61A8B" w14:textId="77777777" w:rsidTr="00036447">
        <w:trPr>
          <w:gridAfter w:val="1"/>
          <w:wAfter w:w="16" w:type="dxa"/>
          <w:trHeight w:val="133"/>
          <w:jc w:val="center"/>
        </w:trPr>
        <w:tc>
          <w:tcPr>
            <w:tcW w:w="988" w:type="dxa"/>
            <w:vMerge/>
            <w:vAlign w:val="center"/>
          </w:tcPr>
          <w:p w14:paraId="76ED0467" w14:textId="77777777" w:rsidR="00FC44AD" w:rsidRPr="00E1301F" w:rsidRDefault="00FC44AD" w:rsidP="00343405">
            <w:pPr>
              <w:spacing w:line="0" w:lineRule="atLeast"/>
              <w:jc w:val="center"/>
              <w:rPr>
                <w:sz w:val="18"/>
                <w:szCs w:val="18"/>
              </w:rPr>
            </w:pPr>
          </w:p>
        </w:tc>
        <w:tc>
          <w:tcPr>
            <w:tcW w:w="4819" w:type="dxa"/>
            <w:vAlign w:val="center"/>
          </w:tcPr>
          <w:p w14:paraId="7DCED3CF" w14:textId="0AB6EA77" w:rsidR="00FC44AD" w:rsidRPr="00E1301F" w:rsidRDefault="00FC44AD" w:rsidP="00343405">
            <w:pPr>
              <w:spacing w:line="0" w:lineRule="atLeast"/>
              <w:rPr>
                <w:sz w:val="18"/>
                <w:szCs w:val="18"/>
              </w:rPr>
            </w:pPr>
            <w:r w:rsidRPr="00E1301F">
              <w:rPr>
                <w:rFonts w:hint="eastAsia"/>
                <w:sz w:val="18"/>
                <w:szCs w:val="18"/>
              </w:rPr>
              <w:t>§</w:t>
            </w:r>
            <w:r>
              <w:rPr>
                <w:sz w:val="18"/>
                <w:szCs w:val="18"/>
              </w:rPr>
              <w:t>1</w:t>
            </w:r>
            <w:r w:rsidRPr="00E1301F">
              <w:rPr>
                <w:sz w:val="18"/>
                <w:szCs w:val="18"/>
              </w:rPr>
              <w:t>.</w:t>
            </w:r>
            <w:r>
              <w:rPr>
                <w:sz w:val="18"/>
                <w:szCs w:val="18"/>
              </w:rPr>
              <w:t xml:space="preserve">5 </w:t>
            </w:r>
            <w:r>
              <w:rPr>
                <w:rFonts w:hint="eastAsia"/>
                <w:sz w:val="18"/>
                <w:szCs w:val="18"/>
              </w:rPr>
              <w:t>合成高分子的制备方法：了解由小分子化合物制备聚合物的方法，以及由一种聚合物经适当的化学方法转化为另一种高分子化合物的途径。</w:t>
            </w:r>
          </w:p>
        </w:tc>
        <w:tc>
          <w:tcPr>
            <w:tcW w:w="638" w:type="dxa"/>
            <w:vMerge/>
            <w:vAlign w:val="center"/>
          </w:tcPr>
          <w:p w14:paraId="02A097BA" w14:textId="77777777" w:rsidR="00FC44AD" w:rsidRPr="00E1301F" w:rsidRDefault="00FC44AD" w:rsidP="00343405">
            <w:pPr>
              <w:spacing w:line="0" w:lineRule="atLeast"/>
              <w:jc w:val="center"/>
              <w:rPr>
                <w:sz w:val="18"/>
                <w:szCs w:val="18"/>
              </w:rPr>
            </w:pPr>
          </w:p>
        </w:tc>
        <w:tc>
          <w:tcPr>
            <w:tcW w:w="638" w:type="dxa"/>
            <w:vMerge/>
            <w:vAlign w:val="center"/>
          </w:tcPr>
          <w:p w14:paraId="65E960DB" w14:textId="77777777" w:rsidR="00FC44AD" w:rsidRDefault="00FC44AD" w:rsidP="00343405">
            <w:pPr>
              <w:snapToGrid w:val="0"/>
              <w:jc w:val="center"/>
              <w:rPr>
                <w:sz w:val="18"/>
                <w:szCs w:val="18"/>
              </w:rPr>
            </w:pPr>
          </w:p>
        </w:tc>
        <w:tc>
          <w:tcPr>
            <w:tcW w:w="1979" w:type="dxa"/>
            <w:vMerge/>
            <w:vAlign w:val="center"/>
          </w:tcPr>
          <w:p w14:paraId="4535AACB" w14:textId="77777777" w:rsidR="00FC44AD" w:rsidRPr="00E1301F" w:rsidRDefault="00FC44AD" w:rsidP="00343405">
            <w:pPr>
              <w:spacing w:line="0" w:lineRule="atLeast"/>
              <w:jc w:val="left"/>
              <w:rPr>
                <w:rFonts w:asciiTheme="minorEastAsia" w:eastAsiaTheme="minorEastAsia" w:hAnsiTheme="minorEastAsia"/>
                <w:color w:val="000000"/>
                <w:sz w:val="16"/>
                <w:szCs w:val="18"/>
              </w:rPr>
            </w:pPr>
          </w:p>
        </w:tc>
      </w:tr>
      <w:tr w:rsidR="00FC44AD" w:rsidRPr="00E1301F" w14:paraId="0AE38CFA" w14:textId="77777777" w:rsidTr="00036447">
        <w:trPr>
          <w:gridAfter w:val="1"/>
          <w:wAfter w:w="16" w:type="dxa"/>
          <w:trHeight w:val="133"/>
          <w:jc w:val="center"/>
        </w:trPr>
        <w:tc>
          <w:tcPr>
            <w:tcW w:w="988" w:type="dxa"/>
            <w:vMerge/>
            <w:vAlign w:val="center"/>
          </w:tcPr>
          <w:p w14:paraId="34951672" w14:textId="77777777" w:rsidR="00FC44AD" w:rsidRPr="00E1301F" w:rsidRDefault="00FC44AD" w:rsidP="00343405">
            <w:pPr>
              <w:spacing w:line="0" w:lineRule="atLeast"/>
              <w:jc w:val="center"/>
              <w:rPr>
                <w:sz w:val="18"/>
                <w:szCs w:val="18"/>
              </w:rPr>
            </w:pPr>
          </w:p>
        </w:tc>
        <w:tc>
          <w:tcPr>
            <w:tcW w:w="4819" w:type="dxa"/>
            <w:vAlign w:val="center"/>
          </w:tcPr>
          <w:p w14:paraId="568AE5FC" w14:textId="05805E19" w:rsidR="00FC44AD" w:rsidRPr="00E1301F" w:rsidRDefault="00FC44AD" w:rsidP="00343405">
            <w:pPr>
              <w:spacing w:line="0" w:lineRule="atLeast"/>
              <w:rPr>
                <w:sz w:val="18"/>
                <w:szCs w:val="18"/>
              </w:rPr>
            </w:pPr>
            <w:r w:rsidRPr="00E1301F">
              <w:rPr>
                <w:rFonts w:hint="eastAsia"/>
                <w:sz w:val="18"/>
                <w:szCs w:val="18"/>
              </w:rPr>
              <w:t>§</w:t>
            </w:r>
            <w:r>
              <w:rPr>
                <w:sz w:val="18"/>
                <w:szCs w:val="18"/>
              </w:rPr>
              <w:t>1</w:t>
            </w:r>
            <w:r w:rsidRPr="00E1301F">
              <w:rPr>
                <w:sz w:val="18"/>
                <w:szCs w:val="18"/>
              </w:rPr>
              <w:t>.</w:t>
            </w:r>
            <w:r>
              <w:rPr>
                <w:sz w:val="18"/>
                <w:szCs w:val="18"/>
              </w:rPr>
              <w:t>6</w:t>
            </w:r>
            <w:r>
              <w:rPr>
                <w:rFonts w:hint="eastAsia"/>
                <w:sz w:val="18"/>
                <w:szCs w:val="18"/>
              </w:rPr>
              <w:t>聚合物的相对分子质量和相对分子质量分布：</w:t>
            </w:r>
            <w:r w:rsidRPr="002956B3">
              <w:rPr>
                <w:rFonts w:hint="eastAsia"/>
                <w:sz w:val="18"/>
                <w:szCs w:val="18"/>
              </w:rPr>
              <w:t>掌握聚合物平均分子量、分子量分布的概念</w:t>
            </w:r>
            <w:r>
              <w:rPr>
                <w:rFonts w:hint="eastAsia"/>
                <w:sz w:val="18"/>
                <w:szCs w:val="18"/>
              </w:rPr>
              <w:t>。</w:t>
            </w:r>
          </w:p>
        </w:tc>
        <w:tc>
          <w:tcPr>
            <w:tcW w:w="638" w:type="dxa"/>
            <w:vMerge/>
            <w:vAlign w:val="center"/>
          </w:tcPr>
          <w:p w14:paraId="29A5D4D5" w14:textId="77777777" w:rsidR="00FC44AD" w:rsidRPr="00E1301F" w:rsidRDefault="00FC44AD" w:rsidP="00343405">
            <w:pPr>
              <w:spacing w:line="0" w:lineRule="atLeast"/>
              <w:jc w:val="center"/>
              <w:rPr>
                <w:sz w:val="18"/>
                <w:szCs w:val="18"/>
              </w:rPr>
            </w:pPr>
          </w:p>
        </w:tc>
        <w:tc>
          <w:tcPr>
            <w:tcW w:w="638" w:type="dxa"/>
            <w:vMerge/>
            <w:vAlign w:val="center"/>
          </w:tcPr>
          <w:p w14:paraId="59E2B283" w14:textId="77777777" w:rsidR="00FC44AD" w:rsidRDefault="00FC44AD" w:rsidP="00343405">
            <w:pPr>
              <w:snapToGrid w:val="0"/>
              <w:jc w:val="center"/>
              <w:rPr>
                <w:sz w:val="18"/>
                <w:szCs w:val="18"/>
              </w:rPr>
            </w:pPr>
          </w:p>
        </w:tc>
        <w:tc>
          <w:tcPr>
            <w:tcW w:w="1979" w:type="dxa"/>
            <w:vMerge/>
            <w:vAlign w:val="center"/>
          </w:tcPr>
          <w:p w14:paraId="68E74233" w14:textId="77777777" w:rsidR="00FC44AD" w:rsidRPr="00E1301F" w:rsidRDefault="00FC44AD" w:rsidP="00343405">
            <w:pPr>
              <w:spacing w:line="0" w:lineRule="atLeast"/>
              <w:jc w:val="left"/>
              <w:rPr>
                <w:rFonts w:asciiTheme="minorEastAsia" w:eastAsiaTheme="minorEastAsia" w:hAnsiTheme="minorEastAsia"/>
                <w:color w:val="000000"/>
                <w:sz w:val="16"/>
                <w:szCs w:val="18"/>
              </w:rPr>
            </w:pPr>
          </w:p>
        </w:tc>
      </w:tr>
      <w:tr w:rsidR="00BE686F" w:rsidRPr="00E1301F" w14:paraId="0BAF29AB" w14:textId="77777777" w:rsidTr="00036447">
        <w:trPr>
          <w:gridAfter w:val="1"/>
          <w:wAfter w:w="16" w:type="dxa"/>
          <w:trHeight w:val="407"/>
          <w:jc w:val="center"/>
        </w:trPr>
        <w:tc>
          <w:tcPr>
            <w:tcW w:w="988" w:type="dxa"/>
            <w:vMerge w:val="restart"/>
            <w:vAlign w:val="center"/>
          </w:tcPr>
          <w:p w14:paraId="6977AFD8" w14:textId="33650276" w:rsidR="00BE686F" w:rsidRPr="00E1301F" w:rsidRDefault="00BE686F" w:rsidP="00343405">
            <w:pPr>
              <w:spacing w:line="0" w:lineRule="atLeast"/>
              <w:jc w:val="center"/>
              <w:rPr>
                <w:sz w:val="18"/>
                <w:szCs w:val="18"/>
              </w:rPr>
            </w:pPr>
            <w:r w:rsidRPr="00E1301F">
              <w:rPr>
                <w:sz w:val="18"/>
                <w:szCs w:val="18"/>
              </w:rPr>
              <w:t>第</w:t>
            </w:r>
            <w:r>
              <w:rPr>
                <w:sz w:val="18"/>
                <w:szCs w:val="18"/>
              </w:rPr>
              <w:t>2</w:t>
            </w:r>
            <w:r w:rsidRPr="00E1301F">
              <w:rPr>
                <w:sz w:val="18"/>
                <w:szCs w:val="18"/>
              </w:rPr>
              <w:t>章</w:t>
            </w:r>
          </w:p>
          <w:p w14:paraId="16418FE8" w14:textId="60D54B3A" w:rsidR="00BE686F" w:rsidRPr="00E1301F" w:rsidRDefault="00BE686F" w:rsidP="000E51CD">
            <w:pPr>
              <w:spacing w:line="0" w:lineRule="atLeast"/>
              <w:jc w:val="center"/>
              <w:rPr>
                <w:sz w:val="18"/>
                <w:szCs w:val="18"/>
              </w:rPr>
            </w:pPr>
            <w:r>
              <w:rPr>
                <w:rFonts w:hint="eastAsia"/>
                <w:sz w:val="18"/>
                <w:szCs w:val="18"/>
              </w:rPr>
              <w:t>逐步聚合</w:t>
            </w:r>
          </w:p>
        </w:tc>
        <w:tc>
          <w:tcPr>
            <w:tcW w:w="4819" w:type="dxa"/>
            <w:vAlign w:val="center"/>
          </w:tcPr>
          <w:p w14:paraId="1B9F3DCD" w14:textId="04CC1D8F" w:rsidR="00BE686F" w:rsidRPr="00E1301F" w:rsidRDefault="00BE686F" w:rsidP="005A5441">
            <w:pPr>
              <w:spacing w:line="0" w:lineRule="atLeast"/>
              <w:rPr>
                <w:sz w:val="18"/>
                <w:szCs w:val="18"/>
              </w:rPr>
            </w:pPr>
            <w:r w:rsidRPr="00E1301F">
              <w:rPr>
                <w:rFonts w:hint="eastAsia"/>
                <w:sz w:val="18"/>
                <w:szCs w:val="18"/>
              </w:rPr>
              <w:t>§</w:t>
            </w:r>
            <w:r>
              <w:rPr>
                <w:sz w:val="18"/>
                <w:szCs w:val="18"/>
              </w:rPr>
              <w:t>2</w:t>
            </w:r>
            <w:r w:rsidRPr="00E1301F">
              <w:rPr>
                <w:sz w:val="18"/>
                <w:szCs w:val="18"/>
              </w:rPr>
              <w:t>.1</w:t>
            </w:r>
            <w:r>
              <w:rPr>
                <w:rFonts w:hint="eastAsia"/>
                <w:sz w:val="18"/>
                <w:szCs w:val="18"/>
              </w:rPr>
              <w:t>引言</w:t>
            </w:r>
            <w:r w:rsidRPr="00E1301F">
              <w:rPr>
                <w:sz w:val="18"/>
                <w:szCs w:val="18"/>
              </w:rPr>
              <w:t>：</w:t>
            </w:r>
            <w:r>
              <w:rPr>
                <w:rFonts w:hint="eastAsia"/>
                <w:sz w:val="18"/>
                <w:szCs w:val="18"/>
              </w:rPr>
              <w:t>逐步聚合</w:t>
            </w:r>
            <w:r>
              <w:rPr>
                <w:sz w:val="18"/>
                <w:szCs w:val="18"/>
              </w:rPr>
              <w:t>反应类型、缩聚反应单体与反应类型的关系。</w:t>
            </w:r>
          </w:p>
        </w:tc>
        <w:tc>
          <w:tcPr>
            <w:tcW w:w="638" w:type="dxa"/>
            <w:vMerge w:val="restart"/>
            <w:vAlign w:val="center"/>
          </w:tcPr>
          <w:p w14:paraId="4712A73B" w14:textId="1F8EB360" w:rsidR="00BE686F" w:rsidRPr="00E1301F" w:rsidRDefault="00FC44AD" w:rsidP="007102A1">
            <w:pPr>
              <w:spacing w:line="0" w:lineRule="atLeast"/>
              <w:jc w:val="center"/>
              <w:rPr>
                <w:sz w:val="18"/>
                <w:szCs w:val="18"/>
              </w:rPr>
            </w:pPr>
            <w:r>
              <w:rPr>
                <w:rFonts w:hint="eastAsia"/>
                <w:sz w:val="18"/>
                <w:szCs w:val="18"/>
              </w:rPr>
              <w:t>3</w:t>
            </w:r>
          </w:p>
        </w:tc>
        <w:tc>
          <w:tcPr>
            <w:tcW w:w="638" w:type="dxa"/>
            <w:vMerge w:val="restart"/>
            <w:vAlign w:val="center"/>
          </w:tcPr>
          <w:p w14:paraId="31A66065" w14:textId="251669FB" w:rsidR="00BE686F" w:rsidRPr="00E1301F" w:rsidRDefault="00BE686F" w:rsidP="00343405">
            <w:pPr>
              <w:snapToGrid w:val="0"/>
              <w:jc w:val="center"/>
              <w:rPr>
                <w:sz w:val="18"/>
                <w:szCs w:val="18"/>
              </w:rPr>
            </w:pPr>
            <w:r>
              <w:rPr>
                <w:rFonts w:hint="eastAsia"/>
                <w:sz w:val="18"/>
                <w:szCs w:val="18"/>
              </w:rPr>
              <w:t>1</w:t>
            </w:r>
            <w:r>
              <w:rPr>
                <w:rFonts w:hint="eastAsia"/>
                <w:sz w:val="18"/>
                <w:szCs w:val="18"/>
              </w:rPr>
              <w:t>、</w:t>
            </w:r>
            <w:r>
              <w:rPr>
                <w:sz w:val="18"/>
                <w:szCs w:val="18"/>
              </w:rPr>
              <w:t>2</w:t>
            </w:r>
            <w:r>
              <w:rPr>
                <w:rFonts w:hint="eastAsia"/>
                <w:sz w:val="18"/>
                <w:szCs w:val="18"/>
              </w:rPr>
              <w:t>、</w:t>
            </w:r>
            <w:r>
              <w:rPr>
                <w:sz w:val="18"/>
                <w:szCs w:val="18"/>
              </w:rPr>
              <w:t>3</w:t>
            </w:r>
            <w:r>
              <w:rPr>
                <w:rFonts w:hint="eastAsia"/>
                <w:sz w:val="18"/>
                <w:szCs w:val="18"/>
              </w:rPr>
              <w:t>、</w:t>
            </w:r>
            <w:r>
              <w:rPr>
                <w:sz w:val="18"/>
                <w:szCs w:val="18"/>
              </w:rPr>
              <w:t>4</w:t>
            </w:r>
            <w:r>
              <w:rPr>
                <w:rFonts w:hint="eastAsia"/>
                <w:sz w:val="18"/>
                <w:szCs w:val="18"/>
              </w:rPr>
              <w:t>、</w:t>
            </w:r>
            <w:r>
              <w:rPr>
                <w:sz w:val="18"/>
                <w:szCs w:val="18"/>
              </w:rPr>
              <w:t>5</w:t>
            </w:r>
            <w:r>
              <w:rPr>
                <w:rFonts w:hint="eastAsia"/>
                <w:sz w:val="18"/>
                <w:szCs w:val="18"/>
              </w:rPr>
              <w:t>、</w:t>
            </w:r>
            <w:r>
              <w:rPr>
                <w:sz w:val="18"/>
                <w:szCs w:val="18"/>
              </w:rPr>
              <w:t>6</w:t>
            </w:r>
            <w:r w:rsidR="00D84F44">
              <w:rPr>
                <w:rFonts w:hint="eastAsia"/>
                <w:sz w:val="18"/>
                <w:szCs w:val="18"/>
              </w:rPr>
              <w:t>、</w:t>
            </w:r>
            <w:r w:rsidR="00D84F44">
              <w:rPr>
                <w:rFonts w:hint="eastAsia"/>
                <w:sz w:val="18"/>
                <w:szCs w:val="18"/>
              </w:rPr>
              <w:t>7</w:t>
            </w:r>
          </w:p>
        </w:tc>
        <w:tc>
          <w:tcPr>
            <w:tcW w:w="1979" w:type="dxa"/>
            <w:vMerge w:val="restart"/>
            <w:vAlign w:val="center"/>
          </w:tcPr>
          <w:p w14:paraId="56CCD3FD" w14:textId="2C32A44F" w:rsidR="00BE686F" w:rsidRPr="00E1301F" w:rsidRDefault="00BE686F" w:rsidP="00343405">
            <w:pPr>
              <w:spacing w:line="0" w:lineRule="atLeast"/>
              <w:jc w:val="left"/>
              <w:rPr>
                <w:rFonts w:asciiTheme="minorEastAsia" w:eastAsiaTheme="minorEastAsia" w:hAnsiTheme="minorEastAsia"/>
                <w:color w:val="000000"/>
                <w:sz w:val="16"/>
                <w:szCs w:val="18"/>
              </w:rPr>
            </w:pPr>
            <w:r w:rsidRPr="00E1301F">
              <w:rPr>
                <w:rFonts w:asciiTheme="minorEastAsia" w:eastAsiaTheme="minorEastAsia" w:hAnsiTheme="minorEastAsia"/>
                <w:color w:val="000000"/>
                <w:sz w:val="16"/>
                <w:szCs w:val="18"/>
              </w:rPr>
              <w:t>■课堂讲授 ■讨论</w:t>
            </w:r>
          </w:p>
          <w:p w14:paraId="0AED6DD3" w14:textId="59DA9DCB" w:rsidR="00BE686F" w:rsidRPr="00E1301F" w:rsidRDefault="00BE686F" w:rsidP="00343405">
            <w:pPr>
              <w:spacing w:line="0" w:lineRule="atLeast"/>
              <w:jc w:val="left"/>
              <w:rPr>
                <w:rFonts w:asciiTheme="minorEastAsia" w:eastAsiaTheme="minorEastAsia" w:hAnsiTheme="minorEastAsia"/>
                <w:color w:val="000000"/>
                <w:sz w:val="16"/>
                <w:szCs w:val="18"/>
              </w:rPr>
            </w:pPr>
            <w:r w:rsidRPr="00E1301F">
              <w:rPr>
                <w:rFonts w:asciiTheme="minorEastAsia" w:eastAsiaTheme="minorEastAsia" w:hAnsiTheme="minorEastAsia"/>
                <w:color w:val="000000"/>
                <w:sz w:val="16"/>
                <w:szCs w:val="18"/>
              </w:rPr>
              <w:t>■案例教学 □演示实验</w:t>
            </w:r>
          </w:p>
          <w:p w14:paraId="519AF41E" w14:textId="605496D2" w:rsidR="00BE686F" w:rsidRPr="00E1301F" w:rsidRDefault="00BE686F" w:rsidP="00343405">
            <w:pPr>
              <w:spacing w:line="0" w:lineRule="atLeast"/>
              <w:jc w:val="left"/>
              <w:rPr>
                <w:rFonts w:asciiTheme="minorEastAsia" w:eastAsiaTheme="minorEastAsia" w:hAnsiTheme="minorEastAsia"/>
                <w:color w:val="000000"/>
                <w:sz w:val="16"/>
                <w:szCs w:val="18"/>
              </w:rPr>
            </w:pPr>
            <w:r w:rsidRPr="00E1301F">
              <w:rPr>
                <w:rFonts w:asciiTheme="minorEastAsia" w:eastAsiaTheme="minorEastAsia" w:hAnsiTheme="minorEastAsia"/>
                <w:color w:val="000000"/>
                <w:sz w:val="16"/>
                <w:szCs w:val="18"/>
              </w:rPr>
              <w:t>□自主学习 □实践探究</w:t>
            </w:r>
          </w:p>
          <w:p w14:paraId="40941324" w14:textId="77777777" w:rsidR="00BE686F" w:rsidRPr="00E1301F" w:rsidRDefault="00BE686F" w:rsidP="00343405">
            <w:pPr>
              <w:spacing w:line="0" w:lineRule="atLeast"/>
              <w:jc w:val="left"/>
              <w:rPr>
                <w:rFonts w:asciiTheme="minorEastAsia" w:eastAsiaTheme="minorEastAsia" w:hAnsiTheme="minorEastAsia"/>
                <w:sz w:val="16"/>
                <w:szCs w:val="18"/>
              </w:rPr>
            </w:pPr>
            <w:r w:rsidRPr="00E1301F">
              <w:rPr>
                <w:rFonts w:asciiTheme="minorEastAsia" w:eastAsiaTheme="minorEastAsia" w:hAnsiTheme="minorEastAsia"/>
                <w:color w:val="000000"/>
                <w:sz w:val="16"/>
                <w:szCs w:val="18"/>
              </w:rPr>
              <w:t>□课堂报告 □其他：</w:t>
            </w:r>
            <w:r w:rsidRPr="00E1301F">
              <w:rPr>
                <w:rFonts w:asciiTheme="minorEastAsia" w:eastAsiaTheme="minorEastAsia" w:hAnsiTheme="minorEastAsia"/>
                <w:color w:val="000000"/>
                <w:sz w:val="16"/>
                <w:szCs w:val="18"/>
                <w:u w:val="single"/>
              </w:rPr>
              <w:t xml:space="preserve">     </w:t>
            </w:r>
            <w:r w:rsidRPr="00E1301F">
              <w:rPr>
                <w:rFonts w:asciiTheme="minorEastAsia" w:eastAsiaTheme="minorEastAsia" w:hAnsiTheme="minorEastAsia"/>
                <w:color w:val="000000"/>
                <w:sz w:val="16"/>
                <w:szCs w:val="18"/>
              </w:rPr>
              <w:t xml:space="preserve"> </w:t>
            </w:r>
          </w:p>
        </w:tc>
      </w:tr>
      <w:tr w:rsidR="00BE686F" w:rsidRPr="00E1301F" w14:paraId="1D9194D7" w14:textId="77777777" w:rsidTr="00036447">
        <w:trPr>
          <w:gridAfter w:val="1"/>
          <w:wAfter w:w="16" w:type="dxa"/>
          <w:trHeight w:val="408"/>
          <w:jc w:val="center"/>
        </w:trPr>
        <w:tc>
          <w:tcPr>
            <w:tcW w:w="988" w:type="dxa"/>
            <w:vMerge/>
            <w:vAlign w:val="center"/>
          </w:tcPr>
          <w:p w14:paraId="59DE3393" w14:textId="77777777" w:rsidR="00BE686F" w:rsidRPr="00E1301F" w:rsidRDefault="00BE686F" w:rsidP="00343405">
            <w:pPr>
              <w:rPr>
                <w:sz w:val="20"/>
              </w:rPr>
            </w:pPr>
          </w:p>
        </w:tc>
        <w:tc>
          <w:tcPr>
            <w:tcW w:w="4819" w:type="dxa"/>
            <w:vAlign w:val="center"/>
          </w:tcPr>
          <w:p w14:paraId="3C6D7FEB" w14:textId="5D3B235F" w:rsidR="00BE686F" w:rsidRPr="00E1301F" w:rsidRDefault="00BE686F" w:rsidP="0088471E">
            <w:pPr>
              <w:spacing w:line="0" w:lineRule="atLeast"/>
              <w:rPr>
                <w:sz w:val="18"/>
                <w:szCs w:val="18"/>
              </w:rPr>
            </w:pPr>
            <w:r w:rsidRPr="00E1301F">
              <w:rPr>
                <w:rFonts w:hint="eastAsia"/>
                <w:sz w:val="18"/>
                <w:szCs w:val="18"/>
              </w:rPr>
              <w:t>§</w:t>
            </w:r>
            <w:r>
              <w:rPr>
                <w:sz w:val="18"/>
                <w:szCs w:val="18"/>
              </w:rPr>
              <w:t>2</w:t>
            </w:r>
            <w:r w:rsidRPr="00E1301F">
              <w:rPr>
                <w:sz w:val="18"/>
                <w:szCs w:val="18"/>
              </w:rPr>
              <w:t xml:space="preserve">.2 </w:t>
            </w:r>
            <w:r>
              <w:rPr>
                <w:rFonts w:hint="eastAsia"/>
                <w:sz w:val="18"/>
                <w:szCs w:val="18"/>
              </w:rPr>
              <w:t>缩聚反应</w:t>
            </w:r>
            <w:r w:rsidRPr="00E1301F">
              <w:rPr>
                <w:rFonts w:hint="eastAsia"/>
                <w:sz w:val="18"/>
                <w:szCs w:val="18"/>
              </w:rPr>
              <w:t>：</w:t>
            </w:r>
            <w:r>
              <w:rPr>
                <w:rFonts w:hint="eastAsia"/>
                <w:sz w:val="18"/>
                <w:szCs w:val="18"/>
              </w:rPr>
              <w:t>缩合</w:t>
            </w:r>
            <w:r>
              <w:rPr>
                <w:sz w:val="18"/>
                <w:szCs w:val="18"/>
              </w:rPr>
              <w:t>与缩聚的关系、缩聚反应的特征。</w:t>
            </w:r>
          </w:p>
        </w:tc>
        <w:tc>
          <w:tcPr>
            <w:tcW w:w="638" w:type="dxa"/>
            <w:vMerge/>
            <w:vAlign w:val="center"/>
          </w:tcPr>
          <w:p w14:paraId="4FD13B54" w14:textId="389AEFC8" w:rsidR="00BE686F" w:rsidRPr="00E1301F" w:rsidRDefault="00BE686F" w:rsidP="00343405">
            <w:pPr>
              <w:spacing w:line="0" w:lineRule="atLeast"/>
              <w:jc w:val="center"/>
              <w:rPr>
                <w:sz w:val="18"/>
                <w:szCs w:val="18"/>
              </w:rPr>
            </w:pPr>
          </w:p>
        </w:tc>
        <w:tc>
          <w:tcPr>
            <w:tcW w:w="638" w:type="dxa"/>
            <w:vMerge/>
            <w:vAlign w:val="center"/>
          </w:tcPr>
          <w:p w14:paraId="630DB4E2" w14:textId="1F40431F" w:rsidR="00BE686F" w:rsidRPr="00E1301F" w:rsidRDefault="00BE686F" w:rsidP="00343405">
            <w:pPr>
              <w:snapToGrid w:val="0"/>
              <w:jc w:val="center"/>
              <w:rPr>
                <w:sz w:val="18"/>
                <w:szCs w:val="18"/>
              </w:rPr>
            </w:pPr>
          </w:p>
        </w:tc>
        <w:tc>
          <w:tcPr>
            <w:tcW w:w="1979" w:type="dxa"/>
            <w:vMerge/>
            <w:vAlign w:val="center"/>
          </w:tcPr>
          <w:p w14:paraId="1FE133EB" w14:textId="77777777" w:rsidR="00BE686F" w:rsidRPr="00E1301F" w:rsidRDefault="00BE686F" w:rsidP="00343405">
            <w:pPr>
              <w:rPr>
                <w:sz w:val="16"/>
                <w:szCs w:val="18"/>
              </w:rPr>
            </w:pPr>
          </w:p>
        </w:tc>
      </w:tr>
      <w:tr w:rsidR="00FC44AD" w:rsidRPr="00E1301F" w14:paraId="541EFE91" w14:textId="77777777" w:rsidTr="00036447">
        <w:trPr>
          <w:gridAfter w:val="1"/>
          <w:wAfter w:w="16" w:type="dxa"/>
          <w:trHeight w:val="407"/>
          <w:jc w:val="center"/>
        </w:trPr>
        <w:tc>
          <w:tcPr>
            <w:tcW w:w="988" w:type="dxa"/>
            <w:vMerge/>
            <w:vAlign w:val="center"/>
          </w:tcPr>
          <w:p w14:paraId="7507C71B" w14:textId="77777777" w:rsidR="00FC44AD" w:rsidRPr="00E1301F" w:rsidRDefault="00FC44AD" w:rsidP="00343405">
            <w:pPr>
              <w:rPr>
                <w:sz w:val="20"/>
              </w:rPr>
            </w:pPr>
          </w:p>
        </w:tc>
        <w:tc>
          <w:tcPr>
            <w:tcW w:w="4819" w:type="dxa"/>
            <w:vAlign w:val="center"/>
          </w:tcPr>
          <w:p w14:paraId="466E5031" w14:textId="41AE77EA" w:rsidR="00FC44AD" w:rsidRPr="00E1301F" w:rsidRDefault="00FC44AD" w:rsidP="005A5441">
            <w:pPr>
              <w:spacing w:line="0" w:lineRule="atLeast"/>
              <w:rPr>
                <w:sz w:val="18"/>
                <w:szCs w:val="18"/>
              </w:rPr>
            </w:pPr>
            <w:r w:rsidRPr="00E1301F">
              <w:rPr>
                <w:rFonts w:hint="eastAsia"/>
                <w:sz w:val="18"/>
                <w:szCs w:val="18"/>
              </w:rPr>
              <w:t>§</w:t>
            </w:r>
            <w:r>
              <w:rPr>
                <w:sz w:val="18"/>
                <w:szCs w:val="18"/>
              </w:rPr>
              <w:t>2</w:t>
            </w:r>
            <w:r w:rsidRPr="00E1301F">
              <w:rPr>
                <w:sz w:val="18"/>
                <w:szCs w:val="18"/>
              </w:rPr>
              <w:t>.3</w:t>
            </w:r>
            <w:r w:rsidRPr="00E1301F">
              <w:rPr>
                <w:rFonts w:hint="eastAsia"/>
                <w:sz w:val="18"/>
                <w:szCs w:val="18"/>
              </w:rPr>
              <w:t xml:space="preserve"> </w:t>
            </w:r>
            <w:r>
              <w:rPr>
                <w:rFonts w:hint="eastAsia"/>
                <w:sz w:val="18"/>
                <w:szCs w:val="18"/>
              </w:rPr>
              <w:t>缩聚反应平衡</w:t>
            </w:r>
            <w:r w:rsidRPr="00E1301F">
              <w:rPr>
                <w:rFonts w:hint="eastAsia"/>
                <w:sz w:val="18"/>
                <w:szCs w:val="18"/>
              </w:rPr>
              <w:t>：</w:t>
            </w:r>
            <w:r>
              <w:rPr>
                <w:rFonts w:hint="eastAsia"/>
                <w:sz w:val="18"/>
                <w:szCs w:val="18"/>
              </w:rPr>
              <w:t>官能团</w:t>
            </w:r>
            <w:r>
              <w:rPr>
                <w:sz w:val="18"/>
                <w:szCs w:val="18"/>
              </w:rPr>
              <w:t>等活性的概念</w:t>
            </w:r>
            <w:r>
              <w:rPr>
                <w:rFonts w:hint="eastAsia"/>
                <w:sz w:val="18"/>
                <w:szCs w:val="18"/>
              </w:rPr>
              <w:t>；</w:t>
            </w:r>
            <w:r>
              <w:rPr>
                <w:sz w:val="18"/>
                <w:szCs w:val="18"/>
              </w:rPr>
              <w:t>反应程度、平衡常数与平均聚合度的关系。</w:t>
            </w:r>
          </w:p>
        </w:tc>
        <w:tc>
          <w:tcPr>
            <w:tcW w:w="638" w:type="dxa"/>
            <w:vMerge w:val="restart"/>
            <w:vAlign w:val="center"/>
          </w:tcPr>
          <w:p w14:paraId="11074B89" w14:textId="684E71FD" w:rsidR="00FC44AD" w:rsidRPr="00E1301F" w:rsidRDefault="00FC44AD" w:rsidP="00343405">
            <w:pPr>
              <w:spacing w:line="0" w:lineRule="atLeast"/>
              <w:jc w:val="center"/>
              <w:rPr>
                <w:sz w:val="18"/>
                <w:szCs w:val="18"/>
              </w:rPr>
            </w:pPr>
            <w:r>
              <w:rPr>
                <w:rFonts w:hint="eastAsia"/>
                <w:sz w:val="18"/>
                <w:szCs w:val="18"/>
              </w:rPr>
              <w:t>3</w:t>
            </w:r>
          </w:p>
        </w:tc>
        <w:tc>
          <w:tcPr>
            <w:tcW w:w="638" w:type="dxa"/>
            <w:vMerge/>
            <w:vAlign w:val="center"/>
          </w:tcPr>
          <w:p w14:paraId="5FE9712D" w14:textId="3C124DB3" w:rsidR="00FC44AD" w:rsidRPr="00E1301F" w:rsidRDefault="00FC44AD" w:rsidP="00343405">
            <w:pPr>
              <w:snapToGrid w:val="0"/>
              <w:jc w:val="center"/>
              <w:rPr>
                <w:sz w:val="18"/>
                <w:szCs w:val="18"/>
              </w:rPr>
            </w:pPr>
          </w:p>
        </w:tc>
        <w:tc>
          <w:tcPr>
            <w:tcW w:w="1979" w:type="dxa"/>
            <w:vMerge/>
            <w:vAlign w:val="center"/>
          </w:tcPr>
          <w:p w14:paraId="19A7C436" w14:textId="77777777" w:rsidR="00FC44AD" w:rsidRPr="00E1301F" w:rsidRDefault="00FC44AD" w:rsidP="00343405">
            <w:pPr>
              <w:rPr>
                <w:sz w:val="16"/>
                <w:szCs w:val="18"/>
              </w:rPr>
            </w:pPr>
          </w:p>
        </w:tc>
      </w:tr>
      <w:tr w:rsidR="00FC44AD" w:rsidRPr="00E1301F" w14:paraId="4F745847" w14:textId="77777777" w:rsidTr="00036447">
        <w:trPr>
          <w:gridAfter w:val="1"/>
          <w:wAfter w:w="16" w:type="dxa"/>
          <w:trHeight w:val="408"/>
          <w:jc w:val="center"/>
        </w:trPr>
        <w:tc>
          <w:tcPr>
            <w:tcW w:w="988" w:type="dxa"/>
            <w:vMerge/>
            <w:vAlign w:val="center"/>
          </w:tcPr>
          <w:p w14:paraId="4418EE4C" w14:textId="77777777" w:rsidR="00FC44AD" w:rsidRPr="00E1301F" w:rsidRDefault="00FC44AD" w:rsidP="00343405">
            <w:pPr>
              <w:rPr>
                <w:sz w:val="20"/>
              </w:rPr>
            </w:pPr>
          </w:p>
        </w:tc>
        <w:tc>
          <w:tcPr>
            <w:tcW w:w="4819" w:type="dxa"/>
            <w:vAlign w:val="center"/>
          </w:tcPr>
          <w:p w14:paraId="7BC4C5A5" w14:textId="42CBDCFE" w:rsidR="00FC44AD" w:rsidRPr="00E1301F" w:rsidRDefault="00FC44AD" w:rsidP="005A5441">
            <w:pPr>
              <w:spacing w:line="0" w:lineRule="atLeast"/>
              <w:rPr>
                <w:sz w:val="18"/>
                <w:szCs w:val="18"/>
              </w:rPr>
            </w:pPr>
            <w:r w:rsidRPr="00E1301F">
              <w:rPr>
                <w:rFonts w:hint="eastAsia"/>
                <w:sz w:val="18"/>
                <w:szCs w:val="18"/>
              </w:rPr>
              <w:t>§</w:t>
            </w:r>
            <w:r>
              <w:rPr>
                <w:sz w:val="18"/>
                <w:szCs w:val="18"/>
              </w:rPr>
              <w:t>2</w:t>
            </w:r>
            <w:r w:rsidRPr="00E1301F">
              <w:rPr>
                <w:sz w:val="18"/>
                <w:szCs w:val="18"/>
              </w:rPr>
              <w:t>.4</w:t>
            </w:r>
            <w:r w:rsidRPr="00E1301F">
              <w:rPr>
                <w:rFonts w:hint="eastAsia"/>
                <w:sz w:val="18"/>
                <w:szCs w:val="18"/>
              </w:rPr>
              <w:t xml:space="preserve"> </w:t>
            </w:r>
            <w:r>
              <w:rPr>
                <w:rFonts w:hint="eastAsia"/>
                <w:sz w:val="18"/>
                <w:szCs w:val="18"/>
              </w:rPr>
              <w:t>线型缩聚反应动力学：</w:t>
            </w:r>
            <w:r>
              <w:rPr>
                <w:sz w:val="18"/>
                <w:szCs w:val="18"/>
              </w:rPr>
              <w:t>自催化体系</w:t>
            </w:r>
            <w:r>
              <w:rPr>
                <w:rFonts w:hint="eastAsia"/>
                <w:sz w:val="18"/>
                <w:szCs w:val="18"/>
              </w:rPr>
              <w:t>和</w:t>
            </w:r>
            <w:r>
              <w:rPr>
                <w:sz w:val="18"/>
                <w:szCs w:val="18"/>
              </w:rPr>
              <w:t>外加酸催化体系</w:t>
            </w:r>
            <w:r>
              <w:rPr>
                <w:rFonts w:hint="eastAsia"/>
                <w:sz w:val="18"/>
                <w:szCs w:val="18"/>
              </w:rPr>
              <w:t>，</w:t>
            </w:r>
            <w:r>
              <w:rPr>
                <w:sz w:val="18"/>
                <w:szCs w:val="18"/>
              </w:rPr>
              <w:t>及</w:t>
            </w:r>
            <w:r>
              <w:rPr>
                <w:rFonts w:hint="eastAsia"/>
                <w:sz w:val="18"/>
                <w:szCs w:val="18"/>
              </w:rPr>
              <w:t>影响因素</w:t>
            </w:r>
            <w:r>
              <w:rPr>
                <w:sz w:val="18"/>
                <w:szCs w:val="18"/>
              </w:rPr>
              <w:t>和控制方法。</w:t>
            </w:r>
          </w:p>
        </w:tc>
        <w:tc>
          <w:tcPr>
            <w:tcW w:w="638" w:type="dxa"/>
            <w:vMerge/>
            <w:vAlign w:val="center"/>
          </w:tcPr>
          <w:p w14:paraId="46DF55B5" w14:textId="7D91C4D5" w:rsidR="00FC44AD" w:rsidRPr="00E1301F" w:rsidRDefault="00FC44AD" w:rsidP="00343405">
            <w:pPr>
              <w:spacing w:line="0" w:lineRule="atLeast"/>
              <w:jc w:val="center"/>
              <w:rPr>
                <w:sz w:val="18"/>
                <w:szCs w:val="18"/>
              </w:rPr>
            </w:pPr>
          </w:p>
        </w:tc>
        <w:tc>
          <w:tcPr>
            <w:tcW w:w="638" w:type="dxa"/>
            <w:vMerge/>
            <w:vAlign w:val="center"/>
          </w:tcPr>
          <w:p w14:paraId="27C5C7EA" w14:textId="253B9E27" w:rsidR="00FC44AD" w:rsidRPr="00E1301F" w:rsidRDefault="00FC44AD" w:rsidP="00343405">
            <w:pPr>
              <w:snapToGrid w:val="0"/>
              <w:jc w:val="center"/>
              <w:rPr>
                <w:sz w:val="18"/>
                <w:szCs w:val="18"/>
              </w:rPr>
            </w:pPr>
          </w:p>
        </w:tc>
        <w:tc>
          <w:tcPr>
            <w:tcW w:w="1979" w:type="dxa"/>
            <w:vMerge/>
            <w:vAlign w:val="center"/>
          </w:tcPr>
          <w:p w14:paraId="69933565" w14:textId="77777777" w:rsidR="00FC44AD" w:rsidRPr="00E1301F" w:rsidRDefault="00FC44AD" w:rsidP="00343405">
            <w:pPr>
              <w:rPr>
                <w:sz w:val="16"/>
                <w:szCs w:val="18"/>
              </w:rPr>
            </w:pPr>
          </w:p>
        </w:tc>
      </w:tr>
      <w:tr w:rsidR="006D49BB" w:rsidRPr="00E1301F" w14:paraId="3C20165C" w14:textId="77777777" w:rsidTr="00036447">
        <w:trPr>
          <w:gridAfter w:val="1"/>
          <w:wAfter w:w="16" w:type="dxa"/>
          <w:trHeight w:val="408"/>
          <w:jc w:val="center"/>
        </w:trPr>
        <w:tc>
          <w:tcPr>
            <w:tcW w:w="988" w:type="dxa"/>
            <w:vMerge/>
            <w:vAlign w:val="center"/>
          </w:tcPr>
          <w:p w14:paraId="57DB3851" w14:textId="77777777" w:rsidR="006D49BB" w:rsidRPr="00E1301F" w:rsidRDefault="006D49BB" w:rsidP="00343405">
            <w:pPr>
              <w:rPr>
                <w:sz w:val="20"/>
              </w:rPr>
            </w:pPr>
          </w:p>
        </w:tc>
        <w:tc>
          <w:tcPr>
            <w:tcW w:w="4819" w:type="dxa"/>
            <w:vAlign w:val="center"/>
          </w:tcPr>
          <w:p w14:paraId="100C5378" w14:textId="22BC83CE" w:rsidR="006D49BB" w:rsidRPr="00E1301F" w:rsidRDefault="006D49BB" w:rsidP="00343405">
            <w:pPr>
              <w:spacing w:line="0" w:lineRule="atLeast"/>
              <w:rPr>
                <w:rFonts w:ascii="Segoe UI Symbol" w:hAnsi="Segoe UI Symbol" w:cs="Segoe UI Symbol"/>
                <w:sz w:val="18"/>
                <w:szCs w:val="18"/>
              </w:rPr>
            </w:pPr>
            <w:r w:rsidRPr="00E1301F">
              <w:rPr>
                <w:rFonts w:hint="eastAsia"/>
                <w:sz w:val="18"/>
                <w:szCs w:val="18"/>
              </w:rPr>
              <w:t>§</w:t>
            </w:r>
            <w:r>
              <w:rPr>
                <w:sz w:val="18"/>
                <w:szCs w:val="18"/>
              </w:rPr>
              <w:t>2</w:t>
            </w:r>
            <w:r w:rsidRPr="00E1301F">
              <w:rPr>
                <w:sz w:val="18"/>
                <w:szCs w:val="18"/>
              </w:rPr>
              <w:t>.</w:t>
            </w:r>
            <w:r>
              <w:rPr>
                <w:sz w:val="18"/>
                <w:szCs w:val="18"/>
              </w:rPr>
              <w:t xml:space="preserve">5 </w:t>
            </w:r>
            <w:r>
              <w:rPr>
                <w:rFonts w:hint="eastAsia"/>
                <w:sz w:val="18"/>
                <w:szCs w:val="18"/>
              </w:rPr>
              <w:t>线型缩聚物的相对分子质量与相对分子质量分布：官能团摩尔比</w:t>
            </w:r>
            <w:r>
              <w:rPr>
                <w:sz w:val="18"/>
                <w:szCs w:val="18"/>
              </w:rPr>
              <w:t>与线型缩聚产物</w:t>
            </w:r>
            <w:r>
              <w:rPr>
                <w:rFonts w:hint="eastAsia"/>
                <w:sz w:val="18"/>
                <w:szCs w:val="18"/>
              </w:rPr>
              <w:t>的</w:t>
            </w:r>
            <w:r>
              <w:rPr>
                <w:sz w:val="18"/>
                <w:szCs w:val="18"/>
              </w:rPr>
              <w:t>平均聚合度、反应程度之间的关系，以及</w:t>
            </w:r>
            <w:r>
              <w:rPr>
                <w:rFonts w:hint="eastAsia"/>
                <w:sz w:val="18"/>
                <w:szCs w:val="18"/>
              </w:rPr>
              <w:t>线性</w:t>
            </w:r>
            <w:r>
              <w:rPr>
                <w:sz w:val="18"/>
                <w:szCs w:val="18"/>
              </w:rPr>
              <w:t>缩聚物分子量的控制与计算</w:t>
            </w:r>
            <w:r>
              <w:rPr>
                <w:rFonts w:hint="eastAsia"/>
                <w:sz w:val="18"/>
                <w:szCs w:val="18"/>
              </w:rPr>
              <w:t>。</w:t>
            </w:r>
          </w:p>
        </w:tc>
        <w:tc>
          <w:tcPr>
            <w:tcW w:w="638" w:type="dxa"/>
            <w:vMerge w:val="restart"/>
            <w:vAlign w:val="center"/>
          </w:tcPr>
          <w:p w14:paraId="43EAE67B" w14:textId="4A964472" w:rsidR="006D49BB" w:rsidRPr="00E1301F" w:rsidRDefault="006D49BB" w:rsidP="00343405">
            <w:pPr>
              <w:spacing w:line="0" w:lineRule="atLeast"/>
              <w:jc w:val="center"/>
              <w:rPr>
                <w:sz w:val="18"/>
                <w:szCs w:val="18"/>
              </w:rPr>
            </w:pPr>
            <w:r>
              <w:rPr>
                <w:rFonts w:hint="eastAsia"/>
                <w:sz w:val="18"/>
                <w:szCs w:val="18"/>
              </w:rPr>
              <w:t>3</w:t>
            </w:r>
          </w:p>
        </w:tc>
        <w:tc>
          <w:tcPr>
            <w:tcW w:w="638" w:type="dxa"/>
            <w:vMerge/>
            <w:vAlign w:val="center"/>
          </w:tcPr>
          <w:p w14:paraId="2598C5E4" w14:textId="77777777" w:rsidR="006D49BB" w:rsidRDefault="006D49BB" w:rsidP="00343405">
            <w:pPr>
              <w:snapToGrid w:val="0"/>
              <w:jc w:val="center"/>
              <w:rPr>
                <w:sz w:val="18"/>
                <w:szCs w:val="18"/>
              </w:rPr>
            </w:pPr>
          </w:p>
        </w:tc>
        <w:tc>
          <w:tcPr>
            <w:tcW w:w="1979" w:type="dxa"/>
            <w:vMerge/>
            <w:vAlign w:val="center"/>
          </w:tcPr>
          <w:p w14:paraId="70EC810F" w14:textId="77777777" w:rsidR="006D49BB" w:rsidRPr="00E1301F" w:rsidRDefault="006D49BB" w:rsidP="00343405">
            <w:pPr>
              <w:rPr>
                <w:sz w:val="16"/>
                <w:szCs w:val="18"/>
              </w:rPr>
            </w:pPr>
          </w:p>
        </w:tc>
      </w:tr>
      <w:tr w:rsidR="006D49BB" w:rsidRPr="00E1301F" w14:paraId="7E97BA7C" w14:textId="77777777" w:rsidTr="00F873CC">
        <w:trPr>
          <w:gridAfter w:val="1"/>
          <w:wAfter w:w="16" w:type="dxa"/>
          <w:trHeight w:val="1303"/>
          <w:jc w:val="center"/>
        </w:trPr>
        <w:tc>
          <w:tcPr>
            <w:tcW w:w="988" w:type="dxa"/>
            <w:vMerge/>
            <w:vAlign w:val="center"/>
          </w:tcPr>
          <w:p w14:paraId="36068F47" w14:textId="77777777" w:rsidR="006D49BB" w:rsidRPr="00E1301F" w:rsidRDefault="006D49BB" w:rsidP="00343405">
            <w:pPr>
              <w:rPr>
                <w:sz w:val="20"/>
              </w:rPr>
            </w:pPr>
          </w:p>
        </w:tc>
        <w:tc>
          <w:tcPr>
            <w:tcW w:w="4819" w:type="dxa"/>
            <w:vAlign w:val="center"/>
          </w:tcPr>
          <w:p w14:paraId="34B3780D" w14:textId="5C3501A0" w:rsidR="006D49BB" w:rsidRPr="00E1301F" w:rsidRDefault="006D49BB" w:rsidP="005A5441">
            <w:pPr>
              <w:spacing w:line="0" w:lineRule="atLeast"/>
              <w:rPr>
                <w:rFonts w:ascii="Segoe UI Symbol" w:hAnsi="Segoe UI Symbol" w:cs="Segoe UI Symbol"/>
                <w:sz w:val="18"/>
                <w:szCs w:val="18"/>
              </w:rPr>
            </w:pPr>
            <w:r w:rsidRPr="00E1301F">
              <w:rPr>
                <w:rFonts w:hint="eastAsia"/>
                <w:sz w:val="18"/>
                <w:szCs w:val="18"/>
              </w:rPr>
              <w:t>§</w:t>
            </w:r>
            <w:r w:rsidRPr="00E1301F">
              <w:rPr>
                <w:rFonts w:hint="eastAsia"/>
                <w:sz w:val="18"/>
                <w:szCs w:val="18"/>
              </w:rPr>
              <w:t>2</w:t>
            </w:r>
            <w:r w:rsidRPr="00E1301F">
              <w:rPr>
                <w:sz w:val="18"/>
                <w:szCs w:val="18"/>
              </w:rPr>
              <w:t>.</w:t>
            </w:r>
            <w:r>
              <w:rPr>
                <w:sz w:val="18"/>
                <w:szCs w:val="18"/>
              </w:rPr>
              <w:t xml:space="preserve">6 </w:t>
            </w:r>
            <w:r>
              <w:rPr>
                <w:rFonts w:hint="eastAsia"/>
                <w:sz w:val="18"/>
                <w:szCs w:val="18"/>
              </w:rPr>
              <w:t>体型缩聚：体型缩聚</w:t>
            </w:r>
            <w:r>
              <w:rPr>
                <w:sz w:val="18"/>
                <w:szCs w:val="18"/>
              </w:rPr>
              <w:t>的</w:t>
            </w:r>
            <w:r>
              <w:rPr>
                <w:rFonts w:hint="eastAsia"/>
                <w:sz w:val="18"/>
                <w:szCs w:val="18"/>
              </w:rPr>
              <w:t>特点</w:t>
            </w:r>
            <w:r>
              <w:rPr>
                <w:sz w:val="18"/>
                <w:szCs w:val="18"/>
              </w:rPr>
              <w:t>，凝胶现象</w:t>
            </w:r>
            <w:r>
              <w:rPr>
                <w:rFonts w:hint="eastAsia"/>
                <w:sz w:val="18"/>
                <w:szCs w:val="18"/>
              </w:rPr>
              <w:t>，</w:t>
            </w:r>
            <w:r>
              <w:rPr>
                <w:sz w:val="18"/>
                <w:szCs w:val="18"/>
              </w:rPr>
              <w:t>凝胶点的</w:t>
            </w:r>
            <w:r>
              <w:rPr>
                <w:rFonts w:hint="eastAsia"/>
                <w:sz w:val="18"/>
                <w:szCs w:val="18"/>
              </w:rPr>
              <w:t>预测</w:t>
            </w:r>
            <w:r>
              <w:rPr>
                <w:sz w:val="18"/>
                <w:szCs w:val="18"/>
              </w:rPr>
              <w:t>与控制。</w:t>
            </w:r>
          </w:p>
        </w:tc>
        <w:tc>
          <w:tcPr>
            <w:tcW w:w="638" w:type="dxa"/>
            <w:vMerge/>
            <w:vAlign w:val="center"/>
          </w:tcPr>
          <w:p w14:paraId="64115BB8" w14:textId="1C2032AB" w:rsidR="006D49BB" w:rsidRPr="00E1301F" w:rsidRDefault="006D49BB" w:rsidP="00343405">
            <w:pPr>
              <w:spacing w:line="0" w:lineRule="atLeast"/>
              <w:jc w:val="center"/>
              <w:rPr>
                <w:sz w:val="18"/>
                <w:szCs w:val="18"/>
              </w:rPr>
            </w:pPr>
          </w:p>
        </w:tc>
        <w:tc>
          <w:tcPr>
            <w:tcW w:w="638" w:type="dxa"/>
            <w:vMerge/>
            <w:vAlign w:val="center"/>
          </w:tcPr>
          <w:p w14:paraId="08F88940" w14:textId="77777777" w:rsidR="006D49BB" w:rsidRDefault="006D49BB" w:rsidP="00343405">
            <w:pPr>
              <w:snapToGrid w:val="0"/>
              <w:jc w:val="center"/>
              <w:rPr>
                <w:sz w:val="18"/>
                <w:szCs w:val="18"/>
              </w:rPr>
            </w:pPr>
          </w:p>
        </w:tc>
        <w:tc>
          <w:tcPr>
            <w:tcW w:w="1979" w:type="dxa"/>
            <w:vMerge/>
            <w:vAlign w:val="center"/>
          </w:tcPr>
          <w:p w14:paraId="41B602D7" w14:textId="77777777" w:rsidR="006D49BB" w:rsidRPr="00E1301F" w:rsidRDefault="006D49BB" w:rsidP="00343405">
            <w:pPr>
              <w:rPr>
                <w:sz w:val="16"/>
                <w:szCs w:val="18"/>
              </w:rPr>
            </w:pPr>
          </w:p>
        </w:tc>
      </w:tr>
      <w:tr w:rsidR="001677EF" w:rsidRPr="00E1301F" w14:paraId="3513BED0" w14:textId="77777777" w:rsidTr="00036447">
        <w:trPr>
          <w:gridAfter w:val="1"/>
          <w:wAfter w:w="16" w:type="dxa"/>
          <w:trHeight w:val="340"/>
          <w:jc w:val="center"/>
        </w:trPr>
        <w:tc>
          <w:tcPr>
            <w:tcW w:w="988" w:type="dxa"/>
            <w:vMerge w:val="restart"/>
            <w:vAlign w:val="center"/>
          </w:tcPr>
          <w:p w14:paraId="3D6B8DE9" w14:textId="12C9283F" w:rsidR="001677EF" w:rsidRPr="00E1301F" w:rsidRDefault="001677EF" w:rsidP="00343405">
            <w:pPr>
              <w:spacing w:line="0" w:lineRule="atLeast"/>
              <w:jc w:val="center"/>
              <w:rPr>
                <w:sz w:val="18"/>
                <w:szCs w:val="18"/>
              </w:rPr>
            </w:pPr>
            <w:r w:rsidRPr="00E1301F">
              <w:rPr>
                <w:sz w:val="18"/>
                <w:szCs w:val="18"/>
              </w:rPr>
              <w:t>第</w:t>
            </w:r>
            <w:r>
              <w:rPr>
                <w:sz w:val="18"/>
                <w:szCs w:val="18"/>
              </w:rPr>
              <w:t>3</w:t>
            </w:r>
            <w:r w:rsidRPr="00E1301F">
              <w:rPr>
                <w:sz w:val="18"/>
                <w:szCs w:val="18"/>
              </w:rPr>
              <w:t>章</w:t>
            </w:r>
          </w:p>
          <w:p w14:paraId="622FEF9F" w14:textId="3772B150" w:rsidR="001677EF" w:rsidRPr="00E1301F" w:rsidRDefault="001677EF" w:rsidP="00343405">
            <w:pPr>
              <w:spacing w:line="0" w:lineRule="atLeast"/>
              <w:jc w:val="center"/>
              <w:rPr>
                <w:sz w:val="18"/>
                <w:szCs w:val="18"/>
              </w:rPr>
            </w:pPr>
            <w:r>
              <w:rPr>
                <w:rFonts w:hint="eastAsia"/>
                <w:sz w:val="18"/>
                <w:szCs w:val="18"/>
              </w:rPr>
              <w:t>自由基聚合</w:t>
            </w:r>
          </w:p>
        </w:tc>
        <w:tc>
          <w:tcPr>
            <w:tcW w:w="4819" w:type="dxa"/>
            <w:vAlign w:val="center"/>
          </w:tcPr>
          <w:p w14:paraId="640887A4" w14:textId="659E41C3" w:rsidR="001677EF" w:rsidRPr="00E1301F" w:rsidRDefault="001677EF" w:rsidP="00BB0DA3">
            <w:pPr>
              <w:spacing w:line="0" w:lineRule="atLeast"/>
              <w:rPr>
                <w:sz w:val="18"/>
                <w:szCs w:val="18"/>
              </w:rPr>
            </w:pPr>
            <w:r w:rsidRPr="00E1301F">
              <w:rPr>
                <w:rFonts w:hint="eastAsia"/>
                <w:sz w:val="18"/>
                <w:szCs w:val="18"/>
              </w:rPr>
              <w:t>§</w:t>
            </w:r>
            <w:r>
              <w:rPr>
                <w:sz w:val="18"/>
                <w:szCs w:val="18"/>
              </w:rPr>
              <w:t>3</w:t>
            </w:r>
            <w:r w:rsidRPr="00E1301F">
              <w:rPr>
                <w:sz w:val="18"/>
                <w:szCs w:val="18"/>
              </w:rPr>
              <w:t>.1</w:t>
            </w:r>
            <w:r>
              <w:rPr>
                <w:sz w:val="18"/>
                <w:szCs w:val="18"/>
              </w:rPr>
              <w:t xml:space="preserve"> </w:t>
            </w:r>
            <w:r>
              <w:rPr>
                <w:rFonts w:hint="eastAsia"/>
                <w:sz w:val="18"/>
                <w:szCs w:val="18"/>
              </w:rPr>
              <w:t>自由基</w:t>
            </w:r>
            <w:r>
              <w:rPr>
                <w:sz w:val="18"/>
                <w:szCs w:val="18"/>
              </w:rPr>
              <w:t>聚合机理：</w:t>
            </w:r>
            <w:r>
              <w:rPr>
                <w:rFonts w:hint="eastAsia"/>
                <w:sz w:val="18"/>
                <w:szCs w:val="18"/>
              </w:rPr>
              <w:t>自由基</w:t>
            </w:r>
            <w:r>
              <w:rPr>
                <w:sz w:val="18"/>
                <w:szCs w:val="18"/>
              </w:rPr>
              <w:t>的活性与反应，单体的结构特征以及</w:t>
            </w:r>
            <w:r>
              <w:rPr>
                <w:rFonts w:hint="eastAsia"/>
                <w:sz w:val="18"/>
                <w:szCs w:val="18"/>
              </w:rPr>
              <w:t>不同</w:t>
            </w:r>
            <w:r>
              <w:rPr>
                <w:sz w:val="18"/>
                <w:szCs w:val="18"/>
              </w:rPr>
              <w:t>单体对聚合机理的选择性。</w:t>
            </w:r>
            <w:r w:rsidR="002541D8">
              <w:rPr>
                <w:sz w:val="18"/>
                <w:szCs w:val="18"/>
              </w:rPr>
              <w:t>自由基聚合的各基元反应，自由基聚合的特征。</w:t>
            </w:r>
          </w:p>
        </w:tc>
        <w:tc>
          <w:tcPr>
            <w:tcW w:w="638" w:type="dxa"/>
            <w:vMerge w:val="restart"/>
            <w:vAlign w:val="center"/>
          </w:tcPr>
          <w:p w14:paraId="36489976" w14:textId="6B2DA82D" w:rsidR="001677EF" w:rsidRPr="00E1301F" w:rsidRDefault="001677EF" w:rsidP="00343405">
            <w:pPr>
              <w:spacing w:line="0" w:lineRule="atLeast"/>
              <w:jc w:val="center"/>
              <w:rPr>
                <w:sz w:val="18"/>
                <w:szCs w:val="18"/>
              </w:rPr>
            </w:pPr>
            <w:r>
              <w:rPr>
                <w:rFonts w:hint="eastAsia"/>
                <w:sz w:val="18"/>
                <w:szCs w:val="18"/>
              </w:rPr>
              <w:t>3</w:t>
            </w:r>
          </w:p>
        </w:tc>
        <w:tc>
          <w:tcPr>
            <w:tcW w:w="638" w:type="dxa"/>
            <w:vMerge w:val="restart"/>
            <w:vAlign w:val="center"/>
          </w:tcPr>
          <w:p w14:paraId="1A341983" w14:textId="683A9C9F" w:rsidR="001677EF" w:rsidRPr="00E1301F" w:rsidRDefault="001677EF" w:rsidP="00343405">
            <w:pPr>
              <w:snapToGrid w:val="0"/>
              <w:jc w:val="center"/>
              <w:rPr>
                <w:sz w:val="18"/>
                <w:szCs w:val="18"/>
              </w:rPr>
            </w:pPr>
            <w:r>
              <w:rPr>
                <w:rFonts w:hint="eastAsia"/>
                <w:sz w:val="18"/>
                <w:szCs w:val="18"/>
              </w:rPr>
              <w:t>1</w:t>
            </w:r>
            <w:r>
              <w:rPr>
                <w:rFonts w:hint="eastAsia"/>
                <w:sz w:val="18"/>
                <w:szCs w:val="18"/>
              </w:rPr>
              <w:t>、</w:t>
            </w:r>
            <w:r>
              <w:rPr>
                <w:sz w:val="18"/>
                <w:szCs w:val="18"/>
              </w:rPr>
              <w:t>2</w:t>
            </w:r>
            <w:r>
              <w:rPr>
                <w:rFonts w:hint="eastAsia"/>
                <w:sz w:val="18"/>
                <w:szCs w:val="18"/>
              </w:rPr>
              <w:t>、</w:t>
            </w:r>
            <w:r>
              <w:rPr>
                <w:sz w:val="18"/>
                <w:szCs w:val="18"/>
              </w:rPr>
              <w:t>3</w:t>
            </w:r>
            <w:r>
              <w:rPr>
                <w:rFonts w:hint="eastAsia"/>
                <w:sz w:val="18"/>
                <w:szCs w:val="18"/>
              </w:rPr>
              <w:t>、</w:t>
            </w:r>
            <w:r>
              <w:rPr>
                <w:sz w:val="18"/>
                <w:szCs w:val="18"/>
              </w:rPr>
              <w:t>4</w:t>
            </w:r>
            <w:r>
              <w:rPr>
                <w:rFonts w:hint="eastAsia"/>
                <w:sz w:val="18"/>
                <w:szCs w:val="18"/>
              </w:rPr>
              <w:t>、</w:t>
            </w:r>
            <w:r>
              <w:rPr>
                <w:sz w:val="18"/>
                <w:szCs w:val="18"/>
              </w:rPr>
              <w:t>5</w:t>
            </w:r>
            <w:r>
              <w:rPr>
                <w:rFonts w:hint="eastAsia"/>
                <w:sz w:val="18"/>
                <w:szCs w:val="18"/>
              </w:rPr>
              <w:t>、</w:t>
            </w:r>
            <w:r>
              <w:rPr>
                <w:sz w:val="18"/>
                <w:szCs w:val="18"/>
              </w:rPr>
              <w:t>6</w:t>
            </w:r>
            <w:r>
              <w:rPr>
                <w:rFonts w:hint="eastAsia"/>
                <w:sz w:val="18"/>
                <w:szCs w:val="18"/>
              </w:rPr>
              <w:t>、</w:t>
            </w:r>
            <w:r>
              <w:rPr>
                <w:rFonts w:hint="eastAsia"/>
                <w:sz w:val="18"/>
                <w:szCs w:val="18"/>
              </w:rPr>
              <w:t>7</w:t>
            </w:r>
          </w:p>
        </w:tc>
        <w:tc>
          <w:tcPr>
            <w:tcW w:w="1979" w:type="dxa"/>
            <w:vMerge w:val="restart"/>
            <w:vAlign w:val="center"/>
          </w:tcPr>
          <w:p w14:paraId="5BC381AB" w14:textId="77777777" w:rsidR="001677EF" w:rsidRPr="00E1301F" w:rsidRDefault="001677EF" w:rsidP="00343405">
            <w:pPr>
              <w:spacing w:line="0" w:lineRule="atLeast"/>
              <w:jc w:val="left"/>
              <w:rPr>
                <w:rFonts w:asciiTheme="minorEastAsia" w:eastAsiaTheme="minorEastAsia" w:hAnsiTheme="minorEastAsia"/>
                <w:color w:val="000000"/>
                <w:sz w:val="16"/>
                <w:szCs w:val="18"/>
              </w:rPr>
            </w:pPr>
            <w:r w:rsidRPr="00E1301F">
              <w:rPr>
                <w:rFonts w:asciiTheme="minorEastAsia" w:eastAsiaTheme="minorEastAsia" w:hAnsiTheme="minorEastAsia"/>
                <w:color w:val="000000"/>
                <w:sz w:val="16"/>
                <w:szCs w:val="18"/>
              </w:rPr>
              <w:t>■课堂讲授 ■讨论</w:t>
            </w:r>
          </w:p>
          <w:p w14:paraId="7652571B" w14:textId="01CED005" w:rsidR="001677EF" w:rsidRPr="00E1301F" w:rsidRDefault="001677EF" w:rsidP="00343405">
            <w:pPr>
              <w:spacing w:line="0" w:lineRule="atLeast"/>
              <w:jc w:val="left"/>
              <w:rPr>
                <w:rFonts w:asciiTheme="minorEastAsia" w:eastAsiaTheme="minorEastAsia" w:hAnsiTheme="minorEastAsia"/>
                <w:color w:val="000000"/>
                <w:sz w:val="16"/>
                <w:szCs w:val="18"/>
              </w:rPr>
            </w:pPr>
            <w:r w:rsidRPr="00E1301F">
              <w:rPr>
                <w:rFonts w:asciiTheme="minorEastAsia" w:eastAsiaTheme="minorEastAsia" w:hAnsiTheme="minorEastAsia"/>
                <w:color w:val="000000"/>
                <w:sz w:val="16"/>
                <w:szCs w:val="18"/>
              </w:rPr>
              <w:t>■案例教学 □演示实验</w:t>
            </w:r>
          </w:p>
          <w:p w14:paraId="4FE4ACC8" w14:textId="760F1306" w:rsidR="001677EF" w:rsidRPr="00E1301F" w:rsidRDefault="001677EF" w:rsidP="00343405">
            <w:pPr>
              <w:spacing w:line="0" w:lineRule="atLeast"/>
              <w:jc w:val="left"/>
              <w:rPr>
                <w:rFonts w:asciiTheme="minorEastAsia" w:eastAsiaTheme="minorEastAsia" w:hAnsiTheme="minorEastAsia"/>
                <w:color w:val="000000"/>
                <w:sz w:val="16"/>
                <w:szCs w:val="18"/>
              </w:rPr>
            </w:pPr>
            <w:r w:rsidRPr="00E1301F">
              <w:rPr>
                <w:rFonts w:asciiTheme="minorEastAsia" w:eastAsiaTheme="minorEastAsia" w:hAnsiTheme="minorEastAsia"/>
                <w:color w:val="000000"/>
                <w:sz w:val="16"/>
                <w:szCs w:val="18"/>
              </w:rPr>
              <w:t>■自主学习 □实践探究</w:t>
            </w:r>
          </w:p>
          <w:p w14:paraId="12C545CF" w14:textId="77777777" w:rsidR="001677EF" w:rsidRPr="00E1301F" w:rsidRDefault="001677EF" w:rsidP="00343405">
            <w:pPr>
              <w:spacing w:line="0" w:lineRule="atLeast"/>
              <w:jc w:val="left"/>
              <w:rPr>
                <w:rFonts w:asciiTheme="minorEastAsia" w:eastAsiaTheme="minorEastAsia" w:hAnsiTheme="minorEastAsia"/>
                <w:color w:val="000000"/>
                <w:sz w:val="16"/>
                <w:szCs w:val="18"/>
              </w:rPr>
            </w:pPr>
            <w:r w:rsidRPr="00E1301F">
              <w:rPr>
                <w:rFonts w:asciiTheme="minorEastAsia" w:eastAsiaTheme="minorEastAsia" w:hAnsiTheme="minorEastAsia"/>
                <w:color w:val="000000"/>
                <w:sz w:val="16"/>
                <w:szCs w:val="18"/>
              </w:rPr>
              <w:t xml:space="preserve">□课堂报告 □其他：      </w:t>
            </w:r>
          </w:p>
        </w:tc>
      </w:tr>
      <w:tr w:rsidR="002541D8" w:rsidRPr="00E1301F" w14:paraId="5C76401B" w14:textId="77777777" w:rsidTr="00312563">
        <w:trPr>
          <w:gridAfter w:val="1"/>
          <w:wAfter w:w="16" w:type="dxa"/>
          <w:trHeight w:val="741"/>
          <w:jc w:val="center"/>
        </w:trPr>
        <w:tc>
          <w:tcPr>
            <w:tcW w:w="988" w:type="dxa"/>
            <w:vMerge/>
            <w:vAlign w:val="center"/>
          </w:tcPr>
          <w:p w14:paraId="518BF645" w14:textId="77777777" w:rsidR="002541D8" w:rsidRPr="00E1301F" w:rsidRDefault="002541D8" w:rsidP="00343405">
            <w:pPr>
              <w:rPr>
                <w:sz w:val="20"/>
              </w:rPr>
            </w:pPr>
          </w:p>
        </w:tc>
        <w:tc>
          <w:tcPr>
            <w:tcW w:w="4819" w:type="dxa"/>
            <w:vAlign w:val="center"/>
          </w:tcPr>
          <w:p w14:paraId="0173A490" w14:textId="29254AE8" w:rsidR="002541D8" w:rsidRPr="00E1301F" w:rsidRDefault="002541D8" w:rsidP="00BB0DA3">
            <w:pPr>
              <w:spacing w:line="0" w:lineRule="atLeast"/>
              <w:rPr>
                <w:sz w:val="18"/>
                <w:szCs w:val="18"/>
              </w:rPr>
            </w:pPr>
            <w:r w:rsidRPr="00E1301F">
              <w:rPr>
                <w:rFonts w:hint="eastAsia"/>
                <w:sz w:val="18"/>
                <w:szCs w:val="18"/>
              </w:rPr>
              <w:t>§</w:t>
            </w:r>
            <w:r>
              <w:rPr>
                <w:sz w:val="18"/>
                <w:szCs w:val="18"/>
              </w:rPr>
              <w:t>3.</w:t>
            </w:r>
            <w:r>
              <w:rPr>
                <w:rFonts w:hint="eastAsia"/>
                <w:sz w:val="18"/>
                <w:szCs w:val="18"/>
              </w:rPr>
              <w:t>2</w:t>
            </w:r>
            <w:r w:rsidRPr="00E1301F">
              <w:rPr>
                <w:sz w:val="18"/>
                <w:szCs w:val="18"/>
              </w:rPr>
              <w:t xml:space="preserve"> </w:t>
            </w:r>
            <w:r>
              <w:rPr>
                <w:rFonts w:hint="eastAsia"/>
                <w:sz w:val="18"/>
                <w:szCs w:val="18"/>
              </w:rPr>
              <w:t>聚合</w:t>
            </w:r>
            <w:r>
              <w:rPr>
                <w:sz w:val="18"/>
                <w:szCs w:val="18"/>
              </w:rPr>
              <w:t>热力学：自由基聚合反应的热力学分析，聚合上限温度。</w:t>
            </w:r>
          </w:p>
        </w:tc>
        <w:tc>
          <w:tcPr>
            <w:tcW w:w="638" w:type="dxa"/>
            <w:vMerge/>
            <w:vAlign w:val="center"/>
          </w:tcPr>
          <w:p w14:paraId="4C7CE694" w14:textId="41E73CA6" w:rsidR="002541D8" w:rsidRPr="00E1301F" w:rsidRDefault="002541D8" w:rsidP="00343405">
            <w:pPr>
              <w:spacing w:line="0" w:lineRule="atLeast"/>
              <w:jc w:val="center"/>
              <w:rPr>
                <w:sz w:val="18"/>
                <w:szCs w:val="18"/>
              </w:rPr>
            </w:pPr>
          </w:p>
        </w:tc>
        <w:tc>
          <w:tcPr>
            <w:tcW w:w="638" w:type="dxa"/>
            <w:vMerge/>
            <w:vAlign w:val="center"/>
          </w:tcPr>
          <w:p w14:paraId="6EA6936E" w14:textId="4481CE11" w:rsidR="002541D8" w:rsidRPr="00E1301F" w:rsidRDefault="002541D8" w:rsidP="00343405">
            <w:pPr>
              <w:snapToGrid w:val="0"/>
              <w:jc w:val="center"/>
              <w:rPr>
                <w:sz w:val="18"/>
                <w:szCs w:val="18"/>
              </w:rPr>
            </w:pPr>
          </w:p>
        </w:tc>
        <w:tc>
          <w:tcPr>
            <w:tcW w:w="1979" w:type="dxa"/>
            <w:vMerge/>
            <w:vAlign w:val="center"/>
          </w:tcPr>
          <w:p w14:paraId="0772DC33" w14:textId="77777777" w:rsidR="002541D8" w:rsidRPr="00E1301F" w:rsidRDefault="002541D8" w:rsidP="00343405">
            <w:pPr>
              <w:spacing w:line="0" w:lineRule="atLeast"/>
              <w:jc w:val="left"/>
              <w:rPr>
                <w:rFonts w:asciiTheme="minorEastAsia" w:eastAsiaTheme="minorEastAsia" w:hAnsiTheme="minorEastAsia"/>
                <w:color w:val="000000"/>
                <w:sz w:val="16"/>
                <w:szCs w:val="18"/>
              </w:rPr>
            </w:pPr>
          </w:p>
        </w:tc>
      </w:tr>
      <w:tr w:rsidR="002132E5" w:rsidRPr="00E1301F" w14:paraId="237565C3" w14:textId="77777777" w:rsidTr="00036447">
        <w:trPr>
          <w:gridAfter w:val="1"/>
          <w:wAfter w:w="16" w:type="dxa"/>
          <w:trHeight w:val="287"/>
          <w:jc w:val="center"/>
        </w:trPr>
        <w:tc>
          <w:tcPr>
            <w:tcW w:w="988" w:type="dxa"/>
            <w:vMerge/>
            <w:vAlign w:val="center"/>
          </w:tcPr>
          <w:p w14:paraId="473A3A3F" w14:textId="77777777" w:rsidR="002132E5" w:rsidRPr="00E1301F" w:rsidRDefault="002132E5" w:rsidP="00343405">
            <w:pPr>
              <w:rPr>
                <w:sz w:val="20"/>
              </w:rPr>
            </w:pPr>
          </w:p>
        </w:tc>
        <w:tc>
          <w:tcPr>
            <w:tcW w:w="4819" w:type="dxa"/>
            <w:vAlign w:val="center"/>
          </w:tcPr>
          <w:p w14:paraId="1FD96DD0" w14:textId="5801647F" w:rsidR="002132E5" w:rsidRPr="00E1301F" w:rsidRDefault="002132E5" w:rsidP="002132E5">
            <w:pPr>
              <w:spacing w:line="0" w:lineRule="atLeast"/>
              <w:rPr>
                <w:sz w:val="18"/>
                <w:szCs w:val="18"/>
              </w:rPr>
            </w:pPr>
            <w:r w:rsidRPr="00E1301F">
              <w:rPr>
                <w:rFonts w:hint="eastAsia"/>
                <w:sz w:val="18"/>
                <w:szCs w:val="18"/>
              </w:rPr>
              <w:t>§</w:t>
            </w:r>
            <w:r>
              <w:rPr>
                <w:sz w:val="18"/>
                <w:szCs w:val="18"/>
              </w:rPr>
              <w:t>3</w:t>
            </w:r>
            <w:r w:rsidRPr="00E1301F">
              <w:rPr>
                <w:sz w:val="18"/>
                <w:szCs w:val="18"/>
              </w:rPr>
              <w:t>.</w:t>
            </w:r>
            <w:r>
              <w:rPr>
                <w:rFonts w:hint="eastAsia"/>
                <w:sz w:val="18"/>
                <w:szCs w:val="18"/>
              </w:rPr>
              <w:t>3</w:t>
            </w:r>
            <w:r w:rsidRPr="00E1301F">
              <w:rPr>
                <w:sz w:val="18"/>
                <w:szCs w:val="18"/>
              </w:rPr>
              <w:t xml:space="preserve"> </w:t>
            </w:r>
            <w:r>
              <w:rPr>
                <w:sz w:val="18"/>
                <w:szCs w:val="18"/>
              </w:rPr>
              <w:t xml:space="preserve"> 1</w:t>
            </w:r>
            <w:r>
              <w:rPr>
                <w:rFonts w:hint="eastAsia"/>
                <w:sz w:val="18"/>
                <w:szCs w:val="18"/>
              </w:rPr>
              <w:t>）引发剂</w:t>
            </w:r>
            <w:r>
              <w:rPr>
                <w:sz w:val="18"/>
                <w:szCs w:val="18"/>
              </w:rPr>
              <w:t>和引发反应：自由基聚合常用引发剂及其特点，引发剂的分解反应动力学，引发剂的选择原则</w:t>
            </w:r>
            <w:r>
              <w:rPr>
                <w:rFonts w:hint="eastAsia"/>
                <w:sz w:val="18"/>
                <w:szCs w:val="18"/>
              </w:rPr>
              <w:t>。</w:t>
            </w:r>
            <w:r>
              <w:rPr>
                <w:rFonts w:hint="eastAsia"/>
                <w:sz w:val="18"/>
                <w:szCs w:val="18"/>
              </w:rPr>
              <w:t>2</w:t>
            </w:r>
            <w:r>
              <w:rPr>
                <w:rFonts w:hint="eastAsia"/>
                <w:sz w:val="18"/>
                <w:szCs w:val="18"/>
              </w:rPr>
              <w:t>）热</w:t>
            </w:r>
            <w:r>
              <w:rPr>
                <w:sz w:val="18"/>
                <w:szCs w:val="18"/>
              </w:rPr>
              <w:t>、光、辐射等其他引发作用。</w:t>
            </w:r>
          </w:p>
        </w:tc>
        <w:tc>
          <w:tcPr>
            <w:tcW w:w="638" w:type="dxa"/>
            <w:vMerge w:val="restart"/>
            <w:vAlign w:val="center"/>
          </w:tcPr>
          <w:p w14:paraId="73567FC1" w14:textId="1FE0C64B" w:rsidR="002132E5" w:rsidRPr="00E1301F" w:rsidRDefault="002132E5" w:rsidP="00343405">
            <w:pPr>
              <w:spacing w:line="0" w:lineRule="atLeast"/>
              <w:jc w:val="center"/>
              <w:rPr>
                <w:sz w:val="18"/>
                <w:szCs w:val="18"/>
              </w:rPr>
            </w:pPr>
            <w:r>
              <w:rPr>
                <w:rFonts w:hint="eastAsia"/>
                <w:sz w:val="18"/>
                <w:szCs w:val="18"/>
              </w:rPr>
              <w:t>3</w:t>
            </w:r>
          </w:p>
        </w:tc>
        <w:tc>
          <w:tcPr>
            <w:tcW w:w="638" w:type="dxa"/>
            <w:vMerge/>
            <w:vAlign w:val="center"/>
          </w:tcPr>
          <w:p w14:paraId="5B22C98A" w14:textId="6A29AFA9" w:rsidR="002132E5" w:rsidRPr="00E1301F" w:rsidRDefault="002132E5" w:rsidP="00343405">
            <w:pPr>
              <w:snapToGrid w:val="0"/>
              <w:jc w:val="center"/>
              <w:rPr>
                <w:sz w:val="18"/>
                <w:szCs w:val="18"/>
              </w:rPr>
            </w:pPr>
          </w:p>
        </w:tc>
        <w:tc>
          <w:tcPr>
            <w:tcW w:w="1979" w:type="dxa"/>
            <w:vMerge/>
            <w:vAlign w:val="center"/>
          </w:tcPr>
          <w:p w14:paraId="609A888D" w14:textId="77777777" w:rsidR="002132E5" w:rsidRPr="00E1301F" w:rsidRDefault="002132E5" w:rsidP="00343405">
            <w:pPr>
              <w:spacing w:line="0" w:lineRule="atLeast"/>
              <w:jc w:val="left"/>
              <w:rPr>
                <w:rFonts w:asciiTheme="minorEastAsia" w:eastAsiaTheme="minorEastAsia" w:hAnsiTheme="minorEastAsia"/>
                <w:color w:val="000000"/>
                <w:sz w:val="16"/>
                <w:szCs w:val="18"/>
              </w:rPr>
            </w:pPr>
          </w:p>
        </w:tc>
      </w:tr>
      <w:tr w:rsidR="002132E5" w:rsidRPr="00E1301F" w14:paraId="1416C215" w14:textId="77777777" w:rsidTr="00036447">
        <w:trPr>
          <w:gridAfter w:val="1"/>
          <w:wAfter w:w="16" w:type="dxa"/>
          <w:trHeight w:val="287"/>
          <w:jc w:val="center"/>
        </w:trPr>
        <w:tc>
          <w:tcPr>
            <w:tcW w:w="988" w:type="dxa"/>
            <w:vMerge/>
            <w:vAlign w:val="center"/>
          </w:tcPr>
          <w:p w14:paraId="69CDA9D4" w14:textId="77777777" w:rsidR="002132E5" w:rsidRPr="00E1301F" w:rsidRDefault="002132E5" w:rsidP="00343405">
            <w:pPr>
              <w:rPr>
                <w:sz w:val="20"/>
              </w:rPr>
            </w:pPr>
          </w:p>
        </w:tc>
        <w:tc>
          <w:tcPr>
            <w:tcW w:w="4819" w:type="dxa"/>
            <w:vAlign w:val="center"/>
          </w:tcPr>
          <w:p w14:paraId="19C7F237" w14:textId="6BFBF64B" w:rsidR="002132E5" w:rsidRPr="00E1301F" w:rsidRDefault="002132E5" w:rsidP="002132E5">
            <w:pPr>
              <w:spacing w:line="0" w:lineRule="atLeast"/>
              <w:rPr>
                <w:sz w:val="18"/>
                <w:szCs w:val="18"/>
              </w:rPr>
            </w:pPr>
            <w:r w:rsidRPr="00E1301F">
              <w:rPr>
                <w:rFonts w:hint="eastAsia"/>
                <w:sz w:val="18"/>
                <w:szCs w:val="18"/>
              </w:rPr>
              <w:t>§</w:t>
            </w:r>
            <w:r>
              <w:rPr>
                <w:sz w:val="18"/>
                <w:szCs w:val="18"/>
              </w:rPr>
              <w:t>3</w:t>
            </w:r>
            <w:r w:rsidRPr="00E1301F">
              <w:rPr>
                <w:sz w:val="18"/>
                <w:szCs w:val="18"/>
              </w:rPr>
              <w:t>.</w:t>
            </w:r>
            <w:r>
              <w:rPr>
                <w:rFonts w:hint="eastAsia"/>
                <w:sz w:val="18"/>
                <w:szCs w:val="18"/>
              </w:rPr>
              <w:t>4</w:t>
            </w:r>
            <w:r w:rsidRPr="00E1301F">
              <w:rPr>
                <w:sz w:val="18"/>
                <w:szCs w:val="18"/>
              </w:rPr>
              <w:t xml:space="preserve"> </w:t>
            </w:r>
            <w:r>
              <w:rPr>
                <w:rFonts w:hint="eastAsia"/>
                <w:sz w:val="18"/>
                <w:szCs w:val="18"/>
              </w:rPr>
              <w:t>自由基</w:t>
            </w:r>
            <w:r>
              <w:rPr>
                <w:sz w:val="18"/>
                <w:szCs w:val="18"/>
              </w:rPr>
              <w:t>聚合速率：自由基聚合速率的测定，稳态期聚合速率方程，自加速现象，</w:t>
            </w:r>
            <w:r>
              <w:rPr>
                <w:rFonts w:hint="eastAsia"/>
                <w:sz w:val="18"/>
                <w:szCs w:val="18"/>
              </w:rPr>
              <w:t>阻聚</w:t>
            </w:r>
            <w:r>
              <w:rPr>
                <w:sz w:val="18"/>
                <w:szCs w:val="18"/>
              </w:rPr>
              <w:t>和缓聚，聚合速率的影响因素和控制。</w:t>
            </w:r>
          </w:p>
        </w:tc>
        <w:tc>
          <w:tcPr>
            <w:tcW w:w="638" w:type="dxa"/>
            <w:vMerge/>
            <w:vAlign w:val="center"/>
          </w:tcPr>
          <w:p w14:paraId="26A3E80C" w14:textId="4C0E5E8B" w:rsidR="002132E5" w:rsidRPr="00E1301F" w:rsidRDefault="002132E5" w:rsidP="00343405">
            <w:pPr>
              <w:spacing w:line="0" w:lineRule="atLeast"/>
              <w:jc w:val="center"/>
              <w:rPr>
                <w:sz w:val="18"/>
                <w:szCs w:val="18"/>
              </w:rPr>
            </w:pPr>
          </w:p>
        </w:tc>
        <w:tc>
          <w:tcPr>
            <w:tcW w:w="638" w:type="dxa"/>
            <w:vMerge/>
            <w:vAlign w:val="center"/>
          </w:tcPr>
          <w:p w14:paraId="0901BA5F" w14:textId="40813455" w:rsidR="002132E5" w:rsidRPr="00E1301F" w:rsidRDefault="002132E5" w:rsidP="00343405">
            <w:pPr>
              <w:snapToGrid w:val="0"/>
              <w:jc w:val="center"/>
              <w:rPr>
                <w:sz w:val="18"/>
                <w:szCs w:val="18"/>
              </w:rPr>
            </w:pPr>
          </w:p>
        </w:tc>
        <w:tc>
          <w:tcPr>
            <w:tcW w:w="1979" w:type="dxa"/>
            <w:vMerge/>
            <w:vAlign w:val="center"/>
          </w:tcPr>
          <w:p w14:paraId="22578F07" w14:textId="77777777" w:rsidR="002132E5" w:rsidRPr="00E1301F" w:rsidRDefault="002132E5" w:rsidP="00343405">
            <w:pPr>
              <w:spacing w:line="0" w:lineRule="atLeast"/>
              <w:jc w:val="left"/>
              <w:rPr>
                <w:rFonts w:asciiTheme="minorEastAsia" w:eastAsiaTheme="minorEastAsia" w:hAnsiTheme="minorEastAsia"/>
                <w:color w:val="000000"/>
                <w:sz w:val="16"/>
                <w:szCs w:val="18"/>
              </w:rPr>
            </w:pPr>
          </w:p>
        </w:tc>
      </w:tr>
      <w:tr w:rsidR="009355DE" w:rsidRPr="00E1301F" w14:paraId="0D961576" w14:textId="77777777" w:rsidTr="00036447">
        <w:trPr>
          <w:gridAfter w:val="1"/>
          <w:wAfter w:w="16" w:type="dxa"/>
          <w:trHeight w:val="307"/>
          <w:jc w:val="center"/>
        </w:trPr>
        <w:tc>
          <w:tcPr>
            <w:tcW w:w="988" w:type="dxa"/>
            <w:vMerge/>
            <w:vAlign w:val="center"/>
          </w:tcPr>
          <w:p w14:paraId="48205E7E" w14:textId="77777777" w:rsidR="009355DE" w:rsidRPr="00E1301F" w:rsidRDefault="009355DE" w:rsidP="00343405">
            <w:pPr>
              <w:rPr>
                <w:sz w:val="20"/>
              </w:rPr>
            </w:pPr>
          </w:p>
        </w:tc>
        <w:tc>
          <w:tcPr>
            <w:tcW w:w="4819" w:type="dxa"/>
            <w:vAlign w:val="center"/>
          </w:tcPr>
          <w:p w14:paraId="56849B74" w14:textId="6141958F" w:rsidR="009355DE" w:rsidRPr="00E1301F" w:rsidRDefault="009355DE" w:rsidP="002132E5">
            <w:pPr>
              <w:spacing w:line="0" w:lineRule="atLeast"/>
              <w:rPr>
                <w:sz w:val="18"/>
                <w:szCs w:val="18"/>
              </w:rPr>
            </w:pPr>
            <w:r w:rsidRPr="00E1301F">
              <w:rPr>
                <w:rFonts w:hint="eastAsia"/>
                <w:sz w:val="18"/>
                <w:szCs w:val="18"/>
              </w:rPr>
              <w:t>§</w:t>
            </w:r>
            <w:r>
              <w:rPr>
                <w:sz w:val="18"/>
                <w:szCs w:val="18"/>
              </w:rPr>
              <w:t>3</w:t>
            </w:r>
            <w:r w:rsidRPr="00E1301F">
              <w:rPr>
                <w:sz w:val="18"/>
                <w:szCs w:val="18"/>
              </w:rPr>
              <w:t>.</w:t>
            </w:r>
            <w:r w:rsidR="002132E5">
              <w:rPr>
                <w:rFonts w:hint="eastAsia"/>
                <w:sz w:val="18"/>
                <w:szCs w:val="18"/>
              </w:rPr>
              <w:t>5</w:t>
            </w:r>
            <w:r>
              <w:rPr>
                <w:sz w:val="18"/>
                <w:szCs w:val="18"/>
              </w:rPr>
              <w:t xml:space="preserve"> </w:t>
            </w:r>
            <w:r>
              <w:rPr>
                <w:rFonts w:hint="eastAsia"/>
                <w:sz w:val="18"/>
                <w:szCs w:val="18"/>
              </w:rPr>
              <w:t>相对分子</w:t>
            </w:r>
            <w:r>
              <w:rPr>
                <w:sz w:val="18"/>
                <w:szCs w:val="18"/>
              </w:rPr>
              <w:t>质量和链转移反应：动力学链长，链转移常数，链转移反应及其对聚合物分子量的影响和控制。</w:t>
            </w:r>
          </w:p>
        </w:tc>
        <w:tc>
          <w:tcPr>
            <w:tcW w:w="638" w:type="dxa"/>
            <w:vAlign w:val="center"/>
          </w:tcPr>
          <w:p w14:paraId="384C91F3" w14:textId="2750F4FE" w:rsidR="009355DE" w:rsidRPr="00E1301F" w:rsidRDefault="0006627E" w:rsidP="00343405">
            <w:pPr>
              <w:spacing w:line="0" w:lineRule="atLeast"/>
              <w:jc w:val="center"/>
              <w:rPr>
                <w:sz w:val="18"/>
                <w:szCs w:val="18"/>
              </w:rPr>
            </w:pPr>
            <w:r>
              <w:rPr>
                <w:rFonts w:hint="eastAsia"/>
                <w:sz w:val="18"/>
                <w:szCs w:val="18"/>
              </w:rPr>
              <w:t>3</w:t>
            </w:r>
          </w:p>
        </w:tc>
        <w:tc>
          <w:tcPr>
            <w:tcW w:w="638" w:type="dxa"/>
            <w:vMerge/>
            <w:vAlign w:val="center"/>
          </w:tcPr>
          <w:p w14:paraId="3FDA2D83" w14:textId="6675E49A" w:rsidR="009355DE" w:rsidRPr="00E1301F" w:rsidRDefault="009355DE" w:rsidP="00343405">
            <w:pPr>
              <w:snapToGrid w:val="0"/>
              <w:jc w:val="center"/>
              <w:rPr>
                <w:sz w:val="18"/>
                <w:szCs w:val="18"/>
              </w:rPr>
            </w:pPr>
          </w:p>
        </w:tc>
        <w:tc>
          <w:tcPr>
            <w:tcW w:w="1979" w:type="dxa"/>
            <w:vMerge/>
            <w:vAlign w:val="center"/>
          </w:tcPr>
          <w:p w14:paraId="3010BFAD" w14:textId="77777777" w:rsidR="009355DE" w:rsidRPr="00E1301F" w:rsidRDefault="009355DE" w:rsidP="00343405">
            <w:pPr>
              <w:spacing w:line="0" w:lineRule="atLeast"/>
              <w:jc w:val="left"/>
              <w:rPr>
                <w:rFonts w:asciiTheme="minorEastAsia" w:eastAsiaTheme="minorEastAsia" w:hAnsiTheme="minorEastAsia"/>
                <w:color w:val="000000"/>
                <w:sz w:val="16"/>
                <w:szCs w:val="18"/>
              </w:rPr>
            </w:pPr>
          </w:p>
        </w:tc>
      </w:tr>
      <w:tr w:rsidR="009355DE" w:rsidRPr="00E1301F" w14:paraId="6C018D8F" w14:textId="77777777" w:rsidTr="00036447">
        <w:trPr>
          <w:gridAfter w:val="1"/>
          <w:wAfter w:w="16" w:type="dxa"/>
          <w:trHeight w:val="307"/>
          <w:jc w:val="center"/>
        </w:trPr>
        <w:tc>
          <w:tcPr>
            <w:tcW w:w="988" w:type="dxa"/>
            <w:vMerge/>
            <w:vAlign w:val="center"/>
          </w:tcPr>
          <w:p w14:paraId="0D02847C" w14:textId="77777777" w:rsidR="009355DE" w:rsidRPr="00E1301F" w:rsidRDefault="009355DE" w:rsidP="00343405">
            <w:pPr>
              <w:rPr>
                <w:sz w:val="20"/>
              </w:rPr>
            </w:pPr>
          </w:p>
        </w:tc>
        <w:tc>
          <w:tcPr>
            <w:tcW w:w="4819" w:type="dxa"/>
            <w:vAlign w:val="center"/>
          </w:tcPr>
          <w:p w14:paraId="34A1357B" w14:textId="0023797F" w:rsidR="009355DE" w:rsidRPr="00E1301F" w:rsidRDefault="009355DE" w:rsidP="002132E5">
            <w:pPr>
              <w:spacing w:line="0" w:lineRule="atLeast"/>
              <w:rPr>
                <w:rFonts w:ascii="宋体" w:hAnsi="宋体" w:cs="宋体"/>
                <w:sz w:val="18"/>
                <w:szCs w:val="18"/>
              </w:rPr>
            </w:pPr>
            <w:r w:rsidRPr="00E1301F">
              <w:rPr>
                <w:rFonts w:hint="eastAsia"/>
                <w:sz w:val="18"/>
                <w:szCs w:val="18"/>
              </w:rPr>
              <w:t>§</w:t>
            </w:r>
            <w:r>
              <w:rPr>
                <w:sz w:val="18"/>
                <w:szCs w:val="18"/>
              </w:rPr>
              <w:t>3</w:t>
            </w:r>
            <w:r w:rsidRPr="00E1301F">
              <w:rPr>
                <w:sz w:val="18"/>
                <w:szCs w:val="18"/>
              </w:rPr>
              <w:t>.</w:t>
            </w:r>
            <w:r w:rsidR="002132E5">
              <w:rPr>
                <w:rFonts w:hint="eastAsia"/>
                <w:sz w:val="18"/>
                <w:szCs w:val="18"/>
              </w:rPr>
              <w:t>6</w:t>
            </w:r>
            <w:r>
              <w:rPr>
                <w:sz w:val="18"/>
                <w:szCs w:val="18"/>
              </w:rPr>
              <w:t xml:space="preserve"> </w:t>
            </w:r>
            <w:r>
              <w:rPr>
                <w:rFonts w:hint="eastAsia"/>
                <w:sz w:val="18"/>
                <w:szCs w:val="18"/>
              </w:rPr>
              <w:t>聚合</w:t>
            </w:r>
            <w:r>
              <w:rPr>
                <w:sz w:val="18"/>
                <w:szCs w:val="18"/>
              </w:rPr>
              <w:t>方法：典型聚合物的聚合方法，各聚合方法的配方组成、反应场所、聚合机理及生产特征和产品特性。</w:t>
            </w:r>
            <w:r>
              <w:rPr>
                <w:rFonts w:hint="eastAsia"/>
                <w:sz w:val="18"/>
                <w:szCs w:val="18"/>
              </w:rPr>
              <w:t>能根据环保、成本、性能等综合评价，选择适合的制备方法。</w:t>
            </w:r>
          </w:p>
        </w:tc>
        <w:tc>
          <w:tcPr>
            <w:tcW w:w="638" w:type="dxa"/>
            <w:vAlign w:val="center"/>
          </w:tcPr>
          <w:p w14:paraId="278D7E83" w14:textId="38FFEBB8" w:rsidR="009355DE" w:rsidRPr="00E1301F" w:rsidRDefault="0006627E" w:rsidP="00343405">
            <w:pPr>
              <w:spacing w:line="0" w:lineRule="atLeast"/>
              <w:jc w:val="center"/>
              <w:rPr>
                <w:sz w:val="18"/>
                <w:szCs w:val="18"/>
              </w:rPr>
            </w:pPr>
            <w:r>
              <w:rPr>
                <w:rFonts w:hint="eastAsia"/>
                <w:sz w:val="18"/>
                <w:szCs w:val="18"/>
              </w:rPr>
              <w:t>3</w:t>
            </w:r>
          </w:p>
        </w:tc>
        <w:tc>
          <w:tcPr>
            <w:tcW w:w="638" w:type="dxa"/>
            <w:vMerge/>
            <w:vAlign w:val="center"/>
          </w:tcPr>
          <w:p w14:paraId="7A3B1E5C" w14:textId="77777777" w:rsidR="009355DE" w:rsidRDefault="009355DE" w:rsidP="00343405">
            <w:pPr>
              <w:snapToGrid w:val="0"/>
              <w:jc w:val="center"/>
              <w:rPr>
                <w:sz w:val="18"/>
                <w:szCs w:val="18"/>
              </w:rPr>
            </w:pPr>
          </w:p>
        </w:tc>
        <w:tc>
          <w:tcPr>
            <w:tcW w:w="1979" w:type="dxa"/>
            <w:vMerge/>
            <w:vAlign w:val="center"/>
          </w:tcPr>
          <w:p w14:paraId="4908A728" w14:textId="77777777" w:rsidR="009355DE" w:rsidRPr="00E1301F" w:rsidRDefault="009355DE" w:rsidP="00343405">
            <w:pPr>
              <w:spacing w:line="0" w:lineRule="atLeast"/>
              <w:jc w:val="left"/>
              <w:rPr>
                <w:rFonts w:asciiTheme="minorEastAsia" w:eastAsiaTheme="minorEastAsia" w:hAnsiTheme="minorEastAsia"/>
                <w:color w:val="000000"/>
                <w:sz w:val="16"/>
                <w:szCs w:val="18"/>
              </w:rPr>
            </w:pPr>
          </w:p>
        </w:tc>
      </w:tr>
      <w:tr w:rsidR="00D84F44" w:rsidRPr="00E1301F" w14:paraId="775267FB" w14:textId="77777777" w:rsidTr="00036447">
        <w:trPr>
          <w:trHeight w:val="315"/>
          <w:jc w:val="center"/>
        </w:trPr>
        <w:tc>
          <w:tcPr>
            <w:tcW w:w="988" w:type="dxa"/>
            <w:vMerge w:val="restart"/>
            <w:vAlign w:val="center"/>
          </w:tcPr>
          <w:p w14:paraId="51C1F987" w14:textId="1004BD56" w:rsidR="00D84F44" w:rsidRPr="00E1301F" w:rsidRDefault="00D84F44" w:rsidP="00343405">
            <w:pPr>
              <w:spacing w:line="0" w:lineRule="atLeast"/>
              <w:jc w:val="center"/>
              <w:rPr>
                <w:sz w:val="18"/>
                <w:szCs w:val="18"/>
              </w:rPr>
            </w:pPr>
            <w:r w:rsidRPr="00E1301F">
              <w:rPr>
                <w:sz w:val="18"/>
                <w:szCs w:val="18"/>
              </w:rPr>
              <w:t>第</w:t>
            </w:r>
            <w:r>
              <w:rPr>
                <w:sz w:val="18"/>
                <w:szCs w:val="18"/>
              </w:rPr>
              <w:t>4</w:t>
            </w:r>
            <w:r w:rsidRPr="00E1301F">
              <w:rPr>
                <w:sz w:val="18"/>
                <w:szCs w:val="18"/>
              </w:rPr>
              <w:t>章</w:t>
            </w:r>
          </w:p>
          <w:p w14:paraId="61C33C34" w14:textId="6D59D65B" w:rsidR="00D84F44" w:rsidRPr="00E1301F" w:rsidRDefault="00D84F44" w:rsidP="003A53E1">
            <w:pPr>
              <w:spacing w:line="0" w:lineRule="atLeast"/>
              <w:jc w:val="center"/>
              <w:rPr>
                <w:sz w:val="18"/>
                <w:szCs w:val="18"/>
              </w:rPr>
            </w:pPr>
            <w:r>
              <w:rPr>
                <w:rFonts w:hint="eastAsia"/>
                <w:sz w:val="18"/>
                <w:szCs w:val="18"/>
              </w:rPr>
              <w:t>离子、开环及受控聚合反应</w:t>
            </w:r>
          </w:p>
        </w:tc>
        <w:tc>
          <w:tcPr>
            <w:tcW w:w="4819" w:type="dxa"/>
            <w:vAlign w:val="center"/>
          </w:tcPr>
          <w:p w14:paraId="2B96879B" w14:textId="79E8599C" w:rsidR="00D84F44" w:rsidRPr="00E1301F" w:rsidRDefault="00D84F44" w:rsidP="00EA5988">
            <w:pPr>
              <w:spacing w:line="0" w:lineRule="atLeast"/>
              <w:rPr>
                <w:sz w:val="18"/>
                <w:szCs w:val="18"/>
              </w:rPr>
            </w:pPr>
            <w:r w:rsidRPr="00E1301F">
              <w:rPr>
                <w:rFonts w:hint="eastAsia"/>
                <w:sz w:val="18"/>
                <w:szCs w:val="18"/>
              </w:rPr>
              <w:t>§</w:t>
            </w:r>
            <w:r>
              <w:rPr>
                <w:sz w:val="18"/>
                <w:szCs w:val="18"/>
              </w:rPr>
              <w:t>4</w:t>
            </w:r>
            <w:r w:rsidRPr="00E1301F">
              <w:rPr>
                <w:sz w:val="18"/>
                <w:szCs w:val="18"/>
              </w:rPr>
              <w:t>.1</w:t>
            </w:r>
            <w:r>
              <w:rPr>
                <w:rFonts w:hint="eastAsia"/>
                <w:sz w:val="18"/>
                <w:szCs w:val="18"/>
              </w:rPr>
              <w:t>正离子</w:t>
            </w:r>
            <w:r>
              <w:rPr>
                <w:sz w:val="18"/>
                <w:szCs w:val="18"/>
              </w:rPr>
              <w:t>聚合：</w:t>
            </w:r>
            <w:r>
              <w:rPr>
                <w:rFonts w:hint="eastAsia"/>
                <w:sz w:val="18"/>
                <w:szCs w:val="18"/>
              </w:rPr>
              <w:t>适用</w:t>
            </w:r>
            <w:r>
              <w:rPr>
                <w:sz w:val="18"/>
                <w:szCs w:val="18"/>
              </w:rPr>
              <w:t>的单体和</w:t>
            </w:r>
            <w:r>
              <w:rPr>
                <w:rFonts w:hint="eastAsia"/>
                <w:sz w:val="18"/>
                <w:szCs w:val="18"/>
              </w:rPr>
              <w:t>引发剂</w:t>
            </w:r>
            <w:r>
              <w:rPr>
                <w:sz w:val="18"/>
                <w:szCs w:val="18"/>
              </w:rPr>
              <w:t>，</w:t>
            </w:r>
            <w:r>
              <w:rPr>
                <w:rFonts w:hint="eastAsia"/>
                <w:sz w:val="18"/>
                <w:szCs w:val="18"/>
              </w:rPr>
              <w:t>正离子</w:t>
            </w:r>
            <w:r>
              <w:rPr>
                <w:sz w:val="18"/>
                <w:szCs w:val="18"/>
              </w:rPr>
              <w:t>聚合的机理</w:t>
            </w:r>
            <w:r>
              <w:rPr>
                <w:rFonts w:hint="eastAsia"/>
                <w:sz w:val="18"/>
                <w:szCs w:val="18"/>
              </w:rPr>
              <w:t>和</w:t>
            </w:r>
            <w:r>
              <w:rPr>
                <w:sz w:val="18"/>
                <w:szCs w:val="18"/>
              </w:rPr>
              <w:t>特点，正离子聚合速率和聚合产物分子量的</w:t>
            </w:r>
            <w:r>
              <w:rPr>
                <w:rFonts w:hint="eastAsia"/>
                <w:sz w:val="18"/>
                <w:szCs w:val="18"/>
              </w:rPr>
              <w:t>影响</w:t>
            </w:r>
            <w:r>
              <w:rPr>
                <w:sz w:val="18"/>
                <w:szCs w:val="18"/>
              </w:rPr>
              <w:t>因素和控制。</w:t>
            </w:r>
          </w:p>
        </w:tc>
        <w:tc>
          <w:tcPr>
            <w:tcW w:w="638" w:type="dxa"/>
            <w:vAlign w:val="center"/>
          </w:tcPr>
          <w:p w14:paraId="48DD1EB3" w14:textId="20813947" w:rsidR="00D84F44" w:rsidRPr="00E1301F" w:rsidRDefault="00AF4817" w:rsidP="00343405">
            <w:pPr>
              <w:spacing w:line="0" w:lineRule="atLeast"/>
              <w:jc w:val="center"/>
              <w:rPr>
                <w:sz w:val="18"/>
                <w:szCs w:val="18"/>
              </w:rPr>
            </w:pPr>
            <w:r>
              <w:rPr>
                <w:rFonts w:hint="eastAsia"/>
                <w:sz w:val="18"/>
                <w:szCs w:val="18"/>
              </w:rPr>
              <w:t>3</w:t>
            </w:r>
          </w:p>
        </w:tc>
        <w:tc>
          <w:tcPr>
            <w:tcW w:w="638" w:type="dxa"/>
            <w:vMerge w:val="restart"/>
            <w:vAlign w:val="center"/>
          </w:tcPr>
          <w:p w14:paraId="3124945E" w14:textId="3406723D" w:rsidR="00D84F44" w:rsidRPr="00E1301F" w:rsidRDefault="00D84F44" w:rsidP="00343405">
            <w:pPr>
              <w:spacing w:line="0" w:lineRule="atLeast"/>
              <w:jc w:val="center"/>
              <w:rPr>
                <w:sz w:val="18"/>
                <w:szCs w:val="18"/>
              </w:rPr>
            </w:pPr>
            <w:r>
              <w:rPr>
                <w:rFonts w:hint="eastAsia"/>
                <w:sz w:val="18"/>
                <w:szCs w:val="18"/>
              </w:rPr>
              <w:t>1</w:t>
            </w:r>
            <w:r>
              <w:rPr>
                <w:rFonts w:hint="eastAsia"/>
                <w:sz w:val="18"/>
                <w:szCs w:val="18"/>
              </w:rPr>
              <w:t>、</w:t>
            </w:r>
            <w:r>
              <w:rPr>
                <w:sz w:val="18"/>
                <w:szCs w:val="18"/>
              </w:rPr>
              <w:t>2</w:t>
            </w:r>
            <w:r>
              <w:rPr>
                <w:rFonts w:hint="eastAsia"/>
                <w:sz w:val="18"/>
                <w:szCs w:val="18"/>
              </w:rPr>
              <w:t>、</w:t>
            </w:r>
            <w:r>
              <w:rPr>
                <w:sz w:val="18"/>
                <w:szCs w:val="18"/>
              </w:rPr>
              <w:t>3</w:t>
            </w:r>
            <w:r>
              <w:rPr>
                <w:rFonts w:hint="eastAsia"/>
                <w:sz w:val="18"/>
                <w:szCs w:val="18"/>
              </w:rPr>
              <w:t>、</w:t>
            </w:r>
            <w:r>
              <w:rPr>
                <w:sz w:val="18"/>
                <w:szCs w:val="18"/>
              </w:rPr>
              <w:t>4</w:t>
            </w:r>
            <w:r>
              <w:rPr>
                <w:rFonts w:hint="eastAsia"/>
                <w:sz w:val="18"/>
                <w:szCs w:val="18"/>
              </w:rPr>
              <w:t>、</w:t>
            </w:r>
            <w:r>
              <w:rPr>
                <w:sz w:val="18"/>
                <w:szCs w:val="18"/>
              </w:rPr>
              <w:t>5</w:t>
            </w:r>
            <w:r>
              <w:rPr>
                <w:rFonts w:hint="eastAsia"/>
                <w:sz w:val="18"/>
                <w:szCs w:val="18"/>
              </w:rPr>
              <w:t>、</w:t>
            </w:r>
            <w:r>
              <w:rPr>
                <w:sz w:val="18"/>
                <w:szCs w:val="18"/>
              </w:rPr>
              <w:t>6</w:t>
            </w:r>
            <w:r>
              <w:rPr>
                <w:rFonts w:hint="eastAsia"/>
                <w:sz w:val="18"/>
                <w:szCs w:val="18"/>
              </w:rPr>
              <w:t>、</w:t>
            </w:r>
            <w:r>
              <w:rPr>
                <w:sz w:val="18"/>
                <w:szCs w:val="18"/>
              </w:rPr>
              <w:t>7</w:t>
            </w:r>
          </w:p>
        </w:tc>
        <w:tc>
          <w:tcPr>
            <w:tcW w:w="1995" w:type="dxa"/>
            <w:gridSpan w:val="2"/>
            <w:vMerge w:val="restart"/>
            <w:vAlign w:val="center"/>
          </w:tcPr>
          <w:p w14:paraId="635CA620" w14:textId="77777777" w:rsidR="00D84F44" w:rsidRPr="00E1301F" w:rsidRDefault="00D84F44" w:rsidP="00343405">
            <w:pPr>
              <w:spacing w:line="0" w:lineRule="atLeast"/>
              <w:jc w:val="left"/>
              <w:rPr>
                <w:rFonts w:asciiTheme="minorEastAsia" w:eastAsiaTheme="minorEastAsia" w:hAnsiTheme="minorEastAsia"/>
                <w:color w:val="000000"/>
                <w:sz w:val="16"/>
                <w:szCs w:val="18"/>
              </w:rPr>
            </w:pPr>
            <w:r w:rsidRPr="00E1301F">
              <w:rPr>
                <w:rFonts w:asciiTheme="minorEastAsia" w:eastAsiaTheme="minorEastAsia" w:hAnsiTheme="minorEastAsia"/>
                <w:color w:val="000000"/>
                <w:sz w:val="16"/>
                <w:szCs w:val="18"/>
              </w:rPr>
              <w:t>■课堂讲授 ■讨论</w:t>
            </w:r>
          </w:p>
          <w:p w14:paraId="745DFA81" w14:textId="4A373FA7" w:rsidR="00D84F44" w:rsidRPr="00E1301F" w:rsidRDefault="00D84F44" w:rsidP="00343405">
            <w:pPr>
              <w:spacing w:line="0" w:lineRule="atLeast"/>
              <w:jc w:val="left"/>
              <w:rPr>
                <w:rFonts w:asciiTheme="minorEastAsia" w:eastAsiaTheme="minorEastAsia" w:hAnsiTheme="minorEastAsia"/>
                <w:color w:val="000000"/>
                <w:sz w:val="16"/>
                <w:szCs w:val="18"/>
              </w:rPr>
            </w:pPr>
            <w:r w:rsidRPr="00E1301F">
              <w:rPr>
                <w:rFonts w:asciiTheme="minorEastAsia" w:eastAsiaTheme="minorEastAsia" w:hAnsiTheme="minorEastAsia"/>
                <w:color w:val="000000"/>
                <w:sz w:val="16"/>
                <w:szCs w:val="18"/>
              </w:rPr>
              <w:t>■案例教学 □演示实验</w:t>
            </w:r>
          </w:p>
          <w:p w14:paraId="546021BF" w14:textId="4491B50C" w:rsidR="00D84F44" w:rsidRPr="00E1301F" w:rsidRDefault="00D84F44" w:rsidP="00343405">
            <w:pPr>
              <w:spacing w:line="0" w:lineRule="atLeast"/>
              <w:jc w:val="left"/>
              <w:rPr>
                <w:rFonts w:asciiTheme="minorEastAsia" w:eastAsiaTheme="minorEastAsia" w:hAnsiTheme="minorEastAsia"/>
                <w:color w:val="000000"/>
                <w:sz w:val="16"/>
                <w:szCs w:val="18"/>
              </w:rPr>
            </w:pPr>
            <w:r w:rsidRPr="00E1301F">
              <w:rPr>
                <w:rFonts w:asciiTheme="minorEastAsia" w:eastAsiaTheme="minorEastAsia" w:hAnsiTheme="minorEastAsia"/>
                <w:color w:val="000000"/>
                <w:sz w:val="16"/>
                <w:szCs w:val="18"/>
              </w:rPr>
              <w:t>■自主学习 □实践探究</w:t>
            </w:r>
          </w:p>
          <w:p w14:paraId="06FB7209" w14:textId="77777777" w:rsidR="00D84F44" w:rsidRPr="00E1301F" w:rsidRDefault="00D84F44" w:rsidP="00343405">
            <w:pPr>
              <w:spacing w:line="0" w:lineRule="atLeast"/>
              <w:jc w:val="left"/>
              <w:rPr>
                <w:rFonts w:asciiTheme="minorEastAsia" w:eastAsiaTheme="minorEastAsia" w:hAnsiTheme="minorEastAsia"/>
                <w:color w:val="000000"/>
                <w:sz w:val="16"/>
                <w:szCs w:val="18"/>
              </w:rPr>
            </w:pPr>
            <w:r w:rsidRPr="00E1301F">
              <w:rPr>
                <w:rFonts w:asciiTheme="minorEastAsia" w:eastAsiaTheme="minorEastAsia" w:hAnsiTheme="minorEastAsia"/>
                <w:color w:val="000000"/>
                <w:sz w:val="16"/>
                <w:szCs w:val="18"/>
              </w:rPr>
              <w:t xml:space="preserve">□课堂报告 □其他：      </w:t>
            </w:r>
          </w:p>
        </w:tc>
      </w:tr>
      <w:tr w:rsidR="00D84F44" w:rsidRPr="00E1301F" w14:paraId="122F0D22" w14:textId="77777777" w:rsidTr="00036447">
        <w:trPr>
          <w:trHeight w:val="315"/>
          <w:jc w:val="center"/>
        </w:trPr>
        <w:tc>
          <w:tcPr>
            <w:tcW w:w="988" w:type="dxa"/>
            <w:vMerge/>
            <w:vAlign w:val="center"/>
          </w:tcPr>
          <w:p w14:paraId="2F6C0889" w14:textId="77777777" w:rsidR="00D84F44" w:rsidRPr="00E1301F" w:rsidRDefault="00D84F44" w:rsidP="00343405">
            <w:pPr>
              <w:spacing w:line="0" w:lineRule="atLeast"/>
              <w:jc w:val="center"/>
              <w:rPr>
                <w:sz w:val="18"/>
                <w:szCs w:val="18"/>
              </w:rPr>
            </w:pPr>
          </w:p>
        </w:tc>
        <w:tc>
          <w:tcPr>
            <w:tcW w:w="4819" w:type="dxa"/>
            <w:vAlign w:val="center"/>
          </w:tcPr>
          <w:p w14:paraId="5E904F74" w14:textId="59B0C8DE" w:rsidR="00D84F44" w:rsidRPr="00E1301F" w:rsidRDefault="00D84F44" w:rsidP="00E919EA">
            <w:pPr>
              <w:spacing w:line="0" w:lineRule="atLeast"/>
              <w:rPr>
                <w:sz w:val="18"/>
                <w:szCs w:val="18"/>
              </w:rPr>
            </w:pPr>
            <w:r w:rsidRPr="00E1301F">
              <w:rPr>
                <w:rFonts w:hint="eastAsia"/>
                <w:sz w:val="18"/>
                <w:szCs w:val="18"/>
              </w:rPr>
              <w:t>§</w:t>
            </w:r>
            <w:r>
              <w:rPr>
                <w:sz w:val="18"/>
                <w:szCs w:val="18"/>
              </w:rPr>
              <w:t>4</w:t>
            </w:r>
            <w:r w:rsidRPr="00E1301F">
              <w:rPr>
                <w:sz w:val="18"/>
                <w:szCs w:val="18"/>
              </w:rPr>
              <w:t>.</w:t>
            </w:r>
            <w:r w:rsidRPr="00E1301F">
              <w:rPr>
                <w:rFonts w:hint="eastAsia"/>
                <w:sz w:val="18"/>
                <w:szCs w:val="18"/>
              </w:rPr>
              <w:t>2</w:t>
            </w:r>
            <w:r>
              <w:rPr>
                <w:rFonts w:hint="eastAsia"/>
                <w:sz w:val="18"/>
                <w:szCs w:val="18"/>
              </w:rPr>
              <w:t>负离子</w:t>
            </w:r>
            <w:r>
              <w:rPr>
                <w:sz w:val="18"/>
                <w:szCs w:val="18"/>
              </w:rPr>
              <w:t>聚合：</w:t>
            </w:r>
            <w:r>
              <w:rPr>
                <w:rFonts w:hint="eastAsia"/>
                <w:sz w:val="18"/>
                <w:szCs w:val="18"/>
              </w:rPr>
              <w:t>适用</w:t>
            </w:r>
            <w:r>
              <w:rPr>
                <w:sz w:val="18"/>
                <w:szCs w:val="18"/>
              </w:rPr>
              <w:t>的单体和</w:t>
            </w:r>
            <w:r>
              <w:rPr>
                <w:rFonts w:hint="eastAsia"/>
                <w:sz w:val="18"/>
                <w:szCs w:val="18"/>
              </w:rPr>
              <w:t>引发剂</w:t>
            </w:r>
            <w:r>
              <w:rPr>
                <w:sz w:val="18"/>
                <w:szCs w:val="18"/>
              </w:rPr>
              <w:t>，</w:t>
            </w:r>
            <w:r>
              <w:rPr>
                <w:rFonts w:hint="eastAsia"/>
                <w:sz w:val="18"/>
                <w:szCs w:val="18"/>
              </w:rPr>
              <w:t>负离子</w:t>
            </w:r>
            <w:r>
              <w:rPr>
                <w:sz w:val="18"/>
                <w:szCs w:val="18"/>
              </w:rPr>
              <w:t>聚合的机理</w:t>
            </w:r>
            <w:r>
              <w:rPr>
                <w:rFonts w:hint="eastAsia"/>
                <w:sz w:val="18"/>
                <w:szCs w:val="18"/>
              </w:rPr>
              <w:t>和</w:t>
            </w:r>
            <w:r>
              <w:rPr>
                <w:sz w:val="18"/>
                <w:szCs w:val="18"/>
              </w:rPr>
              <w:t>特点，</w:t>
            </w:r>
            <w:r>
              <w:rPr>
                <w:rFonts w:hint="eastAsia"/>
                <w:sz w:val="18"/>
                <w:szCs w:val="18"/>
              </w:rPr>
              <w:t>负</w:t>
            </w:r>
            <w:r>
              <w:rPr>
                <w:sz w:val="18"/>
                <w:szCs w:val="18"/>
              </w:rPr>
              <w:t>离子聚合速率和聚合产物分子量的</w:t>
            </w:r>
            <w:r>
              <w:rPr>
                <w:rFonts w:hint="eastAsia"/>
                <w:sz w:val="18"/>
                <w:szCs w:val="18"/>
              </w:rPr>
              <w:t>影响</w:t>
            </w:r>
            <w:r>
              <w:rPr>
                <w:sz w:val="18"/>
                <w:szCs w:val="18"/>
              </w:rPr>
              <w:t>因素和控制</w:t>
            </w:r>
            <w:r>
              <w:rPr>
                <w:rFonts w:hint="eastAsia"/>
                <w:sz w:val="18"/>
                <w:szCs w:val="18"/>
              </w:rPr>
              <w:t>，</w:t>
            </w:r>
            <w:r>
              <w:rPr>
                <w:sz w:val="18"/>
                <w:szCs w:val="18"/>
              </w:rPr>
              <w:t>活性聚合和活性聚合物。</w:t>
            </w:r>
          </w:p>
        </w:tc>
        <w:tc>
          <w:tcPr>
            <w:tcW w:w="638" w:type="dxa"/>
            <w:vAlign w:val="center"/>
          </w:tcPr>
          <w:p w14:paraId="6144ED41" w14:textId="61D4CD63" w:rsidR="00D84F44" w:rsidRPr="00E1301F" w:rsidRDefault="00AF4817" w:rsidP="00343405">
            <w:pPr>
              <w:spacing w:line="0" w:lineRule="atLeast"/>
              <w:jc w:val="center"/>
              <w:rPr>
                <w:sz w:val="18"/>
                <w:szCs w:val="18"/>
              </w:rPr>
            </w:pPr>
            <w:r>
              <w:rPr>
                <w:rFonts w:hint="eastAsia"/>
                <w:sz w:val="18"/>
                <w:szCs w:val="18"/>
              </w:rPr>
              <w:t>3</w:t>
            </w:r>
          </w:p>
        </w:tc>
        <w:tc>
          <w:tcPr>
            <w:tcW w:w="638" w:type="dxa"/>
            <w:vMerge/>
            <w:vAlign w:val="center"/>
          </w:tcPr>
          <w:p w14:paraId="6554FB76" w14:textId="3722BD32" w:rsidR="00D84F44" w:rsidRPr="00E1301F" w:rsidRDefault="00D84F44" w:rsidP="00343405">
            <w:pPr>
              <w:spacing w:line="0" w:lineRule="atLeast"/>
              <w:jc w:val="center"/>
              <w:rPr>
                <w:sz w:val="18"/>
                <w:szCs w:val="18"/>
              </w:rPr>
            </w:pPr>
          </w:p>
        </w:tc>
        <w:tc>
          <w:tcPr>
            <w:tcW w:w="1995" w:type="dxa"/>
            <w:gridSpan w:val="2"/>
            <w:vMerge/>
            <w:vAlign w:val="center"/>
          </w:tcPr>
          <w:p w14:paraId="083FC9D8" w14:textId="77777777" w:rsidR="00D84F44" w:rsidRPr="00E1301F" w:rsidRDefault="00D84F44" w:rsidP="00343405">
            <w:pPr>
              <w:spacing w:line="0" w:lineRule="atLeast"/>
              <w:jc w:val="left"/>
              <w:rPr>
                <w:rFonts w:asciiTheme="minorEastAsia" w:eastAsiaTheme="minorEastAsia" w:hAnsiTheme="minorEastAsia"/>
                <w:color w:val="000000"/>
                <w:sz w:val="16"/>
                <w:szCs w:val="18"/>
              </w:rPr>
            </w:pPr>
          </w:p>
        </w:tc>
      </w:tr>
      <w:tr w:rsidR="00D84F44" w:rsidRPr="00E1301F" w14:paraId="31DC4055" w14:textId="77777777" w:rsidTr="00036447">
        <w:trPr>
          <w:trHeight w:val="315"/>
          <w:jc w:val="center"/>
        </w:trPr>
        <w:tc>
          <w:tcPr>
            <w:tcW w:w="988" w:type="dxa"/>
            <w:vMerge/>
            <w:vAlign w:val="center"/>
          </w:tcPr>
          <w:p w14:paraId="32178487" w14:textId="77777777" w:rsidR="00D84F44" w:rsidRPr="00E1301F" w:rsidRDefault="00D84F44" w:rsidP="00343405">
            <w:pPr>
              <w:rPr>
                <w:sz w:val="20"/>
              </w:rPr>
            </w:pPr>
          </w:p>
        </w:tc>
        <w:tc>
          <w:tcPr>
            <w:tcW w:w="4819" w:type="dxa"/>
            <w:vAlign w:val="center"/>
          </w:tcPr>
          <w:p w14:paraId="4B440B34" w14:textId="1CC3F201" w:rsidR="00D84F44" w:rsidRPr="00E1301F" w:rsidRDefault="00D84F44" w:rsidP="00B25283">
            <w:pPr>
              <w:spacing w:line="0" w:lineRule="atLeast"/>
              <w:rPr>
                <w:sz w:val="18"/>
                <w:szCs w:val="18"/>
              </w:rPr>
            </w:pPr>
            <w:r w:rsidRPr="00E1301F">
              <w:rPr>
                <w:rFonts w:hint="eastAsia"/>
                <w:sz w:val="18"/>
                <w:szCs w:val="18"/>
              </w:rPr>
              <w:t>§</w:t>
            </w:r>
            <w:r>
              <w:rPr>
                <w:sz w:val="18"/>
                <w:szCs w:val="18"/>
              </w:rPr>
              <w:t>4</w:t>
            </w:r>
            <w:r w:rsidRPr="00E1301F">
              <w:rPr>
                <w:sz w:val="18"/>
                <w:szCs w:val="18"/>
              </w:rPr>
              <w:t>.3</w:t>
            </w:r>
            <w:r>
              <w:rPr>
                <w:rFonts w:hint="eastAsia"/>
                <w:sz w:val="18"/>
                <w:szCs w:val="18"/>
              </w:rPr>
              <w:t>络合</w:t>
            </w:r>
            <w:r>
              <w:rPr>
                <w:sz w:val="18"/>
                <w:szCs w:val="18"/>
              </w:rPr>
              <w:t>配位聚合：</w:t>
            </w:r>
            <w:r>
              <w:rPr>
                <w:rFonts w:hint="eastAsia"/>
                <w:sz w:val="18"/>
                <w:szCs w:val="18"/>
              </w:rPr>
              <w:t>聚合物</w:t>
            </w:r>
            <w:r>
              <w:rPr>
                <w:sz w:val="18"/>
                <w:szCs w:val="18"/>
              </w:rPr>
              <w:t>的立构规整性；</w:t>
            </w:r>
            <w:r>
              <w:rPr>
                <w:rFonts w:hint="eastAsia"/>
                <w:sz w:val="18"/>
                <w:szCs w:val="18"/>
              </w:rPr>
              <w:t>适用</w:t>
            </w:r>
            <w:r>
              <w:rPr>
                <w:sz w:val="18"/>
                <w:szCs w:val="18"/>
              </w:rPr>
              <w:t>的单体和</w:t>
            </w:r>
            <w:r>
              <w:rPr>
                <w:rFonts w:hint="eastAsia"/>
                <w:sz w:val="18"/>
                <w:szCs w:val="18"/>
              </w:rPr>
              <w:t>Z</w:t>
            </w:r>
            <w:r>
              <w:rPr>
                <w:sz w:val="18"/>
                <w:szCs w:val="18"/>
              </w:rPr>
              <w:t>iegler-Natta</w:t>
            </w:r>
            <w:r>
              <w:rPr>
                <w:sz w:val="18"/>
                <w:szCs w:val="18"/>
              </w:rPr>
              <w:t>催化剂的组成，</w:t>
            </w:r>
            <w:r>
              <w:rPr>
                <w:rFonts w:hint="eastAsia"/>
                <w:sz w:val="18"/>
                <w:szCs w:val="18"/>
              </w:rPr>
              <w:t>络合配位</w:t>
            </w:r>
            <w:r>
              <w:rPr>
                <w:sz w:val="18"/>
                <w:szCs w:val="18"/>
              </w:rPr>
              <w:t>聚合的机理</w:t>
            </w:r>
            <w:r>
              <w:rPr>
                <w:rFonts w:hint="eastAsia"/>
                <w:sz w:val="18"/>
                <w:szCs w:val="18"/>
              </w:rPr>
              <w:t>和</w:t>
            </w:r>
            <w:r>
              <w:rPr>
                <w:sz w:val="18"/>
                <w:szCs w:val="18"/>
              </w:rPr>
              <w:t>反应特征。</w:t>
            </w:r>
          </w:p>
        </w:tc>
        <w:tc>
          <w:tcPr>
            <w:tcW w:w="638" w:type="dxa"/>
            <w:vAlign w:val="center"/>
          </w:tcPr>
          <w:p w14:paraId="0C6EB3C5" w14:textId="6EB377BB" w:rsidR="00D84F44" w:rsidRPr="00E1301F" w:rsidRDefault="00AF4817" w:rsidP="00343405">
            <w:pPr>
              <w:spacing w:line="0" w:lineRule="atLeast"/>
              <w:jc w:val="center"/>
              <w:rPr>
                <w:sz w:val="18"/>
                <w:szCs w:val="18"/>
              </w:rPr>
            </w:pPr>
            <w:r>
              <w:rPr>
                <w:rFonts w:hint="eastAsia"/>
                <w:sz w:val="18"/>
                <w:szCs w:val="18"/>
              </w:rPr>
              <w:t>3</w:t>
            </w:r>
          </w:p>
        </w:tc>
        <w:tc>
          <w:tcPr>
            <w:tcW w:w="638" w:type="dxa"/>
            <w:vMerge/>
            <w:vAlign w:val="center"/>
          </w:tcPr>
          <w:p w14:paraId="45F5AE4D" w14:textId="633E4170" w:rsidR="00D84F44" w:rsidRPr="00E1301F" w:rsidRDefault="00D84F44" w:rsidP="00343405">
            <w:pPr>
              <w:spacing w:line="0" w:lineRule="atLeast"/>
              <w:jc w:val="center"/>
              <w:rPr>
                <w:sz w:val="18"/>
                <w:szCs w:val="18"/>
              </w:rPr>
            </w:pPr>
          </w:p>
        </w:tc>
        <w:tc>
          <w:tcPr>
            <w:tcW w:w="1995" w:type="dxa"/>
            <w:gridSpan w:val="2"/>
            <w:vMerge/>
            <w:vAlign w:val="center"/>
          </w:tcPr>
          <w:p w14:paraId="7D2C91A4" w14:textId="77777777" w:rsidR="00D84F44" w:rsidRPr="00E1301F" w:rsidRDefault="00D84F44" w:rsidP="00343405">
            <w:pPr>
              <w:spacing w:line="0" w:lineRule="atLeast"/>
              <w:jc w:val="left"/>
              <w:rPr>
                <w:rFonts w:asciiTheme="minorEastAsia" w:eastAsiaTheme="minorEastAsia" w:hAnsiTheme="minorEastAsia"/>
                <w:color w:val="000000"/>
                <w:sz w:val="16"/>
                <w:szCs w:val="18"/>
              </w:rPr>
            </w:pPr>
          </w:p>
        </w:tc>
      </w:tr>
      <w:tr w:rsidR="00AF4817" w:rsidRPr="00E1301F" w14:paraId="636BB639" w14:textId="77777777" w:rsidTr="0024519E">
        <w:trPr>
          <w:trHeight w:val="640"/>
          <w:jc w:val="center"/>
        </w:trPr>
        <w:tc>
          <w:tcPr>
            <w:tcW w:w="988" w:type="dxa"/>
            <w:vMerge/>
            <w:tcBorders>
              <w:bottom w:val="single" w:sz="4" w:space="0" w:color="auto"/>
            </w:tcBorders>
            <w:vAlign w:val="center"/>
          </w:tcPr>
          <w:p w14:paraId="4775693F" w14:textId="77777777" w:rsidR="00AF4817" w:rsidRPr="00E1301F" w:rsidRDefault="00AF4817" w:rsidP="00343405">
            <w:pPr>
              <w:rPr>
                <w:sz w:val="20"/>
              </w:rPr>
            </w:pPr>
          </w:p>
        </w:tc>
        <w:tc>
          <w:tcPr>
            <w:tcW w:w="4819" w:type="dxa"/>
            <w:vMerge w:val="restart"/>
            <w:tcBorders>
              <w:bottom w:val="single" w:sz="4" w:space="0" w:color="auto"/>
            </w:tcBorders>
            <w:vAlign w:val="center"/>
          </w:tcPr>
          <w:p w14:paraId="7E538394" w14:textId="59D24C68" w:rsidR="00AF4817" w:rsidRPr="00E1301F" w:rsidRDefault="00AF4817" w:rsidP="00B25283">
            <w:pPr>
              <w:spacing w:line="0" w:lineRule="atLeast"/>
              <w:rPr>
                <w:sz w:val="18"/>
                <w:szCs w:val="18"/>
              </w:rPr>
            </w:pPr>
            <w:r w:rsidRPr="00E1301F">
              <w:rPr>
                <w:rFonts w:hint="eastAsia"/>
                <w:sz w:val="18"/>
                <w:szCs w:val="18"/>
              </w:rPr>
              <w:t>§</w:t>
            </w:r>
            <w:r>
              <w:rPr>
                <w:sz w:val="18"/>
                <w:szCs w:val="18"/>
              </w:rPr>
              <w:t>4</w:t>
            </w:r>
            <w:r w:rsidRPr="00E1301F">
              <w:rPr>
                <w:sz w:val="18"/>
                <w:szCs w:val="18"/>
              </w:rPr>
              <w:t xml:space="preserve">.4 </w:t>
            </w:r>
            <w:r>
              <w:rPr>
                <w:rFonts w:hint="eastAsia"/>
                <w:sz w:val="18"/>
                <w:szCs w:val="18"/>
              </w:rPr>
              <w:t>开环聚合</w:t>
            </w:r>
            <w:r>
              <w:rPr>
                <w:sz w:val="18"/>
                <w:szCs w:val="18"/>
              </w:rPr>
              <w:t>：</w:t>
            </w:r>
            <w:r>
              <w:rPr>
                <w:rFonts w:hint="eastAsia"/>
                <w:sz w:val="18"/>
                <w:szCs w:val="18"/>
              </w:rPr>
              <w:t>环状</w:t>
            </w:r>
            <w:r>
              <w:rPr>
                <w:sz w:val="18"/>
                <w:szCs w:val="18"/>
              </w:rPr>
              <w:t>单体的种类及其聚合倾向，</w:t>
            </w:r>
            <w:r>
              <w:rPr>
                <w:rFonts w:hint="eastAsia"/>
                <w:sz w:val="18"/>
                <w:szCs w:val="18"/>
              </w:rPr>
              <w:t>开环聚合</w:t>
            </w:r>
            <w:r>
              <w:rPr>
                <w:sz w:val="18"/>
                <w:szCs w:val="18"/>
              </w:rPr>
              <w:t>的机理，主要的单体及聚合物品种</w:t>
            </w:r>
            <w:r>
              <w:rPr>
                <w:rFonts w:hint="eastAsia"/>
                <w:sz w:val="18"/>
                <w:szCs w:val="18"/>
              </w:rPr>
              <w:t>。</w:t>
            </w:r>
          </w:p>
        </w:tc>
        <w:tc>
          <w:tcPr>
            <w:tcW w:w="638" w:type="dxa"/>
            <w:vMerge w:val="restart"/>
            <w:tcBorders>
              <w:bottom w:val="single" w:sz="4" w:space="0" w:color="auto"/>
            </w:tcBorders>
            <w:vAlign w:val="center"/>
          </w:tcPr>
          <w:p w14:paraId="64EBC1F8" w14:textId="2D23DEEB" w:rsidR="00AF4817" w:rsidRDefault="00AF4817" w:rsidP="00343405">
            <w:pPr>
              <w:spacing w:line="0" w:lineRule="atLeast"/>
              <w:jc w:val="center"/>
              <w:rPr>
                <w:sz w:val="18"/>
                <w:szCs w:val="18"/>
              </w:rPr>
            </w:pPr>
            <w:r>
              <w:rPr>
                <w:rFonts w:hint="eastAsia"/>
                <w:sz w:val="18"/>
                <w:szCs w:val="18"/>
              </w:rPr>
              <w:t>3</w:t>
            </w:r>
          </w:p>
        </w:tc>
        <w:tc>
          <w:tcPr>
            <w:tcW w:w="638" w:type="dxa"/>
            <w:vMerge/>
            <w:tcBorders>
              <w:bottom w:val="single" w:sz="4" w:space="0" w:color="auto"/>
            </w:tcBorders>
            <w:vAlign w:val="center"/>
          </w:tcPr>
          <w:p w14:paraId="437D3503" w14:textId="77777777" w:rsidR="00AF4817" w:rsidRPr="00E1301F" w:rsidRDefault="00AF4817" w:rsidP="00343405">
            <w:pPr>
              <w:spacing w:line="0" w:lineRule="atLeast"/>
              <w:jc w:val="center"/>
              <w:rPr>
                <w:sz w:val="18"/>
                <w:szCs w:val="18"/>
              </w:rPr>
            </w:pPr>
          </w:p>
        </w:tc>
        <w:tc>
          <w:tcPr>
            <w:tcW w:w="1995" w:type="dxa"/>
            <w:gridSpan w:val="2"/>
            <w:vMerge/>
            <w:tcBorders>
              <w:bottom w:val="single" w:sz="4" w:space="0" w:color="auto"/>
            </w:tcBorders>
            <w:vAlign w:val="center"/>
          </w:tcPr>
          <w:p w14:paraId="35679FD6" w14:textId="77777777" w:rsidR="00AF4817" w:rsidRPr="00E1301F" w:rsidRDefault="00AF4817" w:rsidP="00343405">
            <w:pPr>
              <w:spacing w:line="0" w:lineRule="atLeast"/>
              <w:jc w:val="left"/>
              <w:rPr>
                <w:rFonts w:asciiTheme="minorEastAsia" w:eastAsiaTheme="minorEastAsia" w:hAnsiTheme="minorEastAsia"/>
                <w:color w:val="000000"/>
                <w:sz w:val="16"/>
                <w:szCs w:val="18"/>
              </w:rPr>
            </w:pPr>
          </w:p>
        </w:tc>
      </w:tr>
      <w:tr w:rsidR="00AF4817" w:rsidRPr="00E1301F" w14:paraId="7CC10B43" w14:textId="77777777" w:rsidTr="00036447">
        <w:trPr>
          <w:trHeight w:val="315"/>
          <w:jc w:val="center"/>
        </w:trPr>
        <w:tc>
          <w:tcPr>
            <w:tcW w:w="988" w:type="dxa"/>
            <w:vMerge/>
            <w:vAlign w:val="center"/>
          </w:tcPr>
          <w:p w14:paraId="5222048C" w14:textId="77777777" w:rsidR="00AF4817" w:rsidRPr="00E1301F" w:rsidRDefault="00AF4817" w:rsidP="00343405">
            <w:pPr>
              <w:rPr>
                <w:sz w:val="20"/>
              </w:rPr>
            </w:pPr>
          </w:p>
        </w:tc>
        <w:tc>
          <w:tcPr>
            <w:tcW w:w="4819" w:type="dxa"/>
            <w:vMerge/>
            <w:vAlign w:val="center"/>
          </w:tcPr>
          <w:p w14:paraId="7E154386" w14:textId="5947FC43" w:rsidR="00AF4817" w:rsidRPr="00AF4817" w:rsidRDefault="00AF4817" w:rsidP="00AF4817">
            <w:pPr>
              <w:spacing w:line="0" w:lineRule="atLeast"/>
              <w:rPr>
                <w:sz w:val="18"/>
                <w:szCs w:val="18"/>
              </w:rPr>
            </w:pPr>
          </w:p>
        </w:tc>
        <w:tc>
          <w:tcPr>
            <w:tcW w:w="638" w:type="dxa"/>
            <w:vMerge/>
            <w:vAlign w:val="center"/>
          </w:tcPr>
          <w:p w14:paraId="10CC75A0" w14:textId="77777777" w:rsidR="00AF4817" w:rsidRDefault="00AF4817" w:rsidP="00343405">
            <w:pPr>
              <w:spacing w:line="0" w:lineRule="atLeast"/>
              <w:jc w:val="center"/>
              <w:rPr>
                <w:sz w:val="18"/>
                <w:szCs w:val="18"/>
              </w:rPr>
            </w:pPr>
          </w:p>
        </w:tc>
        <w:tc>
          <w:tcPr>
            <w:tcW w:w="638" w:type="dxa"/>
            <w:vAlign w:val="center"/>
          </w:tcPr>
          <w:p w14:paraId="0EC93E0A" w14:textId="77777777" w:rsidR="00AF4817" w:rsidRPr="00E1301F" w:rsidRDefault="00AF4817" w:rsidP="00343405">
            <w:pPr>
              <w:spacing w:line="0" w:lineRule="atLeast"/>
              <w:jc w:val="center"/>
              <w:rPr>
                <w:sz w:val="18"/>
                <w:szCs w:val="18"/>
              </w:rPr>
            </w:pPr>
          </w:p>
        </w:tc>
        <w:tc>
          <w:tcPr>
            <w:tcW w:w="1995" w:type="dxa"/>
            <w:gridSpan w:val="2"/>
            <w:vAlign w:val="center"/>
          </w:tcPr>
          <w:p w14:paraId="595DC0FA" w14:textId="77777777" w:rsidR="00AF4817" w:rsidRPr="00E1301F" w:rsidRDefault="00AF4817" w:rsidP="00343405">
            <w:pPr>
              <w:spacing w:line="0" w:lineRule="atLeast"/>
              <w:jc w:val="left"/>
              <w:rPr>
                <w:rFonts w:asciiTheme="minorEastAsia" w:eastAsiaTheme="minorEastAsia" w:hAnsiTheme="minorEastAsia"/>
                <w:color w:val="000000"/>
                <w:sz w:val="16"/>
                <w:szCs w:val="18"/>
              </w:rPr>
            </w:pPr>
          </w:p>
        </w:tc>
      </w:tr>
      <w:tr w:rsidR="00E20334" w:rsidRPr="00E1301F" w14:paraId="2124DF70" w14:textId="77777777" w:rsidTr="00056057">
        <w:trPr>
          <w:trHeight w:val="578"/>
          <w:jc w:val="center"/>
        </w:trPr>
        <w:tc>
          <w:tcPr>
            <w:tcW w:w="988" w:type="dxa"/>
            <w:vMerge w:val="restart"/>
            <w:vAlign w:val="center"/>
          </w:tcPr>
          <w:p w14:paraId="26CAA663" w14:textId="70396EC7" w:rsidR="00E20334" w:rsidRPr="00E1301F" w:rsidRDefault="00E20334" w:rsidP="00343405">
            <w:pPr>
              <w:spacing w:line="0" w:lineRule="atLeast"/>
              <w:jc w:val="center"/>
              <w:rPr>
                <w:sz w:val="18"/>
                <w:szCs w:val="18"/>
              </w:rPr>
            </w:pPr>
            <w:r w:rsidRPr="00E1301F">
              <w:rPr>
                <w:sz w:val="18"/>
                <w:szCs w:val="18"/>
              </w:rPr>
              <w:t>第</w:t>
            </w:r>
            <w:r>
              <w:rPr>
                <w:sz w:val="18"/>
                <w:szCs w:val="18"/>
              </w:rPr>
              <w:t>5</w:t>
            </w:r>
            <w:r w:rsidRPr="00E1301F">
              <w:rPr>
                <w:sz w:val="18"/>
                <w:szCs w:val="18"/>
              </w:rPr>
              <w:t>章</w:t>
            </w:r>
          </w:p>
          <w:p w14:paraId="48EF9606" w14:textId="7C1A5F8E" w:rsidR="00E20334" w:rsidRPr="00E1301F" w:rsidRDefault="00E20334" w:rsidP="00343405">
            <w:pPr>
              <w:spacing w:line="0" w:lineRule="atLeast"/>
              <w:jc w:val="center"/>
              <w:rPr>
                <w:sz w:val="18"/>
                <w:szCs w:val="18"/>
              </w:rPr>
            </w:pPr>
            <w:r>
              <w:rPr>
                <w:rFonts w:hint="eastAsia"/>
                <w:sz w:val="18"/>
                <w:szCs w:val="18"/>
              </w:rPr>
              <w:t>共聚合反应</w:t>
            </w:r>
          </w:p>
        </w:tc>
        <w:tc>
          <w:tcPr>
            <w:tcW w:w="4819" w:type="dxa"/>
            <w:vAlign w:val="center"/>
          </w:tcPr>
          <w:p w14:paraId="2A5B443D" w14:textId="2C716F8C" w:rsidR="00E20334" w:rsidRPr="00E1301F" w:rsidRDefault="00E20334">
            <w:pPr>
              <w:spacing w:line="0" w:lineRule="atLeast"/>
              <w:rPr>
                <w:sz w:val="18"/>
                <w:szCs w:val="18"/>
              </w:rPr>
            </w:pPr>
            <w:r w:rsidRPr="00E1301F">
              <w:rPr>
                <w:sz w:val="18"/>
                <w:szCs w:val="18"/>
              </w:rPr>
              <w:t>§</w:t>
            </w:r>
            <w:r>
              <w:rPr>
                <w:sz w:val="18"/>
                <w:szCs w:val="18"/>
              </w:rPr>
              <w:t>5.1</w:t>
            </w:r>
            <w:r>
              <w:rPr>
                <w:rFonts w:hint="eastAsia"/>
                <w:sz w:val="18"/>
                <w:szCs w:val="18"/>
              </w:rPr>
              <w:t>概述</w:t>
            </w:r>
            <w:r>
              <w:rPr>
                <w:sz w:val="18"/>
                <w:szCs w:val="18"/>
              </w:rPr>
              <w:t>和共聚物组成方程：共聚合反应</w:t>
            </w:r>
            <w:r>
              <w:rPr>
                <w:rFonts w:hint="eastAsia"/>
                <w:sz w:val="18"/>
                <w:szCs w:val="18"/>
              </w:rPr>
              <w:t>的</w:t>
            </w:r>
            <w:r>
              <w:rPr>
                <w:sz w:val="18"/>
                <w:szCs w:val="18"/>
              </w:rPr>
              <w:t>理论和实际意义；</w:t>
            </w:r>
            <w:r>
              <w:rPr>
                <w:rFonts w:hint="eastAsia"/>
                <w:sz w:val="18"/>
                <w:szCs w:val="18"/>
              </w:rPr>
              <w:t>共聚物</w:t>
            </w:r>
            <w:r>
              <w:rPr>
                <w:sz w:val="18"/>
                <w:szCs w:val="18"/>
              </w:rPr>
              <w:t>组成的微分方程。</w:t>
            </w:r>
          </w:p>
        </w:tc>
        <w:tc>
          <w:tcPr>
            <w:tcW w:w="638" w:type="dxa"/>
            <w:vMerge w:val="restart"/>
            <w:vAlign w:val="center"/>
          </w:tcPr>
          <w:p w14:paraId="0A55ACC2" w14:textId="6CAD867D" w:rsidR="00E20334" w:rsidRPr="00E1301F" w:rsidRDefault="00E20334" w:rsidP="00343405">
            <w:pPr>
              <w:spacing w:line="0" w:lineRule="atLeast"/>
              <w:jc w:val="center"/>
              <w:rPr>
                <w:sz w:val="18"/>
                <w:szCs w:val="18"/>
              </w:rPr>
            </w:pPr>
            <w:r>
              <w:rPr>
                <w:rFonts w:hint="eastAsia"/>
                <w:sz w:val="18"/>
                <w:szCs w:val="18"/>
              </w:rPr>
              <w:t>3</w:t>
            </w:r>
          </w:p>
        </w:tc>
        <w:tc>
          <w:tcPr>
            <w:tcW w:w="638" w:type="dxa"/>
            <w:vMerge w:val="restart"/>
            <w:vAlign w:val="center"/>
          </w:tcPr>
          <w:p w14:paraId="13D144BA" w14:textId="5A6AF308" w:rsidR="00E20334" w:rsidRPr="00E1301F" w:rsidRDefault="00E20334" w:rsidP="00343405">
            <w:pPr>
              <w:spacing w:line="0" w:lineRule="atLeast"/>
              <w:jc w:val="center"/>
              <w:rPr>
                <w:sz w:val="18"/>
                <w:szCs w:val="18"/>
              </w:rPr>
            </w:pPr>
            <w:r>
              <w:rPr>
                <w:rFonts w:hint="eastAsia"/>
                <w:sz w:val="18"/>
                <w:szCs w:val="18"/>
              </w:rPr>
              <w:t>1</w:t>
            </w:r>
            <w:r>
              <w:rPr>
                <w:rFonts w:hint="eastAsia"/>
                <w:sz w:val="18"/>
                <w:szCs w:val="18"/>
              </w:rPr>
              <w:t>、</w:t>
            </w:r>
            <w:r>
              <w:rPr>
                <w:sz w:val="18"/>
                <w:szCs w:val="18"/>
              </w:rPr>
              <w:t>2</w:t>
            </w:r>
            <w:r>
              <w:rPr>
                <w:rFonts w:hint="eastAsia"/>
                <w:sz w:val="18"/>
                <w:szCs w:val="18"/>
              </w:rPr>
              <w:t>、</w:t>
            </w:r>
            <w:r>
              <w:rPr>
                <w:sz w:val="18"/>
                <w:szCs w:val="18"/>
              </w:rPr>
              <w:t>3</w:t>
            </w:r>
            <w:r>
              <w:rPr>
                <w:rFonts w:hint="eastAsia"/>
                <w:sz w:val="18"/>
                <w:szCs w:val="18"/>
              </w:rPr>
              <w:t>、</w:t>
            </w:r>
            <w:r>
              <w:rPr>
                <w:sz w:val="18"/>
                <w:szCs w:val="18"/>
              </w:rPr>
              <w:t>4</w:t>
            </w:r>
            <w:r>
              <w:rPr>
                <w:rFonts w:hint="eastAsia"/>
                <w:sz w:val="18"/>
                <w:szCs w:val="18"/>
              </w:rPr>
              <w:t>、</w:t>
            </w:r>
            <w:r>
              <w:rPr>
                <w:sz w:val="18"/>
                <w:szCs w:val="18"/>
              </w:rPr>
              <w:t>5</w:t>
            </w:r>
            <w:r>
              <w:rPr>
                <w:rFonts w:hint="eastAsia"/>
                <w:sz w:val="18"/>
                <w:szCs w:val="18"/>
              </w:rPr>
              <w:t>、</w:t>
            </w:r>
            <w:r>
              <w:rPr>
                <w:sz w:val="18"/>
                <w:szCs w:val="18"/>
              </w:rPr>
              <w:t>6</w:t>
            </w:r>
          </w:p>
        </w:tc>
        <w:tc>
          <w:tcPr>
            <w:tcW w:w="1995" w:type="dxa"/>
            <w:gridSpan w:val="2"/>
            <w:vMerge w:val="restart"/>
            <w:vAlign w:val="center"/>
          </w:tcPr>
          <w:p w14:paraId="5E465A87" w14:textId="77777777" w:rsidR="00E20334" w:rsidRPr="00E1301F" w:rsidRDefault="00E20334" w:rsidP="00343405">
            <w:pPr>
              <w:spacing w:line="0" w:lineRule="atLeast"/>
              <w:jc w:val="left"/>
              <w:rPr>
                <w:rFonts w:asciiTheme="minorEastAsia" w:eastAsiaTheme="minorEastAsia" w:hAnsiTheme="minorEastAsia"/>
                <w:color w:val="000000"/>
                <w:sz w:val="16"/>
                <w:szCs w:val="18"/>
              </w:rPr>
            </w:pPr>
            <w:r w:rsidRPr="00E1301F">
              <w:rPr>
                <w:rFonts w:asciiTheme="minorEastAsia" w:eastAsiaTheme="minorEastAsia" w:hAnsiTheme="minorEastAsia"/>
                <w:color w:val="000000"/>
                <w:sz w:val="16"/>
                <w:szCs w:val="18"/>
              </w:rPr>
              <w:t>■课堂讲授 ■讨论</w:t>
            </w:r>
          </w:p>
          <w:p w14:paraId="4C0BC768" w14:textId="165F7BC4" w:rsidR="00E20334" w:rsidRPr="00E1301F" w:rsidRDefault="00E20334" w:rsidP="00343405">
            <w:pPr>
              <w:spacing w:line="0" w:lineRule="atLeast"/>
              <w:jc w:val="left"/>
              <w:rPr>
                <w:rFonts w:asciiTheme="minorEastAsia" w:eastAsiaTheme="minorEastAsia" w:hAnsiTheme="minorEastAsia"/>
                <w:color w:val="000000"/>
                <w:sz w:val="16"/>
                <w:szCs w:val="18"/>
              </w:rPr>
            </w:pPr>
            <w:r w:rsidRPr="00E1301F">
              <w:rPr>
                <w:rFonts w:asciiTheme="minorEastAsia" w:eastAsiaTheme="minorEastAsia" w:hAnsiTheme="minorEastAsia"/>
                <w:color w:val="000000"/>
                <w:sz w:val="16"/>
                <w:szCs w:val="18"/>
              </w:rPr>
              <w:t>■案例教学</w:t>
            </w:r>
            <w:r>
              <w:rPr>
                <w:rFonts w:asciiTheme="minorEastAsia" w:eastAsiaTheme="minorEastAsia" w:hAnsiTheme="minorEastAsia"/>
                <w:color w:val="000000"/>
                <w:sz w:val="16"/>
                <w:szCs w:val="18"/>
              </w:rPr>
              <w:t xml:space="preserve"> </w:t>
            </w:r>
            <w:r w:rsidRPr="00E1301F">
              <w:rPr>
                <w:rFonts w:asciiTheme="minorEastAsia" w:eastAsiaTheme="minorEastAsia" w:hAnsiTheme="minorEastAsia"/>
                <w:color w:val="000000"/>
                <w:sz w:val="16"/>
                <w:szCs w:val="18"/>
              </w:rPr>
              <w:t>□演示实验</w:t>
            </w:r>
          </w:p>
          <w:p w14:paraId="7AEDBCDD" w14:textId="0EB9412B" w:rsidR="00E20334" w:rsidRPr="00E1301F" w:rsidRDefault="00E20334" w:rsidP="00343405">
            <w:pPr>
              <w:spacing w:line="0" w:lineRule="atLeast"/>
              <w:jc w:val="left"/>
              <w:rPr>
                <w:rFonts w:asciiTheme="minorEastAsia" w:eastAsiaTheme="minorEastAsia" w:hAnsiTheme="minorEastAsia"/>
                <w:color w:val="000000"/>
                <w:sz w:val="16"/>
                <w:szCs w:val="18"/>
              </w:rPr>
            </w:pPr>
            <w:r w:rsidRPr="00E1301F">
              <w:rPr>
                <w:rFonts w:asciiTheme="minorEastAsia" w:eastAsiaTheme="minorEastAsia" w:hAnsiTheme="minorEastAsia"/>
                <w:color w:val="000000"/>
                <w:sz w:val="16"/>
                <w:szCs w:val="18"/>
              </w:rPr>
              <w:t>■自主学习</w:t>
            </w:r>
            <w:r>
              <w:rPr>
                <w:rFonts w:asciiTheme="minorEastAsia" w:eastAsiaTheme="minorEastAsia" w:hAnsiTheme="minorEastAsia"/>
                <w:color w:val="000000"/>
                <w:sz w:val="16"/>
                <w:szCs w:val="18"/>
              </w:rPr>
              <w:t xml:space="preserve"> </w:t>
            </w:r>
            <w:r w:rsidRPr="00E1301F">
              <w:rPr>
                <w:rFonts w:asciiTheme="minorEastAsia" w:eastAsiaTheme="minorEastAsia" w:hAnsiTheme="minorEastAsia"/>
                <w:color w:val="000000"/>
                <w:sz w:val="16"/>
                <w:szCs w:val="18"/>
              </w:rPr>
              <w:t>□实践探究</w:t>
            </w:r>
          </w:p>
          <w:p w14:paraId="0D73738F" w14:textId="77777777" w:rsidR="00E20334" w:rsidRPr="00E1301F" w:rsidRDefault="00E20334" w:rsidP="00343405">
            <w:pPr>
              <w:spacing w:line="0" w:lineRule="atLeast"/>
              <w:jc w:val="left"/>
              <w:rPr>
                <w:rFonts w:asciiTheme="minorEastAsia" w:eastAsiaTheme="minorEastAsia" w:hAnsiTheme="minorEastAsia"/>
                <w:color w:val="000000"/>
                <w:sz w:val="16"/>
                <w:szCs w:val="18"/>
              </w:rPr>
            </w:pPr>
            <w:r w:rsidRPr="00E1301F">
              <w:rPr>
                <w:rFonts w:asciiTheme="minorEastAsia" w:eastAsiaTheme="minorEastAsia" w:hAnsiTheme="minorEastAsia"/>
                <w:color w:val="000000"/>
                <w:sz w:val="16"/>
                <w:szCs w:val="18"/>
              </w:rPr>
              <w:t xml:space="preserve">□课堂报告 □其他：      </w:t>
            </w:r>
          </w:p>
        </w:tc>
      </w:tr>
      <w:tr w:rsidR="00E20334" w:rsidRPr="00E1301F" w14:paraId="601E3C77" w14:textId="77777777" w:rsidTr="00056057">
        <w:trPr>
          <w:trHeight w:val="701"/>
          <w:jc w:val="center"/>
        </w:trPr>
        <w:tc>
          <w:tcPr>
            <w:tcW w:w="988" w:type="dxa"/>
            <w:vMerge/>
            <w:vAlign w:val="center"/>
          </w:tcPr>
          <w:p w14:paraId="1E9C7ECA" w14:textId="77777777" w:rsidR="00E20334" w:rsidRPr="00E1301F" w:rsidRDefault="00E20334" w:rsidP="00343405">
            <w:pPr>
              <w:rPr>
                <w:sz w:val="20"/>
              </w:rPr>
            </w:pPr>
          </w:p>
        </w:tc>
        <w:tc>
          <w:tcPr>
            <w:tcW w:w="4819" w:type="dxa"/>
            <w:vAlign w:val="center"/>
          </w:tcPr>
          <w:p w14:paraId="74B8E093" w14:textId="25C0AACE" w:rsidR="00E20334" w:rsidRPr="00E1301F" w:rsidRDefault="00E20334" w:rsidP="00E20334">
            <w:pPr>
              <w:spacing w:line="0" w:lineRule="atLeast"/>
              <w:rPr>
                <w:sz w:val="18"/>
                <w:szCs w:val="18"/>
              </w:rPr>
            </w:pPr>
            <w:r w:rsidRPr="00E1301F">
              <w:rPr>
                <w:sz w:val="18"/>
                <w:szCs w:val="18"/>
              </w:rPr>
              <w:t>§</w:t>
            </w:r>
            <w:r>
              <w:rPr>
                <w:sz w:val="18"/>
                <w:szCs w:val="18"/>
              </w:rPr>
              <w:t xml:space="preserve">5.2 </w:t>
            </w:r>
            <w:r>
              <w:rPr>
                <w:rFonts w:hint="eastAsia"/>
                <w:sz w:val="18"/>
                <w:szCs w:val="18"/>
              </w:rPr>
              <w:t>共聚合</w:t>
            </w:r>
            <w:r>
              <w:rPr>
                <w:sz w:val="18"/>
                <w:szCs w:val="18"/>
              </w:rPr>
              <w:t>的类型</w:t>
            </w:r>
            <w:r>
              <w:rPr>
                <w:rFonts w:hint="eastAsia"/>
                <w:sz w:val="18"/>
                <w:szCs w:val="18"/>
              </w:rPr>
              <w:t>：共聚物</w:t>
            </w:r>
            <w:r>
              <w:rPr>
                <w:sz w:val="18"/>
                <w:szCs w:val="18"/>
              </w:rPr>
              <w:t>的组成与单体组成的关系</w:t>
            </w:r>
            <w:r>
              <w:rPr>
                <w:rFonts w:hint="eastAsia"/>
                <w:sz w:val="18"/>
                <w:szCs w:val="18"/>
              </w:rPr>
              <w:t>。</w:t>
            </w:r>
            <w:r>
              <w:rPr>
                <w:sz w:val="18"/>
                <w:szCs w:val="18"/>
              </w:rPr>
              <w:t>二元共聚物组成曲线，共聚合反应</w:t>
            </w:r>
            <w:r>
              <w:rPr>
                <w:rFonts w:hint="eastAsia"/>
                <w:sz w:val="18"/>
                <w:szCs w:val="18"/>
              </w:rPr>
              <w:t>类型</w:t>
            </w:r>
            <w:r>
              <w:rPr>
                <w:sz w:val="18"/>
                <w:szCs w:val="18"/>
              </w:rPr>
              <w:t>。</w:t>
            </w:r>
          </w:p>
        </w:tc>
        <w:tc>
          <w:tcPr>
            <w:tcW w:w="638" w:type="dxa"/>
            <w:vMerge/>
            <w:vAlign w:val="center"/>
          </w:tcPr>
          <w:p w14:paraId="738C5565" w14:textId="192922E3" w:rsidR="00E20334" w:rsidRPr="00E1301F" w:rsidRDefault="00E20334" w:rsidP="00343405">
            <w:pPr>
              <w:spacing w:line="0" w:lineRule="atLeast"/>
              <w:jc w:val="center"/>
              <w:rPr>
                <w:sz w:val="18"/>
                <w:szCs w:val="18"/>
              </w:rPr>
            </w:pPr>
          </w:p>
        </w:tc>
        <w:tc>
          <w:tcPr>
            <w:tcW w:w="638" w:type="dxa"/>
            <w:vMerge/>
            <w:vAlign w:val="center"/>
          </w:tcPr>
          <w:p w14:paraId="5E5DD137" w14:textId="56110D3D" w:rsidR="00E20334" w:rsidRPr="00E1301F" w:rsidRDefault="00E20334" w:rsidP="00343405">
            <w:pPr>
              <w:spacing w:line="0" w:lineRule="atLeast"/>
              <w:jc w:val="center"/>
              <w:rPr>
                <w:sz w:val="18"/>
                <w:szCs w:val="18"/>
              </w:rPr>
            </w:pPr>
          </w:p>
        </w:tc>
        <w:tc>
          <w:tcPr>
            <w:tcW w:w="1995" w:type="dxa"/>
            <w:gridSpan w:val="2"/>
            <w:vMerge/>
            <w:vAlign w:val="center"/>
          </w:tcPr>
          <w:p w14:paraId="5030183A" w14:textId="77777777" w:rsidR="00E20334" w:rsidRPr="00E1301F" w:rsidRDefault="00E20334" w:rsidP="00343405">
            <w:pPr>
              <w:spacing w:line="0" w:lineRule="atLeast"/>
              <w:jc w:val="left"/>
              <w:rPr>
                <w:rFonts w:asciiTheme="minorEastAsia" w:eastAsiaTheme="minorEastAsia" w:hAnsiTheme="minorEastAsia"/>
                <w:color w:val="000000"/>
                <w:sz w:val="16"/>
                <w:szCs w:val="18"/>
              </w:rPr>
            </w:pPr>
          </w:p>
        </w:tc>
      </w:tr>
      <w:tr w:rsidR="003E55DE" w:rsidRPr="00E1301F" w14:paraId="15D1A862" w14:textId="77777777" w:rsidTr="00056057">
        <w:trPr>
          <w:trHeight w:val="555"/>
          <w:jc w:val="center"/>
        </w:trPr>
        <w:tc>
          <w:tcPr>
            <w:tcW w:w="988" w:type="dxa"/>
            <w:vMerge/>
            <w:vAlign w:val="center"/>
          </w:tcPr>
          <w:p w14:paraId="03028171" w14:textId="77777777" w:rsidR="003E55DE" w:rsidRPr="00E1301F" w:rsidRDefault="003E55DE" w:rsidP="00343405">
            <w:pPr>
              <w:rPr>
                <w:sz w:val="20"/>
              </w:rPr>
            </w:pPr>
          </w:p>
        </w:tc>
        <w:tc>
          <w:tcPr>
            <w:tcW w:w="4819" w:type="dxa"/>
            <w:vAlign w:val="center"/>
          </w:tcPr>
          <w:p w14:paraId="122C8839" w14:textId="2D514558" w:rsidR="003E55DE" w:rsidRPr="00E1301F" w:rsidRDefault="003E55DE" w:rsidP="00E919EA">
            <w:pPr>
              <w:spacing w:line="0" w:lineRule="atLeast"/>
              <w:rPr>
                <w:sz w:val="18"/>
                <w:szCs w:val="18"/>
              </w:rPr>
            </w:pPr>
            <w:r w:rsidRPr="00E1301F">
              <w:rPr>
                <w:sz w:val="18"/>
                <w:szCs w:val="18"/>
              </w:rPr>
              <w:t>§</w:t>
            </w:r>
            <w:r>
              <w:rPr>
                <w:sz w:val="18"/>
                <w:szCs w:val="18"/>
              </w:rPr>
              <w:t>5</w:t>
            </w:r>
            <w:r w:rsidRPr="00E1301F">
              <w:rPr>
                <w:sz w:val="18"/>
                <w:szCs w:val="18"/>
              </w:rPr>
              <w:t>.</w:t>
            </w:r>
            <w:r>
              <w:rPr>
                <w:sz w:val="18"/>
                <w:szCs w:val="18"/>
              </w:rPr>
              <w:t>3</w:t>
            </w:r>
            <w:r>
              <w:rPr>
                <w:rFonts w:hint="eastAsia"/>
                <w:sz w:val="18"/>
                <w:szCs w:val="18"/>
              </w:rPr>
              <w:t>共聚物</w:t>
            </w:r>
            <w:r>
              <w:rPr>
                <w:sz w:val="18"/>
                <w:szCs w:val="18"/>
              </w:rPr>
              <w:t>组成的</w:t>
            </w:r>
            <w:r>
              <w:rPr>
                <w:rFonts w:hint="eastAsia"/>
                <w:sz w:val="18"/>
                <w:szCs w:val="18"/>
              </w:rPr>
              <w:t>积分方程，共聚物</w:t>
            </w:r>
            <w:r>
              <w:rPr>
                <w:sz w:val="18"/>
                <w:szCs w:val="18"/>
              </w:rPr>
              <w:t>的组成</w:t>
            </w:r>
            <w:r>
              <w:rPr>
                <w:rFonts w:hint="eastAsia"/>
                <w:sz w:val="18"/>
                <w:szCs w:val="18"/>
              </w:rPr>
              <w:t>分布</w:t>
            </w:r>
            <w:r>
              <w:rPr>
                <w:sz w:val="18"/>
                <w:szCs w:val="18"/>
              </w:rPr>
              <w:t>与控制：转化率与共聚物组成的关系</w:t>
            </w:r>
            <w:r>
              <w:rPr>
                <w:rFonts w:hint="eastAsia"/>
                <w:sz w:val="18"/>
                <w:szCs w:val="18"/>
              </w:rPr>
              <w:t>，</w:t>
            </w:r>
            <w:r>
              <w:rPr>
                <w:sz w:val="18"/>
                <w:szCs w:val="18"/>
              </w:rPr>
              <w:t>组成分布与组成控制办法。</w:t>
            </w:r>
          </w:p>
        </w:tc>
        <w:tc>
          <w:tcPr>
            <w:tcW w:w="638" w:type="dxa"/>
            <w:vMerge w:val="restart"/>
            <w:vAlign w:val="center"/>
          </w:tcPr>
          <w:p w14:paraId="5172A0B7" w14:textId="3A6FE66E" w:rsidR="003E55DE" w:rsidRPr="00E1301F" w:rsidRDefault="003E55DE" w:rsidP="00343405">
            <w:pPr>
              <w:spacing w:line="0" w:lineRule="atLeast"/>
              <w:jc w:val="center"/>
              <w:rPr>
                <w:sz w:val="18"/>
                <w:szCs w:val="18"/>
              </w:rPr>
            </w:pPr>
            <w:r>
              <w:rPr>
                <w:rFonts w:hint="eastAsia"/>
                <w:sz w:val="18"/>
                <w:szCs w:val="18"/>
              </w:rPr>
              <w:t>3</w:t>
            </w:r>
          </w:p>
        </w:tc>
        <w:tc>
          <w:tcPr>
            <w:tcW w:w="638" w:type="dxa"/>
            <w:vMerge/>
            <w:vAlign w:val="center"/>
          </w:tcPr>
          <w:p w14:paraId="66F9010D" w14:textId="7FE324D5" w:rsidR="003E55DE" w:rsidRPr="00E1301F" w:rsidRDefault="003E55DE" w:rsidP="00343405">
            <w:pPr>
              <w:spacing w:line="0" w:lineRule="atLeast"/>
              <w:jc w:val="center"/>
              <w:rPr>
                <w:sz w:val="18"/>
                <w:szCs w:val="18"/>
              </w:rPr>
            </w:pPr>
          </w:p>
        </w:tc>
        <w:tc>
          <w:tcPr>
            <w:tcW w:w="1995" w:type="dxa"/>
            <w:gridSpan w:val="2"/>
            <w:vMerge/>
            <w:vAlign w:val="center"/>
          </w:tcPr>
          <w:p w14:paraId="79AA5026" w14:textId="77777777" w:rsidR="003E55DE" w:rsidRPr="00E1301F" w:rsidRDefault="003E55DE" w:rsidP="00343405">
            <w:pPr>
              <w:spacing w:line="0" w:lineRule="atLeast"/>
              <w:jc w:val="left"/>
              <w:rPr>
                <w:rFonts w:asciiTheme="minorEastAsia" w:eastAsiaTheme="minorEastAsia" w:hAnsiTheme="minorEastAsia"/>
                <w:color w:val="000000"/>
                <w:sz w:val="16"/>
                <w:szCs w:val="18"/>
              </w:rPr>
            </w:pPr>
          </w:p>
        </w:tc>
      </w:tr>
      <w:tr w:rsidR="003E55DE" w:rsidRPr="00E1301F" w14:paraId="662A51E4" w14:textId="77777777" w:rsidTr="00056057">
        <w:trPr>
          <w:trHeight w:val="549"/>
          <w:jc w:val="center"/>
        </w:trPr>
        <w:tc>
          <w:tcPr>
            <w:tcW w:w="988" w:type="dxa"/>
            <w:vMerge/>
            <w:vAlign w:val="center"/>
          </w:tcPr>
          <w:p w14:paraId="273584B4" w14:textId="77777777" w:rsidR="003E55DE" w:rsidRPr="00E1301F" w:rsidRDefault="003E55DE" w:rsidP="00343405">
            <w:pPr>
              <w:rPr>
                <w:sz w:val="20"/>
              </w:rPr>
            </w:pPr>
          </w:p>
        </w:tc>
        <w:tc>
          <w:tcPr>
            <w:tcW w:w="4819" w:type="dxa"/>
            <w:vAlign w:val="center"/>
          </w:tcPr>
          <w:p w14:paraId="4B30C3B5" w14:textId="79876538" w:rsidR="003E55DE" w:rsidRPr="00E1301F" w:rsidRDefault="003E55DE" w:rsidP="00F40CFD">
            <w:pPr>
              <w:spacing w:line="0" w:lineRule="atLeast"/>
              <w:rPr>
                <w:sz w:val="18"/>
                <w:szCs w:val="18"/>
              </w:rPr>
            </w:pPr>
            <w:r w:rsidRPr="00E1301F">
              <w:rPr>
                <w:sz w:val="18"/>
                <w:szCs w:val="18"/>
              </w:rPr>
              <w:t>§</w:t>
            </w:r>
            <w:r>
              <w:rPr>
                <w:sz w:val="18"/>
                <w:szCs w:val="18"/>
              </w:rPr>
              <w:t>5</w:t>
            </w:r>
            <w:r w:rsidRPr="00E1301F">
              <w:rPr>
                <w:sz w:val="18"/>
                <w:szCs w:val="18"/>
              </w:rPr>
              <w:t>.</w:t>
            </w:r>
            <w:r>
              <w:rPr>
                <w:sz w:val="18"/>
                <w:szCs w:val="18"/>
              </w:rPr>
              <w:t>4</w:t>
            </w:r>
            <w:r w:rsidRPr="00E1301F">
              <w:rPr>
                <w:sz w:val="18"/>
                <w:szCs w:val="18"/>
              </w:rPr>
              <w:t xml:space="preserve"> </w:t>
            </w:r>
            <w:r>
              <w:rPr>
                <w:rFonts w:hint="eastAsia"/>
                <w:sz w:val="18"/>
                <w:szCs w:val="18"/>
              </w:rPr>
              <w:t>共聚合</w:t>
            </w:r>
            <w:r>
              <w:rPr>
                <w:sz w:val="18"/>
                <w:szCs w:val="18"/>
              </w:rPr>
              <w:t>速率方程与竞聚率：</w:t>
            </w:r>
            <w:r>
              <w:rPr>
                <w:rFonts w:hint="eastAsia"/>
                <w:sz w:val="18"/>
                <w:szCs w:val="18"/>
              </w:rPr>
              <w:t>竞聚率</w:t>
            </w:r>
            <w:r>
              <w:rPr>
                <w:sz w:val="18"/>
                <w:szCs w:val="18"/>
              </w:rPr>
              <w:t>的测定和影响因素，共聚合速率方程。</w:t>
            </w:r>
          </w:p>
        </w:tc>
        <w:tc>
          <w:tcPr>
            <w:tcW w:w="638" w:type="dxa"/>
            <w:vMerge/>
            <w:vAlign w:val="center"/>
          </w:tcPr>
          <w:p w14:paraId="28D0DA2F" w14:textId="52432C47" w:rsidR="003E55DE" w:rsidRPr="00E1301F" w:rsidRDefault="003E55DE" w:rsidP="00343405">
            <w:pPr>
              <w:spacing w:line="0" w:lineRule="atLeast"/>
              <w:jc w:val="center"/>
              <w:rPr>
                <w:sz w:val="18"/>
                <w:szCs w:val="18"/>
              </w:rPr>
            </w:pPr>
          </w:p>
        </w:tc>
        <w:tc>
          <w:tcPr>
            <w:tcW w:w="638" w:type="dxa"/>
            <w:vMerge/>
            <w:vAlign w:val="center"/>
          </w:tcPr>
          <w:p w14:paraId="48657E39" w14:textId="43676F22" w:rsidR="003E55DE" w:rsidRPr="00E1301F" w:rsidRDefault="003E55DE" w:rsidP="00343405">
            <w:pPr>
              <w:spacing w:line="0" w:lineRule="atLeast"/>
              <w:jc w:val="center"/>
              <w:rPr>
                <w:sz w:val="18"/>
                <w:szCs w:val="18"/>
              </w:rPr>
            </w:pPr>
          </w:p>
        </w:tc>
        <w:tc>
          <w:tcPr>
            <w:tcW w:w="1995" w:type="dxa"/>
            <w:gridSpan w:val="2"/>
            <w:vMerge/>
            <w:vAlign w:val="center"/>
          </w:tcPr>
          <w:p w14:paraId="78A82898" w14:textId="77777777" w:rsidR="003E55DE" w:rsidRPr="00E1301F" w:rsidRDefault="003E55DE" w:rsidP="00343405">
            <w:pPr>
              <w:spacing w:line="0" w:lineRule="atLeast"/>
              <w:jc w:val="left"/>
              <w:rPr>
                <w:rFonts w:asciiTheme="minorEastAsia" w:eastAsiaTheme="minorEastAsia" w:hAnsiTheme="minorEastAsia"/>
                <w:color w:val="000000"/>
                <w:sz w:val="16"/>
                <w:szCs w:val="18"/>
              </w:rPr>
            </w:pPr>
          </w:p>
        </w:tc>
      </w:tr>
      <w:tr w:rsidR="00BE686F" w:rsidRPr="00E1301F" w14:paraId="1B0694DD" w14:textId="77777777" w:rsidTr="00F369EB">
        <w:trPr>
          <w:trHeight w:val="850"/>
          <w:jc w:val="center"/>
        </w:trPr>
        <w:tc>
          <w:tcPr>
            <w:tcW w:w="988" w:type="dxa"/>
            <w:vMerge/>
            <w:vAlign w:val="center"/>
          </w:tcPr>
          <w:p w14:paraId="00948FA5" w14:textId="77777777" w:rsidR="00BE686F" w:rsidRPr="00E1301F" w:rsidRDefault="00BE686F" w:rsidP="00343405">
            <w:pPr>
              <w:rPr>
                <w:sz w:val="20"/>
              </w:rPr>
            </w:pPr>
          </w:p>
        </w:tc>
        <w:tc>
          <w:tcPr>
            <w:tcW w:w="4819" w:type="dxa"/>
            <w:vAlign w:val="center"/>
          </w:tcPr>
          <w:p w14:paraId="55E77F67" w14:textId="3D0FA0A3" w:rsidR="00BE686F" w:rsidRPr="00E1301F" w:rsidRDefault="00BE686F" w:rsidP="00F40CFD">
            <w:pPr>
              <w:spacing w:line="0" w:lineRule="atLeast"/>
              <w:rPr>
                <w:sz w:val="18"/>
                <w:szCs w:val="18"/>
              </w:rPr>
            </w:pPr>
            <w:proofErr w:type="gramStart"/>
            <w:r w:rsidRPr="00E1301F">
              <w:rPr>
                <w:sz w:val="18"/>
                <w:szCs w:val="18"/>
              </w:rPr>
              <w:t>§5.</w:t>
            </w:r>
            <w:r>
              <w:rPr>
                <w:sz w:val="18"/>
                <w:szCs w:val="18"/>
              </w:rPr>
              <w:t>5</w:t>
            </w:r>
            <w:r w:rsidR="00F40CFD">
              <w:rPr>
                <w:sz w:val="18"/>
                <w:szCs w:val="18"/>
              </w:rPr>
              <w:t xml:space="preserve"> </w:t>
            </w:r>
            <w:r w:rsidR="00F40CFD">
              <w:rPr>
                <w:rFonts w:hint="eastAsia"/>
                <w:sz w:val="18"/>
                <w:szCs w:val="18"/>
              </w:rPr>
              <w:t>单体</w:t>
            </w:r>
            <w:r w:rsidR="00F40CFD">
              <w:rPr>
                <w:sz w:val="18"/>
                <w:szCs w:val="18"/>
              </w:rPr>
              <w:t>活性与自由基活性：</w:t>
            </w:r>
            <w:r w:rsidR="00F40CFD">
              <w:rPr>
                <w:rFonts w:hint="eastAsia"/>
                <w:sz w:val="18"/>
                <w:szCs w:val="18"/>
              </w:rPr>
              <w:t>单体</w:t>
            </w:r>
            <w:r w:rsidR="00F40CFD">
              <w:rPr>
                <w:sz w:val="18"/>
                <w:szCs w:val="18"/>
              </w:rPr>
              <w:t>与自由基的活性与取代基的关系及对反应速率的影响，</w:t>
            </w:r>
            <w:r w:rsidR="00F40CFD">
              <w:rPr>
                <w:rFonts w:hint="eastAsia"/>
                <w:sz w:val="18"/>
                <w:szCs w:val="18"/>
              </w:rPr>
              <w:t>Q</w:t>
            </w:r>
            <w:r w:rsidR="00F40CFD">
              <w:rPr>
                <w:sz w:val="18"/>
                <w:szCs w:val="18"/>
              </w:rPr>
              <w:t>-e</w:t>
            </w:r>
            <w:r w:rsidR="00F40CFD">
              <w:rPr>
                <w:sz w:val="18"/>
                <w:szCs w:val="18"/>
              </w:rPr>
              <w:t>概念</w:t>
            </w:r>
            <w:r w:rsidR="00F40CFD">
              <w:rPr>
                <w:rFonts w:hint="eastAsia"/>
                <w:sz w:val="18"/>
                <w:szCs w:val="18"/>
              </w:rPr>
              <w:t>及其</w:t>
            </w:r>
            <w:r w:rsidR="00F40CFD">
              <w:rPr>
                <w:sz w:val="18"/>
                <w:szCs w:val="18"/>
              </w:rPr>
              <w:t>方程</w:t>
            </w:r>
            <w:r w:rsidR="00F40CFD">
              <w:rPr>
                <w:rFonts w:hint="eastAsia"/>
                <w:sz w:val="18"/>
                <w:szCs w:val="18"/>
              </w:rPr>
              <w:t>。</w:t>
            </w:r>
            <w:proofErr w:type="gramEnd"/>
          </w:p>
        </w:tc>
        <w:tc>
          <w:tcPr>
            <w:tcW w:w="638" w:type="dxa"/>
            <w:vAlign w:val="center"/>
          </w:tcPr>
          <w:p w14:paraId="2D0F6883" w14:textId="687CBCBF" w:rsidR="00BE686F" w:rsidRPr="00E1301F" w:rsidRDefault="003E55DE" w:rsidP="00343405">
            <w:pPr>
              <w:spacing w:line="0" w:lineRule="atLeast"/>
              <w:jc w:val="center"/>
              <w:rPr>
                <w:sz w:val="18"/>
                <w:szCs w:val="18"/>
              </w:rPr>
            </w:pPr>
            <w:r>
              <w:rPr>
                <w:rFonts w:hint="eastAsia"/>
                <w:sz w:val="18"/>
                <w:szCs w:val="18"/>
              </w:rPr>
              <w:t>3</w:t>
            </w:r>
          </w:p>
        </w:tc>
        <w:tc>
          <w:tcPr>
            <w:tcW w:w="638" w:type="dxa"/>
            <w:vMerge/>
            <w:vAlign w:val="center"/>
          </w:tcPr>
          <w:p w14:paraId="718C3EC0" w14:textId="7EEFAF3F" w:rsidR="00BE686F" w:rsidRPr="00E1301F" w:rsidRDefault="00BE686F" w:rsidP="00343405">
            <w:pPr>
              <w:spacing w:line="0" w:lineRule="atLeast"/>
              <w:jc w:val="center"/>
              <w:rPr>
                <w:sz w:val="18"/>
                <w:szCs w:val="18"/>
              </w:rPr>
            </w:pPr>
          </w:p>
        </w:tc>
        <w:tc>
          <w:tcPr>
            <w:tcW w:w="1995" w:type="dxa"/>
            <w:gridSpan w:val="2"/>
            <w:vMerge/>
            <w:vAlign w:val="center"/>
          </w:tcPr>
          <w:p w14:paraId="2C502E22" w14:textId="77777777" w:rsidR="00BE686F" w:rsidRPr="00E1301F" w:rsidRDefault="00BE686F" w:rsidP="00343405">
            <w:pPr>
              <w:spacing w:line="0" w:lineRule="atLeast"/>
              <w:jc w:val="left"/>
              <w:rPr>
                <w:rFonts w:asciiTheme="minorEastAsia" w:eastAsiaTheme="minorEastAsia" w:hAnsiTheme="minorEastAsia"/>
                <w:color w:val="000000"/>
                <w:sz w:val="16"/>
                <w:szCs w:val="18"/>
              </w:rPr>
            </w:pPr>
          </w:p>
        </w:tc>
      </w:tr>
      <w:tr w:rsidR="007B0F19" w:rsidRPr="00E1301F" w14:paraId="72A84278" w14:textId="77777777" w:rsidTr="00F369EB">
        <w:trPr>
          <w:trHeight w:val="834"/>
          <w:jc w:val="center"/>
        </w:trPr>
        <w:tc>
          <w:tcPr>
            <w:tcW w:w="988" w:type="dxa"/>
            <w:vMerge w:val="restart"/>
            <w:vAlign w:val="center"/>
          </w:tcPr>
          <w:p w14:paraId="668992D6" w14:textId="6E9CEB86" w:rsidR="007B0F19" w:rsidRPr="00E1301F" w:rsidRDefault="007B0F19" w:rsidP="00343405">
            <w:pPr>
              <w:spacing w:line="0" w:lineRule="atLeast"/>
              <w:jc w:val="center"/>
              <w:rPr>
                <w:sz w:val="18"/>
                <w:szCs w:val="18"/>
              </w:rPr>
            </w:pPr>
            <w:r w:rsidRPr="00E1301F">
              <w:rPr>
                <w:sz w:val="18"/>
                <w:szCs w:val="18"/>
              </w:rPr>
              <w:t>第</w:t>
            </w:r>
            <w:r>
              <w:rPr>
                <w:sz w:val="18"/>
                <w:szCs w:val="18"/>
              </w:rPr>
              <w:t>6</w:t>
            </w:r>
            <w:r w:rsidRPr="00E1301F">
              <w:rPr>
                <w:sz w:val="18"/>
                <w:szCs w:val="18"/>
              </w:rPr>
              <w:t>章</w:t>
            </w:r>
          </w:p>
          <w:p w14:paraId="66F64880" w14:textId="5A250704" w:rsidR="007B0F19" w:rsidRPr="00E1301F" w:rsidRDefault="007B0F19" w:rsidP="00343405">
            <w:pPr>
              <w:spacing w:line="0" w:lineRule="atLeast"/>
              <w:jc w:val="center"/>
              <w:rPr>
                <w:sz w:val="18"/>
                <w:szCs w:val="18"/>
              </w:rPr>
            </w:pPr>
            <w:r>
              <w:rPr>
                <w:rFonts w:hint="eastAsia"/>
                <w:sz w:val="18"/>
                <w:szCs w:val="18"/>
              </w:rPr>
              <w:t>聚合物的化学反应</w:t>
            </w:r>
          </w:p>
        </w:tc>
        <w:tc>
          <w:tcPr>
            <w:tcW w:w="4819" w:type="dxa"/>
            <w:vAlign w:val="center"/>
          </w:tcPr>
          <w:p w14:paraId="1AAC9D2F" w14:textId="36B0F5E5" w:rsidR="007B0F19" w:rsidRPr="00E1301F" w:rsidRDefault="007B0F19" w:rsidP="00E919EA">
            <w:pPr>
              <w:spacing w:line="0" w:lineRule="atLeast"/>
              <w:rPr>
                <w:sz w:val="18"/>
                <w:szCs w:val="18"/>
              </w:rPr>
            </w:pPr>
            <w:r w:rsidRPr="00E1301F">
              <w:rPr>
                <w:sz w:val="18"/>
                <w:szCs w:val="18"/>
              </w:rPr>
              <w:t>§</w:t>
            </w:r>
            <w:r>
              <w:rPr>
                <w:sz w:val="18"/>
                <w:szCs w:val="18"/>
              </w:rPr>
              <w:t xml:space="preserve">6.1 </w:t>
            </w:r>
            <w:r>
              <w:rPr>
                <w:rFonts w:hint="eastAsia"/>
                <w:sz w:val="18"/>
                <w:szCs w:val="18"/>
              </w:rPr>
              <w:t>聚合物</w:t>
            </w:r>
            <w:r>
              <w:rPr>
                <w:sz w:val="18"/>
                <w:szCs w:val="18"/>
              </w:rPr>
              <w:t>化学反应的</w:t>
            </w:r>
            <w:r>
              <w:rPr>
                <w:rFonts w:hint="eastAsia"/>
                <w:sz w:val="18"/>
                <w:szCs w:val="18"/>
              </w:rPr>
              <w:t>特征</w:t>
            </w:r>
            <w:r>
              <w:rPr>
                <w:sz w:val="18"/>
                <w:szCs w:val="18"/>
              </w:rPr>
              <w:t>及影响因素：聚合物化学反应的特征、分类及影响因素，</w:t>
            </w:r>
            <w:r>
              <w:rPr>
                <w:rFonts w:hint="eastAsia"/>
                <w:sz w:val="18"/>
                <w:szCs w:val="18"/>
              </w:rPr>
              <w:t>聚合物</w:t>
            </w:r>
            <w:r>
              <w:rPr>
                <w:sz w:val="18"/>
                <w:szCs w:val="18"/>
              </w:rPr>
              <w:t>的相似转化反应，聚合物的交联、接枝、嵌段、扩链反应。</w:t>
            </w:r>
          </w:p>
        </w:tc>
        <w:tc>
          <w:tcPr>
            <w:tcW w:w="638" w:type="dxa"/>
            <w:vMerge w:val="restart"/>
            <w:vAlign w:val="center"/>
          </w:tcPr>
          <w:p w14:paraId="6B16D243" w14:textId="41403D41" w:rsidR="007B0F19" w:rsidRPr="00E1301F" w:rsidRDefault="007B0F19" w:rsidP="00343405">
            <w:pPr>
              <w:spacing w:line="0" w:lineRule="atLeast"/>
              <w:jc w:val="center"/>
              <w:rPr>
                <w:sz w:val="18"/>
                <w:szCs w:val="18"/>
              </w:rPr>
            </w:pPr>
            <w:r>
              <w:rPr>
                <w:rFonts w:hint="eastAsia"/>
                <w:sz w:val="18"/>
                <w:szCs w:val="18"/>
              </w:rPr>
              <w:t>3</w:t>
            </w:r>
          </w:p>
        </w:tc>
        <w:tc>
          <w:tcPr>
            <w:tcW w:w="638" w:type="dxa"/>
            <w:vMerge w:val="restart"/>
            <w:vAlign w:val="center"/>
          </w:tcPr>
          <w:p w14:paraId="658D4B66" w14:textId="16D11F3C" w:rsidR="007B0F19" w:rsidRPr="00E1301F" w:rsidRDefault="007B0F19">
            <w:pPr>
              <w:snapToGrid w:val="0"/>
              <w:jc w:val="center"/>
              <w:rPr>
                <w:sz w:val="18"/>
                <w:szCs w:val="18"/>
              </w:rPr>
            </w:pPr>
            <w:r>
              <w:rPr>
                <w:rFonts w:hint="eastAsia"/>
                <w:sz w:val="18"/>
                <w:szCs w:val="18"/>
              </w:rPr>
              <w:t>1</w:t>
            </w:r>
            <w:r>
              <w:rPr>
                <w:rFonts w:hint="eastAsia"/>
                <w:sz w:val="18"/>
                <w:szCs w:val="18"/>
              </w:rPr>
              <w:t>、</w:t>
            </w:r>
            <w:r>
              <w:rPr>
                <w:sz w:val="18"/>
                <w:szCs w:val="18"/>
              </w:rPr>
              <w:t>2</w:t>
            </w:r>
            <w:r>
              <w:rPr>
                <w:rFonts w:hint="eastAsia"/>
                <w:sz w:val="18"/>
                <w:szCs w:val="18"/>
              </w:rPr>
              <w:t>、</w:t>
            </w:r>
            <w:r>
              <w:rPr>
                <w:sz w:val="18"/>
                <w:szCs w:val="18"/>
              </w:rPr>
              <w:t>3</w:t>
            </w:r>
            <w:r>
              <w:rPr>
                <w:rFonts w:hint="eastAsia"/>
                <w:sz w:val="18"/>
                <w:szCs w:val="18"/>
              </w:rPr>
              <w:t>、</w:t>
            </w:r>
            <w:r>
              <w:rPr>
                <w:sz w:val="18"/>
                <w:szCs w:val="18"/>
              </w:rPr>
              <w:t>4</w:t>
            </w:r>
            <w:r>
              <w:rPr>
                <w:rFonts w:hint="eastAsia"/>
                <w:sz w:val="18"/>
                <w:szCs w:val="18"/>
              </w:rPr>
              <w:t>、</w:t>
            </w:r>
            <w:r>
              <w:rPr>
                <w:sz w:val="18"/>
                <w:szCs w:val="18"/>
              </w:rPr>
              <w:t>5</w:t>
            </w:r>
            <w:r>
              <w:rPr>
                <w:rFonts w:hint="eastAsia"/>
                <w:sz w:val="18"/>
                <w:szCs w:val="18"/>
              </w:rPr>
              <w:t>、</w:t>
            </w:r>
            <w:r>
              <w:rPr>
                <w:sz w:val="18"/>
                <w:szCs w:val="18"/>
              </w:rPr>
              <w:t>6</w:t>
            </w:r>
            <w:r>
              <w:rPr>
                <w:rFonts w:hint="eastAsia"/>
                <w:sz w:val="18"/>
                <w:szCs w:val="18"/>
              </w:rPr>
              <w:t>、</w:t>
            </w:r>
            <w:r>
              <w:rPr>
                <w:sz w:val="18"/>
                <w:szCs w:val="18"/>
              </w:rPr>
              <w:t>7</w:t>
            </w:r>
          </w:p>
        </w:tc>
        <w:tc>
          <w:tcPr>
            <w:tcW w:w="1995" w:type="dxa"/>
            <w:gridSpan w:val="2"/>
            <w:vMerge w:val="restart"/>
            <w:vAlign w:val="center"/>
          </w:tcPr>
          <w:p w14:paraId="78927A04" w14:textId="77777777" w:rsidR="007B0F19" w:rsidRPr="00E1301F" w:rsidRDefault="007B0F19" w:rsidP="00343405">
            <w:pPr>
              <w:spacing w:line="0" w:lineRule="atLeast"/>
              <w:jc w:val="left"/>
              <w:rPr>
                <w:rFonts w:asciiTheme="minorEastAsia" w:eastAsiaTheme="minorEastAsia" w:hAnsiTheme="minorEastAsia"/>
                <w:color w:val="000000"/>
                <w:sz w:val="16"/>
                <w:szCs w:val="18"/>
              </w:rPr>
            </w:pPr>
            <w:r w:rsidRPr="00E1301F">
              <w:rPr>
                <w:rFonts w:asciiTheme="minorEastAsia" w:eastAsiaTheme="minorEastAsia" w:hAnsiTheme="minorEastAsia"/>
                <w:color w:val="000000"/>
                <w:sz w:val="16"/>
                <w:szCs w:val="18"/>
              </w:rPr>
              <w:t>■课堂讲授 ■讨论</w:t>
            </w:r>
          </w:p>
          <w:p w14:paraId="265FF639" w14:textId="2AC9C2C3" w:rsidR="007B0F19" w:rsidRPr="00E1301F" w:rsidRDefault="007B0F19" w:rsidP="00343405">
            <w:pPr>
              <w:spacing w:line="0" w:lineRule="atLeast"/>
              <w:jc w:val="left"/>
              <w:rPr>
                <w:rFonts w:asciiTheme="minorEastAsia" w:eastAsiaTheme="minorEastAsia" w:hAnsiTheme="minorEastAsia"/>
                <w:color w:val="000000"/>
                <w:sz w:val="16"/>
                <w:szCs w:val="18"/>
              </w:rPr>
            </w:pPr>
            <w:r w:rsidRPr="00E1301F">
              <w:rPr>
                <w:rFonts w:asciiTheme="minorEastAsia" w:eastAsiaTheme="minorEastAsia" w:hAnsiTheme="minorEastAsia"/>
                <w:color w:val="000000"/>
                <w:sz w:val="16"/>
                <w:szCs w:val="18"/>
              </w:rPr>
              <w:t>■案例教学</w:t>
            </w:r>
            <w:r>
              <w:rPr>
                <w:rFonts w:asciiTheme="minorEastAsia" w:eastAsiaTheme="minorEastAsia" w:hAnsiTheme="minorEastAsia"/>
                <w:color w:val="000000"/>
                <w:sz w:val="16"/>
                <w:szCs w:val="18"/>
              </w:rPr>
              <w:t xml:space="preserve"> </w:t>
            </w:r>
            <w:r w:rsidRPr="00E1301F">
              <w:rPr>
                <w:rFonts w:asciiTheme="minorEastAsia" w:eastAsiaTheme="minorEastAsia" w:hAnsiTheme="minorEastAsia"/>
                <w:color w:val="000000"/>
                <w:sz w:val="16"/>
                <w:szCs w:val="18"/>
              </w:rPr>
              <w:t>□演示实验</w:t>
            </w:r>
          </w:p>
          <w:p w14:paraId="4A75AB78" w14:textId="77777777" w:rsidR="007B0F19" w:rsidRPr="00E1301F" w:rsidRDefault="007B0F19" w:rsidP="00343405">
            <w:pPr>
              <w:spacing w:line="0" w:lineRule="atLeast"/>
              <w:jc w:val="left"/>
              <w:rPr>
                <w:rFonts w:asciiTheme="minorEastAsia" w:eastAsiaTheme="minorEastAsia" w:hAnsiTheme="minorEastAsia"/>
                <w:color w:val="000000"/>
                <w:sz w:val="16"/>
                <w:szCs w:val="18"/>
              </w:rPr>
            </w:pPr>
            <w:r w:rsidRPr="00E1301F">
              <w:rPr>
                <w:rFonts w:asciiTheme="minorEastAsia" w:eastAsiaTheme="minorEastAsia" w:hAnsiTheme="minorEastAsia"/>
                <w:color w:val="000000"/>
                <w:sz w:val="16"/>
                <w:szCs w:val="18"/>
              </w:rPr>
              <w:t>■自主学习 □实践探究</w:t>
            </w:r>
          </w:p>
          <w:p w14:paraId="1F3FEE5E" w14:textId="77777777" w:rsidR="007B0F19" w:rsidRPr="00E1301F" w:rsidRDefault="007B0F19" w:rsidP="00343405">
            <w:pPr>
              <w:spacing w:line="0" w:lineRule="atLeast"/>
              <w:jc w:val="left"/>
              <w:rPr>
                <w:rFonts w:asciiTheme="minorEastAsia" w:eastAsiaTheme="minorEastAsia" w:hAnsiTheme="minorEastAsia"/>
                <w:color w:val="000000"/>
                <w:sz w:val="16"/>
                <w:szCs w:val="18"/>
              </w:rPr>
            </w:pPr>
            <w:r w:rsidRPr="00E1301F">
              <w:rPr>
                <w:rFonts w:asciiTheme="minorEastAsia" w:eastAsiaTheme="minorEastAsia" w:hAnsiTheme="minorEastAsia"/>
                <w:color w:val="000000"/>
                <w:sz w:val="16"/>
                <w:szCs w:val="18"/>
              </w:rPr>
              <w:t xml:space="preserve">□课堂报告 □其他：      </w:t>
            </w:r>
          </w:p>
        </w:tc>
      </w:tr>
      <w:tr w:rsidR="007B0F19" w:rsidRPr="00E1301F" w14:paraId="2FF9DA80" w14:textId="77777777" w:rsidTr="00F369EB">
        <w:trPr>
          <w:trHeight w:val="563"/>
          <w:jc w:val="center"/>
        </w:trPr>
        <w:tc>
          <w:tcPr>
            <w:tcW w:w="988" w:type="dxa"/>
            <w:vMerge/>
            <w:vAlign w:val="center"/>
          </w:tcPr>
          <w:p w14:paraId="3C0AE9E2" w14:textId="77777777" w:rsidR="007B0F19" w:rsidRPr="00E1301F" w:rsidRDefault="007B0F19" w:rsidP="00343405">
            <w:pPr>
              <w:rPr>
                <w:sz w:val="20"/>
              </w:rPr>
            </w:pPr>
          </w:p>
        </w:tc>
        <w:tc>
          <w:tcPr>
            <w:tcW w:w="4819" w:type="dxa"/>
            <w:vAlign w:val="center"/>
          </w:tcPr>
          <w:p w14:paraId="09BB5959" w14:textId="5720732F" w:rsidR="007B0F19" w:rsidRPr="00E1301F" w:rsidRDefault="007B0F19">
            <w:pPr>
              <w:spacing w:line="0" w:lineRule="atLeast"/>
              <w:rPr>
                <w:sz w:val="18"/>
                <w:szCs w:val="18"/>
              </w:rPr>
            </w:pPr>
            <w:r w:rsidRPr="00056057">
              <w:rPr>
                <w:sz w:val="18"/>
                <w:szCs w:val="18"/>
              </w:rPr>
              <w:t xml:space="preserve">§6.2 </w:t>
            </w:r>
            <w:r w:rsidRPr="00056057">
              <w:rPr>
                <w:rFonts w:hint="eastAsia"/>
                <w:sz w:val="18"/>
                <w:szCs w:val="18"/>
              </w:rPr>
              <w:t>聚合物</w:t>
            </w:r>
            <w:r w:rsidRPr="00056057">
              <w:rPr>
                <w:sz w:val="18"/>
                <w:szCs w:val="18"/>
              </w:rPr>
              <w:t>的降解反应，聚合物的老化</w:t>
            </w:r>
            <w:r w:rsidRPr="00056057">
              <w:rPr>
                <w:rFonts w:hint="eastAsia"/>
                <w:sz w:val="18"/>
                <w:szCs w:val="18"/>
              </w:rPr>
              <w:t>和</w:t>
            </w:r>
            <w:r w:rsidRPr="00056057">
              <w:rPr>
                <w:sz w:val="18"/>
                <w:szCs w:val="18"/>
              </w:rPr>
              <w:t>防老化技术，</w:t>
            </w:r>
            <w:r w:rsidRPr="00056057">
              <w:rPr>
                <w:rFonts w:hint="eastAsia"/>
                <w:sz w:val="18"/>
                <w:szCs w:val="18"/>
              </w:rPr>
              <w:t>聚合物</w:t>
            </w:r>
            <w:r w:rsidRPr="00056057">
              <w:rPr>
                <w:sz w:val="18"/>
                <w:szCs w:val="18"/>
              </w:rPr>
              <w:t>的回收和绿色高分子的概念。</w:t>
            </w:r>
            <w:r w:rsidRPr="00056057">
              <w:rPr>
                <w:rFonts w:hint="eastAsia"/>
                <w:sz w:val="18"/>
                <w:szCs w:val="18"/>
              </w:rPr>
              <w:t>理解绿色材料和绿色工程的理念，具备社会</w:t>
            </w:r>
            <w:r w:rsidRPr="00056057">
              <w:rPr>
                <w:sz w:val="18"/>
                <w:szCs w:val="18"/>
              </w:rPr>
              <w:t>责任</w:t>
            </w:r>
            <w:r w:rsidRPr="00056057">
              <w:rPr>
                <w:rFonts w:hint="eastAsia"/>
                <w:sz w:val="18"/>
                <w:szCs w:val="18"/>
              </w:rPr>
              <w:t>、</w:t>
            </w:r>
            <w:r w:rsidRPr="00056057">
              <w:rPr>
                <w:sz w:val="18"/>
                <w:szCs w:val="18"/>
              </w:rPr>
              <w:t>时代精神、工程伦理</w:t>
            </w:r>
            <w:r w:rsidRPr="00056057">
              <w:rPr>
                <w:rFonts w:hint="eastAsia"/>
                <w:sz w:val="18"/>
                <w:szCs w:val="18"/>
              </w:rPr>
              <w:t>和担当意识。</w:t>
            </w:r>
          </w:p>
        </w:tc>
        <w:tc>
          <w:tcPr>
            <w:tcW w:w="638" w:type="dxa"/>
            <w:vMerge/>
            <w:vAlign w:val="center"/>
          </w:tcPr>
          <w:p w14:paraId="735F616D" w14:textId="18AC8C85" w:rsidR="007B0F19" w:rsidRPr="00E1301F" w:rsidRDefault="007B0F19" w:rsidP="00343405">
            <w:pPr>
              <w:spacing w:line="0" w:lineRule="atLeast"/>
              <w:jc w:val="center"/>
              <w:rPr>
                <w:sz w:val="18"/>
                <w:szCs w:val="18"/>
              </w:rPr>
            </w:pPr>
          </w:p>
        </w:tc>
        <w:tc>
          <w:tcPr>
            <w:tcW w:w="638" w:type="dxa"/>
            <w:vMerge/>
            <w:vAlign w:val="center"/>
          </w:tcPr>
          <w:p w14:paraId="2FC64AA7" w14:textId="7B43A64C" w:rsidR="007B0F19" w:rsidRPr="00E1301F" w:rsidRDefault="007B0F19" w:rsidP="00343405">
            <w:pPr>
              <w:snapToGrid w:val="0"/>
              <w:jc w:val="center"/>
              <w:rPr>
                <w:sz w:val="18"/>
                <w:szCs w:val="18"/>
              </w:rPr>
            </w:pPr>
          </w:p>
        </w:tc>
        <w:tc>
          <w:tcPr>
            <w:tcW w:w="1995" w:type="dxa"/>
            <w:gridSpan w:val="2"/>
            <w:vMerge/>
            <w:vAlign w:val="center"/>
          </w:tcPr>
          <w:p w14:paraId="652AA49C" w14:textId="77777777" w:rsidR="007B0F19" w:rsidRPr="00E1301F" w:rsidRDefault="007B0F19" w:rsidP="00343405">
            <w:pPr>
              <w:spacing w:line="0" w:lineRule="atLeast"/>
              <w:jc w:val="left"/>
              <w:rPr>
                <w:rFonts w:asciiTheme="minorEastAsia" w:eastAsiaTheme="minorEastAsia" w:hAnsiTheme="minorEastAsia"/>
                <w:color w:val="000000"/>
                <w:sz w:val="16"/>
                <w:szCs w:val="18"/>
              </w:rPr>
            </w:pPr>
          </w:p>
        </w:tc>
      </w:tr>
    </w:tbl>
    <w:p w14:paraId="762485D8" w14:textId="73984DFE" w:rsidR="005B35BC" w:rsidRPr="00137E24" w:rsidRDefault="008F10EE" w:rsidP="00F369EB">
      <w:pPr>
        <w:spacing w:beforeLines="100" w:before="312" w:afterLines="50" w:after="156"/>
        <w:rPr>
          <w:rFonts w:ascii="微软雅黑" w:eastAsia="微软雅黑" w:hAnsi="微软雅黑"/>
          <w:sz w:val="28"/>
          <w:szCs w:val="28"/>
        </w:rPr>
      </w:pPr>
      <w:r w:rsidRPr="00137E24">
        <w:rPr>
          <w:rFonts w:ascii="微软雅黑" w:eastAsia="微软雅黑" w:hAnsi="微软雅黑" w:hint="eastAsia"/>
          <w:sz w:val="28"/>
          <w:szCs w:val="28"/>
        </w:rPr>
        <w:lastRenderedPageBreak/>
        <w:t>七</w:t>
      </w:r>
      <w:r w:rsidR="003E5A92" w:rsidRPr="00137E24">
        <w:rPr>
          <w:rFonts w:ascii="微软雅黑" w:eastAsia="微软雅黑" w:hAnsi="微软雅黑"/>
          <w:sz w:val="28"/>
          <w:szCs w:val="28"/>
        </w:rPr>
        <w:t>、</w:t>
      </w:r>
      <w:bookmarkEnd w:id="2"/>
      <w:r w:rsidR="005B35BC" w:rsidRPr="00137E24">
        <w:rPr>
          <w:rFonts w:ascii="微软雅黑" w:eastAsia="微软雅黑" w:hAnsi="微软雅黑"/>
          <w:sz w:val="28"/>
          <w:szCs w:val="28"/>
        </w:rPr>
        <w:t>课程教学</w:t>
      </w:r>
      <w:r w:rsidR="005B35BC" w:rsidRPr="00137E24">
        <w:rPr>
          <w:rFonts w:ascii="微软雅黑" w:eastAsia="微软雅黑" w:hAnsi="微软雅黑" w:hint="eastAsia"/>
          <w:sz w:val="28"/>
          <w:szCs w:val="28"/>
        </w:rPr>
        <w:t>方法</w:t>
      </w:r>
    </w:p>
    <w:p w14:paraId="5B0D2750" w14:textId="1C5E2ECE" w:rsidR="007A3F40" w:rsidRPr="00137E24" w:rsidRDefault="007A3F40" w:rsidP="007A3F40">
      <w:pPr>
        <w:snapToGrid w:val="0"/>
        <w:spacing w:beforeLines="50" w:before="156" w:afterLines="50" w:after="156" w:line="300" w:lineRule="auto"/>
        <w:ind w:firstLineChars="200" w:firstLine="480"/>
        <w:rPr>
          <w:sz w:val="24"/>
          <w:szCs w:val="21"/>
        </w:rPr>
      </w:pPr>
      <w:r w:rsidRPr="00137E24">
        <w:rPr>
          <w:rFonts w:hint="eastAsia"/>
          <w:sz w:val="24"/>
          <w:szCs w:val="24"/>
        </w:rPr>
        <w:t>本课程按照“高分子化学基础概念－逐步聚合－连锁聚合－共聚合－大分子化学反应”这条高分子化学聚合方法的主线展开教学内容。课程内容的讲授围绕课程目标，突出基础强调重点，</w:t>
      </w:r>
      <w:r w:rsidR="0025557B">
        <w:rPr>
          <w:rFonts w:hint="eastAsia"/>
          <w:sz w:val="24"/>
          <w:szCs w:val="24"/>
        </w:rPr>
        <w:t>有机融入科学精神、创新精神、家国情怀等。</w:t>
      </w:r>
      <w:r w:rsidRPr="00137E24">
        <w:rPr>
          <w:rFonts w:hint="eastAsia"/>
          <w:sz w:val="24"/>
          <w:szCs w:val="21"/>
        </w:rPr>
        <w:t>本课程在教学方法上，将课堂讲授与讨论、案例教学和自主练习等有机结合，充分利用现代化教学手段提高教学效率。</w:t>
      </w:r>
      <w:r w:rsidR="0025557B" w:rsidRPr="00137E24">
        <w:rPr>
          <w:sz w:val="24"/>
          <w:szCs w:val="21"/>
        </w:rPr>
        <w:t>除了课上讲授外，采用布置专题小组讨论、查找相关案例资料、学生上台汇报展示</w:t>
      </w:r>
      <w:r w:rsidR="0025557B" w:rsidRPr="00137E24">
        <w:rPr>
          <w:rFonts w:hint="eastAsia"/>
          <w:sz w:val="24"/>
          <w:szCs w:val="21"/>
        </w:rPr>
        <w:t>、</w:t>
      </w:r>
      <w:r w:rsidR="0025557B" w:rsidRPr="00137E24">
        <w:rPr>
          <w:sz w:val="24"/>
          <w:szCs w:val="21"/>
        </w:rPr>
        <w:t>问卷调查等</w:t>
      </w:r>
      <w:r w:rsidR="0025557B">
        <w:rPr>
          <w:rFonts w:hint="eastAsia"/>
          <w:sz w:val="24"/>
          <w:szCs w:val="21"/>
        </w:rPr>
        <w:t>多种方式结合。</w:t>
      </w:r>
      <w:r w:rsidR="0025557B" w:rsidRPr="00137E24">
        <w:rPr>
          <w:rFonts w:hint="eastAsia"/>
          <w:sz w:val="24"/>
          <w:szCs w:val="21"/>
        </w:rPr>
        <w:t>营造多维学习环境，重基础、强实践，培养理论知识扎实、能力素质全面发展的学生。</w:t>
      </w:r>
    </w:p>
    <w:p w14:paraId="2B929E4D" w14:textId="2B76FE25" w:rsidR="005B35BC" w:rsidRPr="00137E24" w:rsidRDefault="00B07586" w:rsidP="00B07586">
      <w:pPr>
        <w:snapToGrid w:val="0"/>
        <w:spacing w:beforeLines="50" w:before="156" w:afterLines="50" w:after="156" w:line="300" w:lineRule="auto"/>
        <w:rPr>
          <w:b/>
          <w:sz w:val="24"/>
          <w:szCs w:val="21"/>
        </w:rPr>
      </w:pPr>
      <w:r w:rsidRPr="00137E24">
        <w:rPr>
          <w:b/>
          <w:sz w:val="24"/>
          <w:szCs w:val="21"/>
        </w:rPr>
        <w:t>1</w:t>
      </w:r>
      <w:r w:rsidRPr="00137E24">
        <w:rPr>
          <w:rFonts w:hint="eastAsia"/>
          <w:b/>
          <w:sz w:val="24"/>
          <w:szCs w:val="21"/>
        </w:rPr>
        <w:t>、</w:t>
      </w:r>
      <w:r w:rsidR="005B35BC" w:rsidRPr="00137E24">
        <w:rPr>
          <w:rFonts w:hint="eastAsia"/>
          <w:b/>
          <w:sz w:val="24"/>
          <w:szCs w:val="21"/>
        </w:rPr>
        <w:t>课堂讲授</w:t>
      </w:r>
      <w:r w:rsidR="00E41E0C" w:rsidRPr="00137E24">
        <w:rPr>
          <w:rFonts w:hint="eastAsia"/>
          <w:b/>
          <w:sz w:val="24"/>
          <w:szCs w:val="21"/>
        </w:rPr>
        <w:t>与讨论</w:t>
      </w:r>
    </w:p>
    <w:p w14:paraId="0A0FC182" w14:textId="4230C353" w:rsidR="00DC40C4" w:rsidRPr="00137E24" w:rsidRDefault="00DC40C4" w:rsidP="00DC40C4">
      <w:pPr>
        <w:spacing w:line="300" w:lineRule="auto"/>
        <w:ind w:firstLineChars="200" w:firstLine="480"/>
        <w:rPr>
          <w:sz w:val="24"/>
          <w:szCs w:val="24"/>
        </w:rPr>
      </w:pPr>
      <w:r w:rsidRPr="00137E24">
        <w:rPr>
          <w:rFonts w:hint="eastAsia"/>
          <w:sz w:val="24"/>
          <w:szCs w:val="24"/>
        </w:rPr>
        <w:t>课程采用多媒体课件，配合图片、动画、视频进行教学。通过案例分析，强调理论与工程实践的结合。</w:t>
      </w:r>
      <w:r w:rsidR="006525AD">
        <w:rPr>
          <w:rFonts w:hint="eastAsia"/>
          <w:sz w:val="24"/>
          <w:szCs w:val="24"/>
        </w:rPr>
        <w:t>除了</w:t>
      </w:r>
      <w:r w:rsidRPr="00137E24">
        <w:rPr>
          <w:rFonts w:hint="eastAsia"/>
          <w:sz w:val="24"/>
          <w:szCs w:val="24"/>
        </w:rPr>
        <w:t>讲授</w:t>
      </w:r>
      <w:r w:rsidR="006525AD">
        <w:rPr>
          <w:rFonts w:hint="eastAsia"/>
          <w:sz w:val="24"/>
          <w:szCs w:val="24"/>
        </w:rPr>
        <w:t>，更要注重</w:t>
      </w:r>
      <w:r w:rsidRPr="00137E24">
        <w:rPr>
          <w:sz w:val="24"/>
          <w:szCs w:val="24"/>
        </w:rPr>
        <w:t>启发和引导学生</w:t>
      </w:r>
      <w:r w:rsidR="00B87AC1" w:rsidRPr="00137E24">
        <w:rPr>
          <w:rFonts w:hint="eastAsia"/>
          <w:sz w:val="24"/>
          <w:szCs w:val="21"/>
        </w:rPr>
        <w:t>对问题展开思考，使学生在掌握课程基本内容</w:t>
      </w:r>
      <w:r w:rsidR="006525AD">
        <w:rPr>
          <w:rFonts w:hint="eastAsia"/>
          <w:sz w:val="24"/>
          <w:szCs w:val="21"/>
        </w:rPr>
        <w:t>的同时，提升相关的能力，</w:t>
      </w:r>
      <w:r w:rsidR="00B87AC1" w:rsidRPr="00137E24">
        <w:rPr>
          <w:rFonts w:hint="eastAsia"/>
          <w:sz w:val="24"/>
          <w:szCs w:val="21"/>
        </w:rPr>
        <w:t>能够融会贯通，从工程的角度出发分析和解决高分子</w:t>
      </w:r>
      <w:r w:rsidR="00B87AC1" w:rsidRPr="00137E24">
        <w:rPr>
          <w:sz w:val="24"/>
          <w:szCs w:val="21"/>
        </w:rPr>
        <w:t>化学领域的相关</w:t>
      </w:r>
      <w:r w:rsidR="006525AD">
        <w:rPr>
          <w:rFonts w:hint="eastAsia"/>
          <w:sz w:val="24"/>
          <w:szCs w:val="21"/>
        </w:rPr>
        <w:t>复杂工程</w:t>
      </w:r>
      <w:r w:rsidR="00B87AC1" w:rsidRPr="00137E24">
        <w:rPr>
          <w:sz w:val="24"/>
          <w:szCs w:val="21"/>
        </w:rPr>
        <w:t>问题</w:t>
      </w:r>
      <w:r w:rsidR="006525AD">
        <w:rPr>
          <w:rFonts w:hint="eastAsia"/>
          <w:sz w:val="24"/>
          <w:szCs w:val="21"/>
        </w:rPr>
        <w:t>。</w:t>
      </w:r>
    </w:p>
    <w:p w14:paraId="6536A7FF" w14:textId="09E96094" w:rsidR="005B35BC" w:rsidRPr="00137E24" w:rsidRDefault="00B07586" w:rsidP="00B07586">
      <w:pPr>
        <w:snapToGrid w:val="0"/>
        <w:spacing w:beforeLines="50" w:before="156" w:afterLines="50" w:after="156" w:line="300" w:lineRule="auto"/>
        <w:rPr>
          <w:b/>
          <w:sz w:val="24"/>
          <w:szCs w:val="21"/>
        </w:rPr>
      </w:pPr>
      <w:r w:rsidRPr="00137E24">
        <w:rPr>
          <w:b/>
          <w:sz w:val="24"/>
          <w:szCs w:val="21"/>
        </w:rPr>
        <w:t>2</w:t>
      </w:r>
      <w:r w:rsidRPr="00137E24">
        <w:rPr>
          <w:rFonts w:hint="eastAsia"/>
          <w:b/>
          <w:sz w:val="24"/>
          <w:szCs w:val="21"/>
        </w:rPr>
        <w:t>、</w:t>
      </w:r>
      <w:r w:rsidR="005B35BC" w:rsidRPr="00137E24">
        <w:rPr>
          <w:rFonts w:hint="eastAsia"/>
          <w:b/>
          <w:sz w:val="24"/>
          <w:szCs w:val="21"/>
        </w:rPr>
        <w:t>案例教学</w:t>
      </w:r>
    </w:p>
    <w:p w14:paraId="3B59695F" w14:textId="57AF97C8" w:rsidR="00507404" w:rsidRPr="00137E24" w:rsidRDefault="00507404" w:rsidP="00507404">
      <w:pPr>
        <w:snapToGrid w:val="0"/>
        <w:spacing w:beforeLines="50" w:before="156" w:afterLines="50" w:after="156" w:line="300" w:lineRule="auto"/>
        <w:ind w:firstLine="420"/>
        <w:rPr>
          <w:sz w:val="24"/>
          <w:szCs w:val="21"/>
        </w:rPr>
      </w:pPr>
      <w:r w:rsidRPr="00137E24">
        <w:rPr>
          <w:rFonts w:hint="eastAsia"/>
          <w:sz w:val="24"/>
          <w:szCs w:val="21"/>
        </w:rPr>
        <w:t>将高分子化学相关的科研成果和前沿技术融入课程内容中，从工程背景出发，以实际案例启发学生进行思考并展开分析与讨论。教学过程中，</w:t>
      </w:r>
      <w:r w:rsidRPr="00137E24">
        <w:rPr>
          <w:sz w:val="24"/>
          <w:szCs w:val="21"/>
        </w:rPr>
        <w:t>学生</w:t>
      </w:r>
      <w:r w:rsidR="006525AD">
        <w:rPr>
          <w:rFonts w:hint="eastAsia"/>
          <w:sz w:val="24"/>
          <w:szCs w:val="21"/>
        </w:rPr>
        <w:t>以小组形式进行</w:t>
      </w:r>
      <w:r w:rsidRPr="00137E24">
        <w:rPr>
          <w:sz w:val="24"/>
          <w:szCs w:val="21"/>
        </w:rPr>
        <w:t>，小组成员</w:t>
      </w:r>
      <w:r w:rsidR="006525AD">
        <w:rPr>
          <w:rFonts w:hint="eastAsia"/>
          <w:sz w:val="24"/>
          <w:szCs w:val="21"/>
        </w:rPr>
        <w:t>协作，进行包括</w:t>
      </w:r>
      <w:r w:rsidRPr="00137E24">
        <w:rPr>
          <w:sz w:val="24"/>
          <w:szCs w:val="21"/>
        </w:rPr>
        <w:t>查阅文献</w:t>
      </w:r>
      <w:r w:rsidR="00A00C0F" w:rsidRPr="00137E24">
        <w:rPr>
          <w:rFonts w:hint="eastAsia"/>
          <w:sz w:val="24"/>
          <w:szCs w:val="21"/>
        </w:rPr>
        <w:t>、</w:t>
      </w:r>
      <w:r w:rsidRPr="00137E24">
        <w:rPr>
          <w:sz w:val="24"/>
          <w:szCs w:val="21"/>
        </w:rPr>
        <w:t>制作演讲稿，上台演讲</w:t>
      </w:r>
      <w:r w:rsidR="006525AD">
        <w:rPr>
          <w:rFonts w:hint="eastAsia"/>
          <w:sz w:val="24"/>
          <w:szCs w:val="21"/>
        </w:rPr>
        <w:t>、辩论等</w:t>
      </w:r>
      <w:r w:rsidRPr="00137E24">
        <w:rPr>
          <w:sz w:val="24"/>
          <w:szCs w:val="21"/>
        </w:rPr>
        <w:t>。</w:t>
      </w:r>
      <w:r w:rsidRPr="00137E24">
        <w:rPr>
          <w:rFonts w:hint="eastAsia"/>
          <w:sz w:val="24"/>
          <w:szCs w:val="21"/>
        </w:rPr>
        <w:t>通过专题工程实际案例的探究，</w:t>
      </w:r>
      <w:r w:rsidR="00A00C0F" w:rsidRPr="00137E24">
        <w:rPr>
          <w:rFonts w:hint="eastAsia"/>
          <w:sz w:val="24"/>
          <w:szCs w:val="24"/>
        </w:rPr>
        <w:t>提高学生的综合工程知识、问题分析和研究问题解决问题的能力，</w:t>
      </w:r>
      <w:r w:rsidRPr="00137E24">
        <w:rPr>
          <w:rFonts w:hint="eastAsia"/>
          <w:sz w:val="24"/>
          <w:szCs w:val="21"/>
        </w:rPr>
        <w:t>使学生在掌握课程基本理论和方法的同时，理解课程知识在工程中的实际应用，激发学生的研究兴趣，启迪学生的创新思维。</w:t>
      </w:r>
    </w:p>
    <w:p w14:paraId="7D4B3174" w14:textId="77777777" w:rsidR="00644B62" w:rsidRPr="00137E24" w:rsidRDefault="00644B62" w:rsidP="00644B62">
      <w:pPr>
        <w:snapToGrid w:val="0"/>
        <w:spacing w:beforeLines="50" w:before="156" w:afterLines="50" w:after="156" w:line="300" w:lineRule="auto"/>
        <w:rPr>
          <w:b/>
          <w:sz w:val="24"/>
          <w:szCs w:val="21"/>
        </w:rPr>
      </w:pPr>
      <w:r w:rsidRPr="00137E24">
        <w:rPr>
          <w:b/>
          <w:sz w:val="24"/>
          <w:szCs w:val="21"/>
        </w:rPr>
        <w:t>3</w:t>
      </w:r>
      <w:r w:rsidRPr="00137E24">
        <w:rPr>
          <w:rFonts w:hint="eastAsia"/>
          <w:b/>
          <w:sz w:val="24"/>
          <w:szCs w:val="21"/>
        </w:rPr>
        <w:t>、自主学习</w:t>
      </w:r>
    </w:p>
    <w:p w14:paraId="60771C90" w14:textId="7C291E49" w:rsidR="00507404" w:rsidRPr="00137E24" w:rsidRDefault="00507404" w:rsidP="00507404">
      <w:pPr>
        <w:snapToGrid w:val="0"/>
        <w:spacing w:beforeLines="50" w:before="156" w:afterLines="50" w:after="156" w:line="300" w:lineRule="auto"/>
        <w:ind w:firstLineChars="200" w:firstLine="480"/>
        <w:rPr>
          <w:sz w:val="24"/>
          <w:szCs w:val="21"/>
        </w:rPr>
      </w:pPr>
      <w:r w:rsidRPr="00137E24">
        <w:rPr>
          <w:rFonts w:hint="eastAsia"/>
          <w:sz w:val="24"/>
          <w:szCs w:val="21"/>
        </w:rPr>
        <w:t>课外自主学习主要包括对部分课程内容进行自学、课后作业、思考题、专题研究讨论等几个方面。课后作业主要侧重于巩固学生对基础知识与方法的掌握，要求学生在课后通过自主学习独立完成作业。</w:t>
      </w:r>
      <w:r w:rsidR="00A00C0F" w:rsidRPr="00137E24">
        <w:rPr>
          <w:rFonts w:hint="eastAsia"/>
          <w:sz w:val="24"/>
          <w:szCs w:val="21"/>
        </w:rPr>
        <w:t>此外，鼓励学生利用</w:t>
      </w:r>
      <w:r w:rsidR="006525AD">
        <w:rPr>
          <w:rFonts w:hint="eastAsia"/>
          <w:sz w:val="24"/>
          <w:szCs w:val="21"/>
        </w:rPr>
        <w:t>图书馆资源及</w:t>
      </w:r>
      <w:r w:rsidR="00A00C0F" w:rsidRPr="00137E24">
        <w:rPr>
          <w:rFonts w:hint="eastAsia"/>
          <w:sz w:val="24"/>
          <w:szCs w:val="21"/>
        </w:rPr>
        <w:t>网络视频资料，自主学习高分子化学相关领域的知识。</w:t>
      </w:r>
    </w:p>
    <w:p w14:paraId="2CA817D0" w14:textId="5272D785" w:rsidR="001E0EEE" w:rsidRPr="00E1301F" w:rsidRDefault="001A1A0D" w:rsidP="00056057">
      <w:pPr>
        <w:spacing w:beforeLines="50" w:before="156" w:afterLines="50" w:after="156" w:line="300" w:lineRule="auto"/>
        <w:rPr>
          <w:rFonts w:ascii="微软雅黑" w:eastAsia="微软雅黑" w:hAnsi="微软雅黑"/>
          <w:sz w:val="28"/>
          <w:szCs w:val="28"/>
        </w:rPr>
      </w:pPr>
      <w:r>
        <w:rPr>
          <w:rFonts w:ascii="微软雅黑" w:eastAsia="微软雅黑" w:hAnsi="微软雅黑" w:hint="eastAsia"/>
          <w:sz w:val="28"/>
          <w:szCs w:val="28"/>
        </w:rPr>
        <w:t>八</w:t>
      </w:r>
      <w:r w:rsidR="001E0EEE" w:rsidRPr="00E1301F">
        <w:rPr>
          <w:rFonts w:ascii="微软雅黑" w:eastAsia="微软雅黑" w:hAnsi="微软雅黑"/>
          <w:sz w:val="28"/>
          <w:szCs w:val="28"/>
        </w:rPr>
        <w:t>、</w:t>
      </w:r>
      <w:bookmarkStart w:id="4" w:name="_Hlk44355573"/>
      <w:r w:rsidR="004B664B" w:rsidRPr="00E1301F">
        <w:rPr>
          <w:rFonts w:ascii="微软雅黑" w:eastAsia="微软雅黑" w:hAnsi="微软雅黑" w:hint="eastAsia"/>
          <w:sz w:val="28"/>
          <w:szCs w:val="28"/>
        </w:rPr>
        <w:t>课程目标的</w:t>
      </w:r>
      <w:r w:rsidR="00BC5E20" w:rsidRPr="00E1301F">
        <w:rPr>
          <w:rFonts w:ascii="微软雅黑" w:eastAsia="微软雅黑" w:hAnsi="微软雅黑"/>
          <w:sz w:val="28"/>
          <w:szCs w:val="28"/>
        </w:rPr>
        <w:t>考核</w:t>
      </w:r>
      <w:r w:rsidR="004B664B" w:rsidRPr="00E1301F">
        <w:rPr>
          <w:rFonts w:ascii="微软雅黑" w:eastAsia="微软雅黑" w:hAnsi="微软雅黑" w:hint="eastAsia"/>
          <w:sz w:val="28"/>
          <w:szCs w:val="28"/>
        </w:rPr>
        <w:t>与评价</w:t>
      </w:r>
      <w:bookmarkEnd w:id="4"/>
    </w:p>
    <w:p w14:paraId="5A09E308" w14:textId="51A3F45C" w:rsidR="00F2016C" w:rsidRDefault="00F2016C" w:rsidP="00253F90">
      <w:pPr>
        <w:spacing w:line="300" w:lineRule="auto"/>
        <w:ind w:firstLine="480"/>
        <w:rPr>
          <w:sz w:val="24"/>
          <w:szCs w:val="24"/>
        </w:rPr>
      </w:pPr>
      <w:bookmarkStart w:id="5" w:name="_Hlk31317853"/>
      <w:r>
        <w:rPr>
          <w:rFonts w:hint="eastAsia"/>
          <w:sz w:val="24"/>
          <w:szCs w:val="24"/>
        </w:rPr>
        <w:t>考核</w:t>
      </w:r>
      <w:r>
        <w:rPr>
          <w:sz w:val="24"/>
          <w:szCs w:val="24"/>
        </w:rPr>
        <w:t>方式：</w:t>
      </w:r>
      <w:r w:rsidR="0025557B">
        <w:rPr>
          <w:rFonts w:hint="eastAsia"/>
          <w:sz w:val="24"/>
          <w:szCs w:val="24"/>
        </w:rPr>
        <w:t>采用</w:t>
      </w:r>
      <w:r>
        <w:rPr>
          <w:rFonts w:hint="eastAsia"/>
          <w:sz w:val="24"/>
          <w:szCs w:val="24"/>
        </w:rPr>
        <w:t>课后</w:t>
      </w:r>
      <w:r w:rsidRPr="005222E3">
        <w:rPr>
          <w:rFonts w:hint="eastAsia"/>
          <w:sz w:val="24"/>
          <w:szCs w:val="24"/>
        </w:rPr>
        <w:t>作业</w:t>
      </w:r>
      <w:r>
        <w:rPr>
          <w:rFonts w:hint="eastAsia"/>
          <w:sz w:val="24"/>
          <w:szCs w:val="24"/>
        </w:rPr>
        <w:t>、</w:t>
      </w:r>
      <w:r w:rsidR="00435A0A">
        <w:rPr>
          <w:rFonts w:hint="eastAsia"/>
          <w:sz w:val="24"/>
          <w:szCs w:val="24"/>
        </w:rPr>
        <w:t>课堂练习</w:t>
      </w:r>
      <w:r w:rsidR="00435A0A">
        <w:rPr>
          <w:sz w:val="24"/>
          <w:szCs w:val="24"/>
        </w:rPr>
        <w:t>或</w:t>
      </w:r>
      <w:r w:rsidR="00EB5662">
        <w:rPr>
          <w:rFonts w:hint="eastAsia"/>
          <w:sz w:val="24"/>
          <w:szCs w:val="24"/>
        </w:rPr>
        <w:t>过程</w:t>
      </w:r>
      <w:r w:rsidR="00435A0A">
        <w:rPr>
          <w:sz w:val="24"/>
          <w:szCs w:val="24"/>
        </w:rPr>
        <w:t>测验、专题讨论</w:t>
      </w:r>
      <w:r>
        <w:rPr>
          <w:sz w:val="24"/>
          <w:szCs w:val="24"/>
        </w:rPr>
        <w:t>汇报展示</w:t>
      </w:r>
      <w:r w:rsidR="0025557B">
        <w:rPr>
          <w:rFonts w:hint="eastAsia"/>
          <w:sz w:val="24"/>
          <w:szCs w:val="24"/>
        </w:rPr>
        <w:t>、</w:t>
      </w:r>
      <w:r w:rsidR="0025557B" w:rsidRPr="005222E3">
        <w:rPr>
          <w:rFonts w:hint="eastAsia"/>
          <w:sz w:val="24"/>
          <w:szCs w:val="24"/>
        </w:rPr>
        <w:t>闭卷笔试</w:t>
      </w:r>
      <w:r w:rsidR="0025557B">
        <w:rPr>
          <w:rFonts w:hint="eastAsia"/>
          <w:sz w:val="24"/>
          <w:szCs w:val="24"/>
        </w:rPr>
        <w:t>、问卷调研等多种方式</w:t>
      </w:r>
      <w:r w:rsidR="00253F90">
        <w:rPr>
          <w:sz w:val="24"/>
          <w:szCs w:val="24"/>
        </w:rPr>
        <w:t>综合评分</w:t>
      </w:r>
      <w:r w:rsidRPr="005222E3">
        <w:rPr>
          <w:rFonts w:hint="eastAsia"/>
          <w:sz w:val="24"/>
          <w:szCs w:val="24"/>
        </w:rPr>
        <w:t>。</w:t>
      </w:r>
    </w:p>
    <w:p w14:paraId="47A66379" w14:textId="7F909462" w:rsidR="00D21B66" w:rsidRPr="00E1301F" w:rsidRDefault="00D21B66" w:rsidP="007452B4">
      <w:pPr>
        <w:snapToGrid w:val="0"/>
        <w:spacing w:line="300" w:lineRule="auto"/>
        <w:ind w:firstLineChars="200" w:firstLine="480"/>
        <w:rPr>
          <w:color w:val="000000" w:themeColor="text1"/>
          <w:sz w:val="24"/>
          <w:szCs w:val="21"/>
        </w:rPr>
      </w:pPr>
      <w:r w:rsidRPr="00E1301F">
        <w:rPr>
          <w:rFonts w:hint="eastAsia"/>
          <w:color w:val="000000" w:themeColor="text1"/>
          <w:sz w:val="24"/>
          <w:szCs w:val="21"/>
        </w:rPr>
        <w:t>课程的考核围绕课程重要课程目标展开，课程的成绩评定方法为：</w:t>
      </w:r>
    </w:p>
    <w:p w14:paraId="5542FBC9" w14:textId="50B0031A" w:rsidR="00D21B66" w:rsidRPr="00E1301F" w:rsidRDefault="00D21B66" w:rsidP="007452B4">
      <w:pPr>
        <w:snapToGrid w:val="0"/>
        <w:spacing w:line="300" w:lineRule="auto"/>
        <w:ind w:firstLineChars="200" w:firstLine="480"/>
        <w:rPr>
          <w:color w:val="000000" w:themeColor="text1"/>
          <w:sz w:val="24"/>
          <w:szCs w:val="21"/>
        </w:rPr>
      </w:pPr>
      <w:r w:rsidRPr="00E1301F">
        <w:rPr>
          <w:rFonts w:hint="eastAsia"/>
          <w:color w:val="000000" w:themeColor="text1"/>
          <w:sz w:val="24"/>
          <w:szCs w:val="21"/>
        </w:rPr>
        <w:t>课程</w:t>
      </w:r>
      <w:r w:rsidRPr="00E1301F">
        <w:rPr>
          <w:color w:val="000000" w:themeColor="text1"/>
          <w:sz w:val="24"/>
          <w:szCs w:val="21"/>
        </w:rPr>
        <w:t>总成绩</w:t>
      </w:r>
      <w:r w:rsidRPr="00E1301F">
        <w:rPr>
          <w:color w:val="000000" w:themeColor="text1"/>
          <w:sz w:val="24"/>
          <w:szCs w:val="21"/>
        </w:rPr>
        <w:t xml:space="preserve"> </w:t>
      </w:r>
      <w:r w:rsidRPr="00E1301F">
        <w:rPr>
          <w:color w:val="000000" w:themeColor="text1"/>
          <w:sz w:val="24"/>
          <w:szCs w:val="21"/>
        </w:rPr>
        <w:t>＝</w:t>
      </w:r>
      <w:r w:rsidRPr="00E1301F">
        <w:rPr>
          <w:color w:val="000000" w:themeColor="text1"/>
          <w:sz w:val="24"/>
          <w:szCs w:val="21"/>
        </w:rPr>
        <w:t xml:space="preserve"> </w:t>
      </w:r>
      <w:bookmarkStart w:id="6" w:name="_Hlk31317882"/>
      <w:r w:rsidRPr="00E1301F">
        <w:rPr>
          <w:color w:val="000000" w:themeColor="text1"/>
          <w:sz w:val="24"/>
          <w:szCs w:val="21"/>
        </w:rPr>
        <w:t>期末成绩</w:t>
      </w:r>
      <w:bookmarkEnd w:id="6"/>
      <w:r w:rsidRPr="00E1301F">
        <w:rPr>
          <w:color w:val="000000" w:themeColor="text1"/>
          <w:sz w:val="24"/>
          <w:szCs w:val="21"/>
        </w:rPr>
        <w:t>×</w:t>
      </w:r>
      <w:r w:rsidR="0025557B">
        <w:rPr>
          <w:color w:val="000000" w:themeColor="text1"/>
          <w:sz w:val="24"/>
          <w:szCs w:val="21"/>
        </w:rPr>
        <w:t>60</w:t>
      </w:r>
      <w:r w:rsidRPr="00E1301F">
        <w:rPr>
          <w:color w:val="000000" w:themeColor="text1"/>
          <w:sz w:val="24"/>
          <w:szCs w:val="21"/>
        </w:rPr>
        <w:t>%</w:t>
      </w:r>
      <w:r w:rsidRPr="00E1301F">
        <w:rPr>
          <w:color w:val="000000" w:themeColor="text1"/>
          <w:sz w:val="24"/>
          <w:szCs w:val="21"/>
        </w:rPr>
        <w:t>＋平时成绩</w:t>
      </w:r>
      <w:r w:rsidRPr="00E1301F">
        <w:rPr>
          <w:color w:val="000000" w:themeColor="text1"/>
          <w:sz w:val="24"/>
          <w:szCs w:val="21"/>
        </w:rPr>
        <w:t>×</w:t>
      </w:r>
      <w:r w:rsidR="002C6446">
        <w:rPr>
          <w:color w:val="000000" w:themeColor="text1"/>
          <w:sz w:val="24"/>
          <w:szCs w:val="21"/>
        </w:rPr>
        <w:t>4</w:t>
      </w:r>
      <w:r w:rsidR="0025557B">
        <w:rPr>
          <w:color w:val="000000" w:themeColor="text1"/>
          <w:sz w:val="24"/>
          <w:szCs w:val="21"/>
        </w:rPr>
        <w:t>0</w:t>
      </w:r>
      <w:r w:rsidRPr="00E1301F">
        <w:rPr>
          <w:color w:val="000000" w:themeColor="text1"/>
          <w:sz w:val="24"/>
          <w:szCs w:val="21"/>
        </w:rPr>
        <w:t>%</w:t>
      </w:r>
    </w:p>
    <w:p w14:paraId="49DD82BA" w14:textId="75A003CF" w:rsidR="009C6603" w:rsidRDefault="00D21B66">
      <w:pPr>
        <w:snapToGrid w:val="0"/>
        <w:spacing w:line="300" w:lineRule="auto"/>
        <w:ind w:firstLineChars="200" w:firstLine="480"/>
        <w:rPr>
          <w:color w:val="000000" w:themeColor="text1"/>
          <w:sz w:val="24"/>
          <w:szCs w:val="21"/>
        </w:rPr>
      </w:pPr>
      <w:r w:rsidRPr="00E1301F">
        <w:rPr>
          <w:rFonts w:hint="eastAsia"/>
          <w:color w:val="000000" w:themeColor="text1"/>
          <w:sz w:val="24"/>
          <w:szCs w:val="21"/>
        </w:rPr>
        <w:t>其中，平时成绩包括</w:t>
      </w:r>
      <w:r w:rsidR="001C759D" w:rsidRPr="00E1301F">
        <w:rPr>
          <w:rFonts w:hint="eastAsia"/>
          <w:color w:val="000000" w:themeColor="text1"/>
          <w:sz w:val="24"/>
          <w:szCs w:val="21"/>
        </w:rPr>
        <w:t>课后</w:t>
      </w:r>
      <w:r w:rsidRPr="00E1301F">
        <w:rPr>
          <w:rFonts w:hint="eastAsia"/>
          <w:color w:val="000000" w:themeColor="text1"/>
          <w:sz w:val="24"/>
          <w:szCs w:val="21"/>
        </w:rPr>
        <w:t>作业</w:t>
      </w:r>
      <w:r w:rsidR="001C759D" w:rsidRPr="00E1301F">
        <w:rPr>
          <w:rFonts w:hint="eastAsia"/>
          <w:color w:val="000000" w:themeColor="text1"/>
          <w:sz w:val="24"/>
          <w:szCs w:val="21"/>
        </w:rPr>
        <w:t>、</w:t>
      </w:r>
      <w:r w:rsidR="00EB5662">
        <w:rPr>
          <w:rFonts w:hint="eastAsia"/>
          <w:color w:val="000000" w:themeColor="text1"/>
          <w:sz w:val="24"/>
          <w:szCs w:val="21"/>
        </w:rPr>
        <w:t>课程练习、过程测验</w:t>
      </w:r>
      <w:r w:rsidR="001C759D" w:rsidRPr="00E1301F">
        <w:rPr>
          <w:rFonts w:hint="eastAsia"/>
          <w:color w:val="000000" w:themeColor="text1"/>
          <w:sz w:val="24"/>
          <w:szCs w:val="21"/>
        </w:rPr>
        <w:t>的</w:t>
      </w:r>
      <w:r w:rsidR="0006105F" w:rsidRPr="00E1301F">
        <w:rPr>
          <w:rFonts w:hint="eastAsia"/>
          <w:color w:val="000000" w:themeColor="text1"/>
          <w:sz w:val="24"/>
          <w:szCs w:val="21"/>
        </w:rPr>
        <w:t>完成</w:t>
      </w:r>
      <w:r w:rsidRPr="00E1301F">
        <w:rPr>
          <w:rFonts w:hint="eastAsia"/>
          <w:color w:val="000000" w:themeColor="text1"/>
          <w:sz w:val="24"/>
          <w:szCs w:val="21"/>
        </w:rPr>
        <w:t>情况、</w:t>
      </w:r>
      <w:r w:rsidR="00253F90">
        <w:rPr>
          <w:rFonts w:hint="eastAsia"/>
          <w:color w:val="000000" w:themeColor="text1"/>
          <w:sz w:val="24"/>
          <w:szCs w:val="21"/>
        </w:rPr>
        <w:t>专题</w:t>
      </w:r>
      <w:r w:rsidR="00253F90">
        <w:rPr>
          <w:color w:val="000000" w:themeColor="text1"/>
          <w:sz w:val="24"/>
          <w:szCs w:val="21"/>
        </w:rPr>
        <w:t>讨论的完成</w:t>
      </w:r>
      <w:r w:rsidR="00253F90">
        <w:rPr>
          <w:color w:val="000000" w:themeColor="text1"/>
          <w:sz w:val="24"/>
          <w:szCs w:val="21"/>
        </w:rPr>
        <w:lastRenderedPageBreak/>
        <w:t>情况</w:t>
      </w:r>
      <w:r w:rsidRPr="00E1301F">
        <w:rPr>
          <w:rFonts w:hint="eastAsia"/>
          <w:color w:val="000000" w:themeColor="text1"/>
          <w:sz w:val="24"/>
          <w:szCs w:val="21"/>
        </w:rPr>
        <w:t>等。</w:t>
      </w:r>
      <w:r w:rsidR="009C6603">
        <w:rPr>
          <w:rFonts w:hint="eastAsia"/>
          <w:color w:val="000000" w:themeColor="text1"/>
          <w:sz w:val="24"/>
          <w:szCs w:val="21"/>
        </w:rPr>
        <w:t>同时，平时成绩和期末成绩的相对权重也可以根据实际教学情况进行适度调整。</w:t>
      </w:r>
    </w:p>
    <w:p w14:paraId="3CB924FB" w14:textId="77777777" w:rsidR="0098197B" w:rsidRPr="00E1301F" w:rsidRDefault="0098197B" w:rsidP="0098197B">
      <w:pPr>
        <w:tabs>
          <w:tab w:val="left" w:pos="284"/>
          <w:tab w:val="left" w:pos="8789"/>
        </w:tabs>
        <w:snapToGrid w:val="0"/>
        <w:spacing w:beforeLines="50" w:before="156" w:afterLines="50" w:after="156"/>
        <w:jc w:val="center"/>
        <w:rPr>
          <w:rFonts w:eastAsiaTheme="minorEastAsia"/>
          <w:b/>
          <w:szCs w:val="21"/>
        </w:rPr>
      </w:pPr>
      <w:r w:rsidRPr="00E1301F">
        <w:rPr>
          <w:rFonts w:eastAsiaTheme="minorEastAsia"/>
          <w:b/>
          <w:szCs w:val="21"/>
        </w:rPr>
        <w:t>表</w:t>
      </w:r>
      <w:r>
        <w:rPr>
          <w:rFonts w:eastAsiaTheme="minorEastAsia" w:hint="eastAsia"/>
          <w:b/>
          <w:szCs w:val="21"/>
        </w:rPr>
        <w:t>8</w:t>
      </w:r>
      <w:r w:rsidRPr="00E1301F">
        <w:rPr>
          <w:rFonts w:eastAsiaTheme="minorEastAsia"/>
          <w:b/>
          <w:szCs w:val="21"/>
        </w:rPr>
        <w:t xml:space="preserve">-1  </w:t>
      </w:r>
      <w:r>
        <w:rPr>
          <w:rFonts w:eastAsiaTheme="minorEastAsia" w:hint="eastAsia"/>
          <w:b/>
          <w:szCs w:val="21"/>
        </w:rPr>
        <w:t>成绩评定与课程目标的关系</w:t>
      </w:r>
    </w:p>
    <w:tbl>
      <w:tblPr>
        <w:tblW w:w="8789"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64"/>
        <w:gridCol w:w="3544"/>
        <w:gridCol w:w="2381"/>
      </w:tblGrid>
      <w:tr w:rsidR="0098197B" w14:paraId="79437F07" w14:textId="77777777" w:rsidTr="00056057">
        <w:trPr>
          <w:trHeight w:val="504"/>
        </w:trPr>
        <w:tc>
          <w:tcPr>
            <w:tcW w:w="2864" w:type="dxa"/>
            <w:vAlign w:val="center"/>
          </w:tcPr>
          <w:p w14:paraId="25CC7DD6" w14:textId="77777777" w:rsidR="0098197B" w:rsidRPr="000B44DB" w:rsidRDefault="0098197B" w:rsidP="00E97B80">
            <w:pPr>
              <w:ind w:right="74"/>
              <w:jc w:val="center"/>
              <w:rPr>
                <w:b/>
                <w:szCs w:val="21"/>
              </w:rPr>
            </w:pPr>
            <w:r>
              <w:rPr>
                <w:rFonts w:hint="eastAsia"/>
                <w:b/>
                <w:szCs w:val="21"/>
              </w:rPr>
              <w:t>评定项目</w:t>
            </w:r>
          </w:p>
        </w:tc>
        <w:tc>
          <w:tcPr>
            <w:tcW w:w="3544" w:type="dxa"/>
            <w:vAlign w:val="center"/>
          </w:tcPr>
          <w:p w14:paraId="31044D9D" w14:textId="77777777" w:rsidR="0098197B" w:rsidRPr="000B44DB" w:rsidRDefault="0098197B" w:rsidP="00E97B80">
            <w:pPr>
              <w:ind w:right="74"/>
              <w:jc w:val="center"/>
              <w:rPr>
                <w:b/>
                <w:szCs w:val="21"/>
              </w:rPr>
            </w:pPr>
            <w:r w:rsidRPr="000B44DB">
              <w:rPr>
                <w:rFonts w:hAnsi="宋体"/>
                <w:b/>
                <w:szCs w:val="21"/>
              </w:rPr>
              <w:t>评定内容</w:t>
            </w:r>
          </w:p>
        </w:tc>
        <w:tc>
          <w:tcPr>
            <w:tcW w:w="2381" w:type="dxa"/>
            <w:vAlign w:val="center"/>
          </w:tcPr>
          <w:p w14:paraId="0D2255D5" w14:textId="77777777" w:rsidR="0098197B" w:rsidRPr="000B44DB" w:rsidRDefault="0098197B" w:rsidP="00E97B80">
            <w:pPr>
              <w:ind w:right="74"/>
              <w:jc w:val="center"/>
              <w:rPr>
                <w:b/>
                <w:szCs w:val="21"/>
              </w:rPr>
            </w:pPr>
            <w:r w:rsidRPr="000B44DB">
              <w:rPr>
                <w:rFonts w:hAnsi="宋体"/>
                <w:b/>
                <w:szCs w:val="21"/>
              </w:rPr>
              <w:t>对应</w:t>
            </w:r>
            <w:r>
              <w:rPr>
                <w:rFonts w:hAnsi="宋体" w:hint="eastAsia"/>
                <w:b/>
                <w:szCs w:val="21"/>
              </w:rPr>
              <w:t>课程目标</w:t>
            </w:r>
          </w:p>
        </w:tc>
      </w:tr>
      <w:tr w:rsidR="0098197B" w14:paraId="5F1DF652" w14:textId="77777777" w:rsidTr="00056057">
        <w:trPr>
          <w:trHeight w:val="528"/>
        </w:trPr>
        <w:tc>
          <w:tcPr>
            <w:tcW w:w="2864" w:type="dxa"/>
            <w:vMerge w:val="restart"/>
            <w:vAlign w:val="center"/>
          </w:tcPr>
          <w:p w14:paraId="2D6D27A8" w14:textId="3CABAD6D" w:rsidR="0098197B" w:rsidRPr="0083312C" w:rsidRDefault="0098197B" w:rsidP="00E97B80">
            <w:pPr>
              <w:ind w:right="74"/>
              <w:jc w:val="center"/>
              <w:rPr>
                <w:rFonts w:eastAsiaTheme="minorEastAsia"/>
                <w:b/>
                <w:szCs w:val="21"/>
              </w:rPr>
            </w:pPr>
            <w:r w:rsidRPr="0083312C">
              <w:rPr>
                <w:rFonts w:eastAsiaTheme="minorEastAsia"/>
                <w:b/>
                <w:szCs w:val="21"/>
              </w:rPr>
              <w:t>平时成绩（占</w:t>
            </w:r>
            <w:r w:rsidR="009355DE">
              <w:rPr>
                <w:rFonts w:eastAsiaTheme="minorEastAsia"/>
                <w:b/>
                <w:szCs w:val="21"/>
              </w:rPr>
              <w:t>4</w:t>
            </w:r>
            <w:r>
              <w:rPr>
                <w:rFonts w:eastAsiaTheme="minorEastAsia"/>
                <w:b/>
                <w:szCs w:val="21"/>
              </w:rPr>
              <w:t>0</w:t>
            </w:r>
            <w:r w:rsidRPr="0083312C">
              <w:rPr>
                <w:rFonts w:eastAsiaTheme="minorEastAsia"/>
                <w:b/>
                <w:szCs w:val="21"/>
              </w:rPr>
              <w:t>%</w:t>
            </w:r>
            <w:r w:rsidRPr="0083312C">
              <w:rPr>
                <w:rFonts w:eastAsiaTheme="minorEastAsia"/>
                <w:b/>
                <w:szCs w:val="21"/>
              </w:rPr>
              <w:t>）</w:t>
            </w:r>
          </w:p>
        </w:tc>
        <w:tc>
          <w:tcPr>
            <w:tcW w:w="3544" w:type="dxa"/>
            <w:vAlign w:val="center"/>
          </w:tcPr>
          <w:p w14:paraId="4F97121A" w14:textId="3AAC0B19" w:rsidR="0098197B" w:rsidRPr="0083312C" w:rsidRDefault="0098197B" w:rsidP="00E97B80">
            <w:pPr>
              <w:widowControl/>
              <w:rPr>
                <w:rFonts w:eastAsiaTheme="minorEastAsia"/>
                <w:szCs w:val="21"/>
              </w:rPr>
            </w:pPr>
            <w:r w:rsidRPr="0083312C">
              <w:rPr>
                <w:rFonts w:eastAsiaTheme="minorEastAsia"/>
                <w:szCs w:val="21"/>
              </w:rPr>
              <w:t>课后作业（</w:t>
            </w:r>
            <w:r w:rsidR="00362261">
              <w:rPr>
                <w:rFonts w:eastAsiaTheme="minorEastAsia" w:hint="eastAsia"/>
                <w:szCs w:val="21"/>
              </w:rPr>
              <w:t>10</w:t>
            </w:r>
            <w:r w:rsidR="00362261">
              <w:rPr>
                <w:rFonts w:eastAsiaTheme="minorEastAsia"/>
                <w:szCs w:val="21"/>
              </w:rPr>
              <w:t>-</w:t>
            </w:r>
            <w:r w:rsidR="002C6446">
              <w:rPr>
                <w:rFonts w:eastAsiaTheme="minorEastAsia"/>
                <w:szCs w:val="21"/>
              </w:rPr>
              <w:t>20</w:t>
            </w:r>
            <w:r w:rsidRPr="0083312C">
              <w:rPr>
                <w:rFonts w:eastAsiaTheme="minorEastAsia"/>
                <w:szCs w:val="21"/>
              </w:rPr>
              <w:t xml:space="preserve"> %</w:t>
            </w:r>
            <w:r w:rsidRPr="0083312C">
              <w:rPr>
                <w:rFonts w:eastAsiaTheme="minorEastAsia"/>
                <w:szCs w:val="21"/>
              </w:rPr>
              <w:t>）</w:t>
            </w:r>
          </w:p>
        </w:tc>
        <w:tc>
          <w:tcPr>
            <w:tcW w:w="2381" w:type="dxa"/>
            <w:vMerge w:val="restart"/>
            <w:vAlign w:val="center"/>
          </w:tcPr>
          <w:p w14:paraId="719E4084" w14:textId="73BC5990" w:rsidR="0098197B" w:rsidRPr="0083312C" w:rsidRDefault="0098197B" w:rsidP="00E97B80">
            <w:pPr>
              <w:widowControl/>
              <w:jc w:val="center"/>
              <w:rPr>
                <w:rFonts w:eastAsiaTheme="minorEastAsia"/>
                <w:szCs w:val="21"/>
              </w:rPr>
            </w:pPr>
            <w:r w:rsidRPr="0083312C">
              <w:rPr>
                <w:rFonts w:eastAsiaTheme="minorEastAsia"/>
                <w:szCs w:val="21"/>
              </w:rPr>
              <w:t>课程目标</w:t>
            </w:r>
            <w:r w:rsidR="00BB5843">
              <w:rPr>
                <w:rFonts w:eastAsiaTheme="minorEastAsia"/>
                <w:szCs w:val="21"/>
              </w:rPr>
              <w:t>1~</w:t>
            </w:r>
            <w:r w:rsidR="001567C0">
              <w:rPr>
                <w:rFonts w:eastAsiaTheme="minorEastAsia"/>
                <w:szCs w:val="21"/>
              </w:rPr>
              <w:t>6</w:t>
            </w:r>
          </w:p>
        </w:tc>
      </w:tr>
      <w:tr w:rsidR="0098197B" w14:paraId="0FE525BD" w14:textId="77777777" w:rsidTr="00056057">
        <w:trPr>
          <w:trHeight w:val="528"/>
        </w:trPr>
        <w:tc>
          <w:tcPr>
            <w:tcW w:w="2864" w:type="dxa"/>
            <w:vMerge/>
            <w:vAlign w:val="center"/>
          </w:tcPr>
          <w:p w14:paraId="1B7F970F" w14:textId="77777777" w:rsidR="0098197B" w:rsidRPr="0083312C" w:rsidRDefault="0098197B" w:rsidP="00E97B80">
            <w:pPr>
              <w:ind w:right="74"/>
              <w:jc w:val="center"/>
              <w:rPr>
                <w:rFonts w:eastAsiaTheme="minorEastAsia"/>
                <w:b/>
                <w:szCs w:val="21"/>
              </w:rPr>
            </w:pPr>
          </w:p>
        </w:tc>
        <w:tc>
          <w:tcPr>
            <w:tcW w:w="3544" w:type="dxa"/>
            <w:vAlign w:val="center"/>
          </w:tcPr>
          <w:p w14:paraId="08D2EA2D" w14:textId="2FFB35EB" w:rsidR="0098197B" w:rsidRPr="0083312C" w:rsidRDefault="0098197B" w:rsidP="00E97B80">
            <w:pPr>
              <w:widowControl/>
              <w:rPr>
                <w:rFonts w:eastAsiaTheme="minorEastAsia"/>
                <w:szCs w:val="21"/>
              </w:rPr>
            </w:pPr>
            <w:r w:rsidRPr="0083312C">
              <w:rPr>
                <w:rFonts w:eastAsiaTheme="minorEastAsia"/>
                <w:szCs w:val="21"/>
              </w:rPr>
              <w:t>课堂练习</w:t>
            </w:r>
            <w:r w:rsidR="00EB5662">
              <w:rPr>
                <w:rFonts w:eastAsiaTheme="minorEastAsia" w:hint="eastAsia"/>
                <w:szCs w:val="21"/>
              </w:rPr>
              <w:t>或过程测试</w:t>
            </w:r>
            <w:r w:rsidRPr="0083312C">
              <w:rPr>
                <w:rFonts w:eastAsiaTheme="minorEastAsia"/>
                <w:szCs w:val="21"/>
              </w:rPr>
              <w:t>（</w:t>
            </w:r>
            <w:r w:rsidRPr="0083312C">
              <w:rPr>
                <w:rFonts w:eastAsiaTheme="minorEastAsia"/>
                <w:szCs w:val="21"/>
              </w:rPr>
              <w:t>10</w:t>
            </w:r>
            <w:r w:rsidR="00362261">
              <w:rPr>
                <w:rFonts w:eastAsiaTheme="minorEastAsia"/>
                <w:szCs w:val="21"/>
              </w:rPr>
              <w:t>-20</w:t>
            </w:r>
            <w:r w:rsidRPr="0083312C">
              <w:rPr>
                <w:rFonts w:eastAsiaTheme="minorEastAsia"/>
                <w:szCs w:val="21"/>
              </w:rPr>
              <w:t>%</w:t>
            </w:r>
            <w:r w:rsidRPr="0083312C">
              <w:rPr>
                <w:rFonts w:eastAsiaTheme="minorEastAsia"/>
                <w:szCs w:val="21"/>
              </w:rPr>
              <w:t>）</w:t>
            </w:r>
          </w:p>
        </w:tc>
        <w:tc>
          <w:tcPr>
            <w:tcW w:w="2381" w:type="dxa"/>
            <w:vMerge/>
          </w:tcPr>
          <w:p w14:paraId="1E6E7E04" w14:textId="77777777" w:rsidR="0098197B" w:rsidRPr="0083312C" w:rsidRDefault="0098197B" w:rsidP="00E97B80">
            <w:pPr>
              <w:widowControl/>
              <w:jc w:val="center"/>
              <w:rPr>
                <w:rFonts w:eastAsiaTheme="minorEastAsia"/>
                <w:szCs w:val="21"/>
              </w:rPr>
            </w:pPr>
          </w:p>
        </w:tc>
      </w:tr>
      <w:tr w:rsidR="0098197B" w14:paraId="6969AE9E" w14:textId="77777777" w:rsidTr="00056057">
        <w:trPr>
          <w:trHeight w:val="528"/>
        </w:trPr>
        <w:tc>
          <w:tcPr>
            <w:tcW w:w="2864" w:type="dxa"/>
            <w:vMerge/>
            <w:vAlign w:val="center"/>
          </w:tcPr>
          <w:p w14:paraId="64E585AC" w14:textId="77777777" w:rsidR="0098197B" w:rsidRPr="0083312C" w:rsidRDefault="0098197B" w:rsidP="00E97B80">
            <w:pPr>
              <w:ind w:right="74"/>
              <w:jc w:val="center"/>
              <w:rPr>
                <w:rFonts w:eastAsiaTheme="minorEastAsia"/>
                <w:b/>
                <w:szCs w:val="21"/>
              </w:rPr>
            </w:pPr>
          </w:p>
        </w:tc>
        <w:tc>
          <w:tcPr>
            <w:tcW w:w="3544" w:type="dxa"/>
            <w:vAlign w:val="center"/>
          </w:tcPr>
          <w:p w14:paraId="5445F24C" w14:textId="48D99109" w:rsidR="0098197B" w:rsidRPr="0083312C" w:rsidRDefault="005F59EA" w:rsidP="00E97B80">
            <w:pPr>
              <w:widowControl/>
              <w:rPr>
                <w:rFonts w:eastAsiaTheme="minorEastAsia"/>
                <w:szCs w:val="21"/>
              </w:rPr>
            </w:pPr>
            <w:r w:rsidRPr="005F59EA">
              <w:rPr>
                <w:rFonts w:eastAsiaTheme="minorEastAsia"/>
                <w:szCs w:val="21"/>
              </w:rPr>
              <w:t>专题讨论汇报展示</w:t>
            </w:r>
            <w:r w:rsidR="0098197B" w:rsidRPr="0083312C">
              <w:rPr>
                <w:rFonts w:eastAsiaTheme="minorEastAsia"/>
                <w:szCs w:val="21"/>
              </w:rPr>
              <w:t>（</w:t>
            </w:r>
            <w:r w:rsidR="00362261">
              <w:rPr>
                <w:rFonts w:eastAsiaTheme="minorEastAsia" w:hint="eastAsia"/>
                <w:szCs w:val="21"/>
              </w:rPr>
              <w:t>10</w:t>
            </w:r>
            <w:r w:rsidR="00362261">
              <w:rPr>
                <w:rFonts w:eastAsiaTheme="minorEastAsia"/>
                <w:szCs w:val="21"/>
              </w:rPr>
              <w:t>-</w:t>
            </w:r>
            <w:r w:rsidR="002C6446">
              <w:rPr>
                <w:rFonts w:eastAsiaTheme="minorEastAsia"/>
                <w:szCs w:val="21"/>
              </w:rPr>
              <w:t>20</w:t>
            </w:r>
            <w:r w:rsidR="0098197B" w:rsidRPr="0083312C">
              <w:rPr>
                <w:rFonts w:eastAsiaTheme="minorEastAsia"/>
                <w:szCs w:val="21"/>
              </w:rPr>
              <w:t xml:space="preserve"> %</w:t>
            </w:r>
            <w:r w:rsidR="0098197B" w:rsidRPr="0083312C">
              <w:rPr>
                <w:rFonts w:eastAsiaTheme="minorEastAsia"/>
                <w:szCs w:val="21"/>
              </w:rPr>
              <w:t>）</w:t>
            </w:r>
          </w:p>
        </w:tc>
        <w:tc>
          <w:tcPr>
            <w:tcW w:w="2381" w:type="dxa"/>
            <w:vMerge/>
            <w:vAlign w:val="center"/>
          </w:tcPr>
          <w:p w14:paraId="1A6D2D25" w14:textId="77777777" w:rsidR="0098197B" w:rsidRPr="0083312C" w:rsidRDefault="0098197B" w:rsidP="00E97B80">
            <w:pPr>
              <w:widowControl/>
              <w:jc w:val="center"/>
              <w:rPr>
                <w:rFonts w:eastAsiaTheme="minorEastAsia"/>
                <w:szCs w:val="21"/>
              </w:rPr>
            </w:pPr>
          </w:p>
        </w:tc>
      </w:tr>
      <w:tr w:rsidR="0098197B" w14:paraId="7EE7CB5B" w14:textId="77777777" w:rsidTr="00056057">
        <w:trPr>
          <w:trHeight w:val="528"/>
        </w:trPr>
        <w:tc>
          <w:tcPr>
            <w:tcW w:w="2864" w:type="dxa"/>
            <w:vAlign w:val="center"/>
          </w:tcPr>
          <w:p w14:paraId="165CDCDC" w14:textId="7339A7E9" w:rsidR="0098197B" w:rsidRPr="0083312C" w:rsidRDefault="0098197B" w:rsidP="00E97B80">
            <w:pPr>
              <w:ind w:right="74"/>
              <w:jc w:val="center"/>
              <w:rPr>
                <w:rFonts w:eastAsiaTheme="minorEastAsia"/>
                <w:b/>
                <w:szCs w:val="21"/>
              </w:rPr>
            </w:pPr>
            <w:r w:rsidRPr="0083312C">
              <w:rPr>
                <w:rFonts w:eastAsiaTheme="minorEastAsia"/>
                <w:b/>
                <w:kern w:val="0"/>
                <w:szCs w:val="21"/>
              </w:rPr>
              <w:t>闭卷考试成绩</w:t>
            </w:r>
            <w:r w:rsidRPr="0083312C">
              <w:rPr>
                <w:rFonts w:eastAsiaTheme="minorEastAsia"/>
                <w:b/>
                <w:szCs w:val="21"/>
              </w:rPr>
              <w:t>（占</w:t>
            </w:r>
            <w:r w:rsidR="009355DE">
              <w:rPr>
                <w:rFonts w:eastAsiaTheme="minorEastAsia"/>
                <w:b/>
                <w:szCs w:val="21"/>
              </w:rPr>
              <w:t>60</w:t>
            </w:r>
            <w:r w:rsidRPr="0083312C">
              <w:rPr>
                <w:rFonts w:eastAsiaTheme="minorEastAsia"/>
                <w:b/>
                <w:szCs w:val="21"/>
              </w:rPr>
              <w:t>%</w:t>
            </w:r>
            <w:r w:rsidRPr="0083312C">
              <w:rPr>
                <w:rFonts w:eastAsiaTheme="minorEastAsia"/>
                <w:b/>
                <w:szCs w:val="21"/>
              </w:rPr>
              <w:t>）</w:t>
            </w:r>
          </w:p>
        </w:tc>
        <w:tc>
          <w:tcPr>
            <w:tcW w:w="3544" w:type="dxa"/>
            <w:vAlign w:val="center"/>
          </w:tcPr>
          <w:p w14:paraId="0391A843" w14:textId="788C4D92" w:rsidR="0098197B" w:rsidRPr="0083312C" w:rsidRDefault="00EB5662" w:rsidP="00E97B80">
            <w:pPr>
              <w:widowControl/>
              <w:rPr>
                <w:rFonts w:eastAsiaTheme="minorEastAsia"/>
                <w:szCs w:val="21"/>
              </w:rPr>
            </w:pPr>
            <w:r>
              <w:rPr>
                <w:rFonts w:eastAsiaTheme="minorEastAsia" w:hint="eastAsia"/>
                <w:szCs w:val="21"/>
              </w:rPr>
              <w:t>笔试</w:t>
            </w:r>
            <w:r w:rsidR="0098197B" w:rsidRPr="0083312C">
              <w:rPr>
                <w:rFonts w:eastAsiaTheme="minorEastAsia"/>
                <w:szCs w:val="21"/>
              </w:rPr>
              <w:t>相关试题</w:t>
            </w:r>
          </w:p>
        </w:tc>
        <w:tc>
          <w:tcPr>
            <w:tcW w:w="2381" w:type="dxa"/>
            <w:vAlign w:val="center"/>
          </w:tcPr>
          <w:p w14:paraId="05F0B8A2" w14:textId="27AC1EA9" w:rsidR="0098197B" w:rsidRPr="0083312C" w:rsidRDefault="0098197B" w:rsidP="00E97B80">
            <w:pPr>
              <w:widowControl/>
              <w:jc w:val="center"/>
              <w:rPr>
                <w:rFonts w:eastAsiaTheme="minorEastAsia"/>
                <w:szCs w:val="21"/>
              </w:rPr>
            </w:pPr>
            <w:r w:rsidRPr="0083312C">
              <w:rPr>
                <w:rFonts w:eastAsiaTheme="minorEastAsia"/>
                <w:szCs w:val="21"/>
              </w:rPr>
              <w:t>课程目标</w:t>
            </w:r>
            <w:r w:rsidRPr="0083312C">
              <w:rPr>
                <w:rFonts w:eastAsiaTheme="minorEastAsia"/>
                <w:szCs w:val="21"/>
              </w:rPr>
              <w:t>1~</w:t>
            </w:r>
            <w:r w:rsidR="001567C0">
              <w:rPr>
                <w:rFonts w:eastAsiaTheme="minorEastAsia"/>
                <w:szCs w:val="21"/>
              </w:rPr>
              <w:t>5</w:t>
            </w:r>
          </w:p>
        </w:tc>
      </w:tr>
      <w:tr w:rsidR="0098197B" w14:paraId="5B8EFDD9" w14:textId="77777777" w:rsidTr="00056057">
        <w:trPr>
          <w:trHeight w:val="528"/>
        </w:trPr>
        <w:tc>
          <w:tcPr>
            <w:tcW w:w="2864" w:type="dxa"/>
            <w:vAlign w:val="center"/>
          </w:tcPr>
          <w:p w14:paraId="1D715E38" w14:textId="28CB4DCB" w:rsidR="0098197B" w:rsidRPr="0083312C" w:rsidRDefault="00EB5662" w:rsidP="00E97B80">
            <w:pPr>
              <w:ind w:right="74"/>
              <w:jc w:val="center"/>
              <w:rPr>
                <w:rFonts w:eastAsiaTheme="minorEastAsia"/>
                <w:b/>
                <w:kern w:val="0"/>
                <w:szCs w:val="21"/>
              </w:rPr>
            </w:pPr>
            <w:r>
              <w:rPr>
                <w:rFonts w:eastAsiaTheme="minorEastAsia" w:hint="eastAsia"/>
                <w:b/>
                <w:kern w:val="0"/>
                <w:szCs w:val="21"/>
              </w:rPr>
              <w:t>课程思政（</w:t>
            </w:r>
            <w:r w:rsidR="009C6603">
              <w:rPr>
                <w:rFonts w:eastAsiaTheme="minorEastAsia" w:hint="eastAsia"/>
                <w:b/>
                <w:kern w:val="0"/>
                <w:szCs w:val="21"/>
              </w:rPr>
              <w:t>可持续发展意识、工程伦理等</w:t>
            </w:r>
            <w:r>
              <w:rPr>
                <w:rFonts w:eastAsiaTheme="minorEastAsia" w:hint="eastAsia"/>
                <w:b/>
                <w:kern w:val="0"/>
                <w:szCs w:val="21"/>
              </w:rPr>
              <w:t>）</w:t>
            </w:r>
          </w:p>
        </w:tc>
        <w:tc>
          <w:tcPr>
            <w:tcW w:w="3544" w:type="dxa"/>
            <w:vAlign w:val="center"/>
          </w:tcPr>
          <w:p w14:paraId="21383D13" w14:textId="1A743AB1" w:rsidR="0098197B" w:rsidRPr="0083312C" w:rsidRDefault="001567C0" w:rsidP="00E97B80">
            <w:pPr>
              <w:widowControl/>
              <w:rPr>
                <w:rFonts w:eastAsiaTheme="minorEastAsia"/>
                <w:szCs w:val="21"/>
              </w:rPr>
            </w:pPr>
            <w:r>
              <w:rPr>
                <w:rFonts w:eastAsiaTheme="minorEastAsia" w:hint="eastAsia"/>
                <w:szCs w:val="21"/>
              </w:rPr>
              <w:t>问卷</w:t>
            </w:r>
            <w:r w:rsidR="009355DE">
              <w:rPr>
                <w:rFonts w:eastAsiaTheme="minorEastAsia" w:hint="eastAsia"/>
                <w:szCs w:val="21"/>
              </w:rPr>
              <w:t>、论文报告等</w:t>
            </w:r>
          </w:p>
        </w:tc>
        <w:tc>
          <w:tcPr>
            <w:tcW w:w="2381" w:type="dxa"/>
            <w:vAlign w:val="center"/>
          </w:tcPr>
          <w:p w14:paraId="058BB442" w14:textId="26EAEC56" w:rsidR="0098197B" w:rsidRPr="0083312C" w:rsidRDefault="0098197B" w:rsidP="00E97B80">
            <w:pPr>
              <w:widowControl/>
              <w:jc w:val="center"/>
              <w:rPr>
                <w:rFonts w:eastAsiaTheme="minorEastAsia"/>
                <w:szCs w:val="21"/>
              </w:rPr>
            </w:pPr>
            <w:r w:rsidRPr="0083312C">
              <w:rPr>
                <w:rFonts w:eastAsiaTheme="minorEastAsia"/>
                <w:szCs w:val="21"/>
              </w:rPr>
              <w:t>课程目标</w:t>
            </w:r>
            <w:r w:rsidR="001567C0">
              <w:rPr>
                <w:rFonts w:eastAsiaTheme="minorEastAsia" w:hint="eastAsia"/>
                <w:szCs w:val="21"/>
              </w:rPr>
              <w:t>7</w:t>
            </w:r>
          </w:p>
        </w:tc>
      </w:tr>
    </w:tbl>
    <w:p w14:paraId="07DB6DEE" w14:textId="43D63035" w:rsidR="00C00208" w:rsidRPr="00E1301F" w:rsidRDefault="00C00208" w:rsidP="00C00208">
      <w:pPr>
        <w:tabs>
          <w:tab w:val="left" w:pos="284"/>
          <w:tab w:val="left" w:pos="8789"/>
        </w:tabs>
        <w:snapToGrid w:val="0"/>
        <w:spacing w:beforeLines="50" w:before="156" w:afterLines="50" w:after="156"/>
        <w:jc w:val="center"/>
        <w:rPr>
          <w:rFonts w:eastAsiaTheme="minorEastAsia"/>
          <w:b/>
          <w:szCs w:val="21"/>
        </w:rPr>
      </w:pPr>
      <w:r w:rsidRPr="00E1301F">
        <w:rPr>
          <w:rFonts w:eastAsiaTheme="minorEastAsia"/>
          <w:b/>
          <w:szCs w:val="21"/>
        </w:rPr>
        <w:t>表</w:t>
      </w:r>
      <w:r w:rsidR="0098197B">
        <w:rPr>
          <w:rFonts w:eastAsiaTheme="minorEastAsia"/>
          <w:b/>
          <w:szCs w:val="21"/>
        </w:rPr>
        <w:t>8</w:t>
      </w:r>
      <w:r w:rsidRPr="00E1301F">
        <w:rPr>
          <w:rFonts w:eastAsiaTheme="minorEastAsia"/>
          <w:b/>
          <w:szCs w:val="21"/>
        </w:rPr>
        <w:t>-</w:t>
      </w:r>
      <w:r w:rsidR="0098197B">
        <w:rPr>
          <w:rFonts w:eastAsiaTheme="minorEastAsia"/>
          <w:b/>
          <w:szCs w:val="21"/>
        </w:rPr>
        <w:t>2</w:t>
      </w:r>
      <w:r w:rsidRPr="00E1301F">
        <w:rPr>
          <w:rFonts w:eastAsiaTheme="minorEastAsia"/>
          <w:b/>
          <w:szCs w:val="21"/>
        </w:rPr>
        <w:t xml:space="preserve">  </w:t>
      </w:r>
      <w:r w:rsidRPr="00E1301F">
        <w:rPr>
          <w:rFonts w:eastAsiaTheme="minorEastAsia" w:hint="eastAsia"/>
          <w:b/>
          <w:szCs w:val="21"/>
        </w:rPr>
        <w:t>课程目标考核环节与权重分配</w:t>
      </w:r>
      <w:r w:rsidR="004B664B" w:rsidRPr="00E1301F">
        <w:rPr>
          <w:rFonts w:eastAsiaTheme="minorEastAsia" w:hint="eastAsia"/>
          <w:b/>
          <w:szCs w:val="21"/>
        </w:rPr>
        <w:t>表</w:t>
      </w:r>
    </w:p>
    <w:tbl>
      <w:tblPr>
        <w:tblStyle w:val="TableGrid"/>
        <w:tblW w:w="8859" w:type="dxa"/>
        <w:jc w:val="center"/>
        <w:tblLayout w:type="fixed"/>
        <w:tblLook w:val="04A0" w:firstRow="1" w:lastRow="0" w:firstColumn="1" w:lastColumn="0" w:noHBand="0" w:noVBand="1"/>
      </w:tblPr>
      <w:tblGrid>
        <w:gridCol w:w="1738"/>
        <w:gridCol w:w="756"/>
        <w:gridCol w:w="1045"/>
        <w:gridCol w:w="992"/>
        <w:gridCol w:w="3444"/>
        <w:gridCol w:w="884"/>
      </w:tblGrid>
      <w:tr w:rsidR="005F59EA" w:rsidRPr="00E1301F" w14:paraId="57F266C0" w14:textId="77777777" w:rsidTr="00D84F44">
        <w:trPr>
          <w:trHeight w:val="543"/>
          <w:tblHeader/>
          <w:jc w:val="center"/>
        </w:trPr>
        <w:tc>
          <w:tcPr>
            <w:tcW w:w="1738" w:type="dxa"/>
            <w:vMerge w:val="restart"/>
            <w:shd w:val="clear" w:color="auto" w:fill="DEEAF6" w:themeFill="accent1" w:themeFillTint="33"/>
            <w:vAlign w:val="center"/>
          </w:tcPr>
          <w:bookmarkEnd w:id="5"/>
          <w:p w14:paraId="4EB8DF01" w14:textId="77777777" w:rsidR="005F59EA" w:rsidRPr="00E1301F" w:rsidRDefault="005F59EA" w:rsidP="00D84F44">
            <w:pPr>
              <w:snapToGrid w:val="0"/>
              <w:spacing w:beforeLines="50" w:before="156" w:afterLines="50" w:after="156" w:line="300" w:lineRule="auto"/>
              <w:jc w:val="center"/>
              <w:rPr>
                <w:color w:val="000000" w:themeColor="text1"/>
                <w:szCs w:val="18"/>
              </w:rPr>
            </w:pPr>
            <w:r w:rsidRPr="00E1301F">
              <w:rPr>
                <w:rFonts w:hint="eastAsia"/>
                <w:b/>
                <w:bCs/>
                <w:color w:val="000000" w:themeColor="text1"/>
                <w:szCs w:val="18"/>
              </w:rPr>
              <w:t>课程目标</w:t>
            </w:r>
          </w:p>
        </w:tc>
        <w:tc>
          <w:tcPr>
            <w:tcW w:w="6237" w:type="dxa"/>
            <w:gridSpan w:val="4"/>
            <w:shd w:val="clear" w:color="auto" w:fill="E2EFD9" w:themeFill="accent6" w:themeFillTint="33"/>
            <w:vAlign w:val="center"/>
          </w:tcPr>
          <w:p w14:paraId="25500168" w14:textId="77777777" w:rsidR="005F59EA" w:rsidRPr="00E1301F" w:rsidRDefault="005F59EA" w:rsidP="00D84F44">
            <w:pPr>
              <w:snapToGrid w:val="0"/>
              <w:jc w:val="center"/>
              <w:rPr>
                <w:rFonts w:cs="宋体"/>
                <w:b/>
                <w:sz w:val="15"/>
                <w:szCs w:val="15"/>
              </w:rPr>
            </w:pPr>
            <w:r w:rsidRPr="00E1301F">
              <w:rPr>
                <w:rFonts w:hint="eastAsia"/>
                <w:b/>
                <w:bCs/>
                <w:color w:val="000000" w:themeColor="text1"/>
                <w:szCs w:val="18"/>
              </w:rPr>
              <w:t>考核环节与权重分配</w:t>
            </w:r>
          </w:p>
        </w:tc>
        <w:tc>
          <w:tcPr>
            <w:tcW w:w="884" w:type="dxa"/>
            <w:vMerge w:val="restart"/>
            <w:shd w:val="clear" w:color="auto" w:fill="D9E2F3" w:themeFill="accent5" w:themeFillTint="33"/>
            <w:vAlign w:val="center"/>
          </w:tcPr>
          <w:p w14:paraId="0952B6AC" w14:textId="77777777" w:rsidR="005F59EA" w:rsidRPr="00C154A2" w:rsidRDefault="005F59EA" w:rsidP="00D84F44">
            <w:pPr>
              <w:snapToGrid w:val="0"/>
              <w:jc w:val="center"/>
              <w:rPr>
                <w:b/>
                <w:bCs/>
                <w:color w:val="000000" w:themeColor="text1"/>
                <w:sz w:val="18"/>
                <w:szCs w:val="15"/>
              </w:rPr>
            </w:pPr>
            <w:r w:rsidRPr="00C154A2">
              <w:rPr>
                <w:rFonts w:hint="eastAsia"/>
                <w:b/>
                <w:bCs/>
                <w:color w:val="000000" w:themeColor="text1"/>
                <w:sz w:val="18"/>
                <w:szCs w:val="15"/>
              </w:rPr>
              <w:t>总成绩</w:t>
            </w:r>
          </w:p>
          <w:p w14:paraId="45368753" w14:textId="77777777" w:rsidR="005F59EA" w:rsidRPr="00E1301F" w:rsidRDefault="005F59EA" w:rsidP="00D84F44">
            <w:pPr>
              <w:snapToGrid w:val="0"/>
              <w:spacing w:afterLines="50" w:after="156"/>
              <w:jc w:val="center"/>
              <w:rPr>
                <w:color w:val="000000" w:themeColor="text1"/>
                <w:szCs w:val="18"/>
              </w:rPr>
            </w:pPr>
            <w:r w:rsidRPr="00C154A2">
              <w:rPr>
                <w:b/>
                <w:bCs/>
                <w:color w:val="000000" w:themeColor="text1"/>
                <w:sz w:val="18"/>
                <w:szCs w:val="15"/>
              </w:rPr>
              <w:t>(</w:t>
            </w:r>
            <w:r w:rsidRPr="00C154A2">
              <w:rPr>
                <w:rFonts w:hint="eastAsia"/>
                <w:b/>
                <w:bCs/>
                <w:color w:val="000000" w:themeColor="text1"/>
                <w:sz w:val="18"/>
                <w:szCs w:val="15"/>
              </w:rPr>
              <w:t>1</w:t>
            </w:r>
            <w:r w:rsidRPr="00C154A2">
              <w:rPr>
                <w:b/>
                <w:bCs/>
                <w:color w:val="000000" w:themeColor="text1"/>
                <w:sz w:val="18"/>
                <w:szCs w:val="15"/>
              </w:rPr>
              <w:t>00</w:t>
            </w:r>
            <w:r w:rsidRPr="00C154A2">
              <w:rPr>
                <w:rFonts w:hint="eastAsia"/>
                <w:b/>
                <w:bCs/>
                <w:color w:val="000000" w:themeColor="text1"/>
                <w:sz w:val="18"/>
                <w:szCs w:val="15"/>
              </w:rPr>
              <w:t>分</w:t>
            </w:r>
            <w:r w:rsidRPr="00C154A2">
              <w:rPr>
                <w:rFonts w:hint="eastAsia"/>
                <w:b/>
                <w:bCs/>
                <w:color w:val="000000" w:themeColor="text1"/>
                <w:sz w:val="18"/>
                <w:szCs w:val="15"/>
              </w:rPr>
              <w:t>)</w:t>
            </w:r>
          </w:p>
        </w:tc>
      </w:tr>
      <w:tr w:rsidR="005F59EA" w:rsidRPr="00E1301F" w14:paraId="086F1CFC" w14:textId="77777777" w:rsidTr="00056057">
        <w:trPr>
          <w:trHeight w:val="562"/>
          <w:tblHeader/>
          <w:jc w:val="center"/>
        </w:trPr>
        <w:tc>
          <w:tcPr>
            <w:tcW w:w="1738" w:type="dxa"/>
            <w:vMerge/>
            <w:shd w:val="clear" w:color="auto" w:fill="DEEAF6" w:themeFill="accent1" w:themeFillTint="33"/>
            <w:vAlign w:val="center"/>
          </w:tcPr>
          <w:p w14:paraId="095CA74C" w14:textId="77777777" w:rsidR="005F59EA" w:rsidRPr="00E1301F" w:rsidRDefault="005F59EA" w:rsidP="00D84F44">
            <w:pPr>
              <w:snapToGrid w:val="0"/>
              <w:spacing w:beforeLines="50" w:before="156" w:afterLines="50" w:after="156" w:line="300" w:lineRule="auto"/>
              <w:jc w:val="center"/>
              <w:rPr>
                <w:color w:val="000000" w:themeColor="text1"/>
                <w:szCs w:val="18"/>
              </w:rPr>
            </w:pPr>
          </w:p>
        </w:tc>
        <w:tc>
          <w:tcPr>
            <w:tcW w:w="2793" w:type="dxa"/>
            <w:gridSpan w:val="3"/>
            <w:shd w:val="clear" w:color="auto" w:fill="E2EFD9" w:themeFill="accent6" w:themeFillTint="33"/>
            <w:vAlign w:val="center"/>
          </w:tcPr>
          <w:p w14:paraId="428AD664" w14:textId="7D3B5113" w:rsidR="005F59EA" w:rsidRPr="00690ABA" w:rsidRDefault="005F59EA">
            <w:pPr>
              <w:snapToGrid w:val="0"/>
              <w:jc w:val="center"/>
              <w:rPr>
                <w:rFonts w:cs="宋体"/>
                <w:b/>
                <w:sz w:val="18"/>
                <w:szCs w:val="18"/>
              </w:rPr>
            </w:pPr>
            <w:r w:rsidRPr="00690ABA">
              <w:rPr>
                <w:rFonts w:cs="宋体" w:hint="eastAsia"/>
                <w:b/>
                <w:sz w:val="18"/>
                <w:szCs w:val="18"/>
              </w:rPr>
              <w:t>平时成绩</w:t>
            </w:r>
            <w:r w:rsidRPr="00690ABA">
              <w:rPr>
                <w:rFonts w:cs="宋体" w:hint="eastAsia"/>
                <w:b/>
                <w:sz w:val="18"/>
                <w:szCs w:val="18"/>
              </w:rPr>
              <w:t xml:space="preserve"> (</w:t>
            </w:r>
            <w:r w:rsidRPr="00690ABA">
              <w:rPr>
                <w:rFonts w:cs="宋体" w:hint="eastAsia"/>
                <w:b/>
                <w:sz w:val="18"/>
                <w:szCs w:val="18"/>
              </w:rPr>
              <w:t>占总成绩</w:t>
            </w:r>
            <w:r w:rsidR="009C6603">
              <w:rPr>
                <w:rFonts w:cs="宋体"/>
                <w:b/>
                <w:sz w:val="18"/>
                <w:szCs w:val="18"/>
              </w:rPr>
              <w:t>40</w:t>
            </w:r>
            <w:r w:rsidR="009C6603">
              <w:rPr>
                <w:rFonts w:cs="宋体" w:hint="eastAsia"/>
                <w:b/>
                <w:sz w:val="18"/>
                <w:szCs w:val="18"/>
              </w:rPr>
              <w:t>%</w:t>
            </w:r>
            <w:r w:rsidRPr="00690ABA">
              <w:rPr>
                <w:rFonts w:cs="宋体"/>
                <w:b/>
                <w:sz w:val="18"/>
                <w:szCs w:val="18"/>
              </w:rPr>
              <w:t>)</w:t>
            </w:r>
          </w:p>
        </w:tc>
        <w:tc>
          <w:tcPr>
            <w:tcW w:w="3444" w:type="dxa"/>
            <w:shd w:val="clear" w:color="auto" w:fill="FBE4D5" w:themeFill="accent2" w:themeFillTint="33"/>
            <w:vAlign w:val="center"/>
          </w:tcPr>
          <w:p w14:paraId="634F949D" w14:textId="33EFCAD5" w:rsidR="005F59EA" w:rsidRPr="00690ABA" w:rsidRDefault="00E97B80">
            <w:pPr>
              <w:snapToGrid w:val="0"/>
              <w:jc w:val="center"/>
              <w:rPr>
                <w:rFonts w:cs="宋体"/>
                <w:b/>
                <w:sz w:val="18"/>
                <w:szCs w:val="18"/>
              </w:rPr>
            </w:pPr>
            <w:r>
              <w:rPr>
                <w:rFonts w:cs="宋体" w:hint="eastAsia"/>
                <w:b/>
                <w:sz w:val="18"/>
                <w:szCs w:val="18"/>
              </w:rPr>
              <w:t>闭卷考试</w:t>
            </w:r>
            <w:r w:rsidR="005F59EA" w:rsidRPr="00690ABA">
              <w:rPr>
                <w:rFonts w:cs="宋体" w:hint="eastAsia"/>
                <w:b/>
                <w:sz w:val="18"/>
                <w:szCs w:val="18"/>
              </w:rPr>
              <w:t>成绩</w:t>
            </w:r>
            <w:r w:rsidR="005F59EA" w:rsidRPr="00690ABA">
              <w:rPr>
                <w:rFonts w:cs="宋体" w:hint="eastAsia"/>
                <w:b/>
                <w:sz w:val="18"/>
                <w:szCs w:val="18"/>
              </w:rPr>
              <w:t xml:space="preserve"> (</w:t>
            </w:r>
            <w:r w:rsidR="005F59EA" w:rsidRPr="00690ABA">
              <w:rPr>
                <w:rFonts w:cs="宋体"/>
                <w:b/>
                <w:sz w:val="18"/>
                <w:szCs w:val="18"/>
              </w:rPr>
              <w:t>100</w:t>
            </w:r>
            <w:r w:rsidR="005F59EA" w:rsidRPr="00690ABA">
              <w:rPr>
                <w:rFonts w:cs="宋体" w:hint="eastAsia"/>
                <w:b/>
                <w:sz w:val="18"/>
                <w:szCs w:val="18"/>
              </w:rPr>
              <w:t>分，占总成绩</w:t>
            </w:r>
            <w:r w:rsidR="009C6603">
              <w:rPr>
                <w:rFonts w:cs="宋体"/>
                <w:b/>
                <w:sz w:val="18"/>
                <w:szCs w:val="18"/>
              </w:rPr>
              <w:t>6</w:t>
            </w:r>
            <w:r w:rsidR="005F59EA" w:rsidRPr="00690ABA">
              <w:rPr>
                <w:rFonts w:cs="宋体"/>
                <w:b/>
                <w:sz w:val="18"/>
                <w:szCs w:val="18"/>
              </w:rPr>
              <w:t>0%)</w:t>
            </w:r>
          </w:p>
        </w:tc>
        <w:tc>
          <w:tcPr>
            <w:tcW w:w="884" w:type="dxa"/>
            <w:vMerge/>
            <w:shd w:val="clear" w:color="auto" w:fill="D9E2F3" w:themeFill="accent5" w:themeFillTint="33"/>
            <w:vAlign w:val="center"/>
          </w:tcPr>
          <w:p w14:paraId="7F054683" w14:textId="77777777" w:rsidR="005F59EA" w:rsidRPr="00E1301F" w:rsidRDefault="005F59EA" w:rsidP="00D84F44">
            <w:pPr>
              <w:snapToGrid w:val="0"/>
              <w:spacing w:afterLines="50" w:after="156"/>
              <w:jc w:val="center"/>
              <w:rPr>
                <w:color w:val="000000" w:themeColor="text1"/>
                <w:szCs w:val="18"/>
              </w:rPr>
            </w:pPr>
          </w:p>
        </w:tc>
      </w:tr>
      <w:tr w:rsidR="009C6603" w:rsidRPr="00E1301F" w14:paraId="65AA6FF7" w14:textId="77777777" w:rsidTr="00056057">
        <w:trPr>
          <w:trHeight w:val="695"/>
          <w:tblHeader/>
          <w:jc w:val="center"/>
        </w:trPr>
        <w:tc>
          <w:tcPr>
            <w:tcW w:w="1738" w:type="dxa"/>
            <w:vMerge/>
            <w:shd w:val="clear" w:color="auto" w:fill="DEEAF6" w:themeFill="accent1" w:themeFillTint="33"/>
            <w:vAlign w:val="center"/>
          </w:tcPr>
          <w:p w14:paraId="29B799BC" w14:textId="77777777" w:rsidR="009C6603" w:rsidRPr="00E1301F" w:rsidRDefault="009C6603" w:rsidP="00D84F44">
            <w:pPr>
              <w:snapToGrid w:val="0"/>
              <w:spacing w:beforeLines="50" w:before="156" w:afterLines="50" w:after="156" w:line="300" w:lineRule="auto"/>
              <w:jc w:val="center"/>
              <w:rPr>
                <w:color w:val="000000" w:themeColor="text1"/>
                <w:szCs w:val="18"/>
              </w:rPr>
            </w:pPr>
          </w:p>
        </w:tc>
        <w:tc>
          <w:tcPr>
            <w:tcW w:w="756" w:type="dxa"/>
            <w:shd w:val="clear" w:color="auto" w:fill="E2EFD9" w:themeFill="accent6" w:themeFillTint="33"/>
            <w:vAlign w:val="center"/>
          </w:tcPr>
          <w:p w14:paraId="03917EE4" w14:textId="77777777" w:rsidR="009C6603" w:rsidRPr="001228B0" w:rsidRDefault="009C6603" w:rsidP="00D84F44">
            <w:pPr>
              <w:snapToGrid w:val="0"/>
              <w:jc w:val="center"/>
              <w:rPr>
                <w:rFonts w:cs="宋体"/>
                <w:b/>
                <w:sz w:val="15"/>
                <w:szCs w:val="15"/>
              </w:rPr>
            </w:pPr>
            <w:r w:rsidRPr="001228B0">
              <w:rPr>
                <w:rFonts w:cs="宋体" w:hint="eastAsia"/>
                <w:b/>
                <w:sz w:val="15"/>
                <w:szCs w:val="15"/>
              </w:rPr>
              <w:t>课后</w:t>
            </w:r>
          </w:p>
          <w:p w14:paraId="7FBDB024" w14:textId="77777777" w:rsidR="009C6603" w:rsidRPr="001228B0" w:rsidRDefault="009C6603" w:rsidP="00D84F44">
            <w:pPr>
              <w:snapToGrid w:val="0"/>
              <w:jc w:val="center"/>
              <w:rPr>
                <w:rFonts w:cs="宋体"/>
                <w:b/>
                <w:sz w:val="15"/>
                <w:szCs w:val="15"/>
              </w:rPr>
            </w:pPr>
            <w:r w:rsidRPr="001228B0">
              <w:rPr>
                <w:rFonts w:cs="宋体" w:hint="eastAsia"/>
                <w:b/>
                <w:sz w:val="15"/>
                <w:szCs w:val="15"/>
              </w:rPr>
              <w:t>作业</w:t>
            </w:r>
          </w:p>
        </w:tc>
        <w:tc>
          <w:tcPr>
            <w:tcW w:w="1045" w:type="dxa"/>
            <w:shd w:val="clear" w:color="auto" w:fill="E2EFD9" w:themeFill="accent6" w:themeFillTint="33"/>
            <w:vAlign w:val="center"/>
          </w:tcPr>
          <w:p w14:paraId="2B1B4193" w14:textId="32AB0255" w:rsidR="009C6603" w:rsidRPr="001228B0" w:rsidRDefault="009C6603">
            <w:pPr>
              <w:snapToGrid w:val="0"/>
              <w:jc w:val="center"/>
              <w:rPr>
                <w:rFonts w:cs="宋体"/>
                <w:b/>
                <w:sz w:val="15"/>
                <w:szCs w:val="15"/>
              </w:rPr>
            </w:pPr>
            <w:r w:rsidRPr="001228B0">
              <w:rPr>
                <w:rFonts w:cs="宋体" w:hint="eastAsia"/>
                <w:b/>
                <w:sz w:val="15"/>
                <w:szCs w:val="15"/>
              </w:rPr>
              <w:t>课堂练习或</w:t>
            </w:r>
            <w:r w:rsidR="00EB5662">
              <w:rPr>
                <w:rFonts w:cs="宋体" w:hint="eastAsia"/>
                <w:b/>
                <w:sz w:val="15"/>
                <w:szCs w:val="15"/>
              </w:rPr>
              <w:t>过程</w:t>
            </w:r>
            <w:r w:rsidRPr="001228B0">
              <w:rPr>
                <w:rFonts w:cs="宋体" w:hint="eastAsia"/>
                <w:b/>
                <w:sz w:val="15"/>
                <w:szCs w:val="15"/>
              </w:rPr>
              <w:t>测验</w:t>
            </w:r>
          </w:p>
        </w:tc>
        <w:tc>
          <w:tcPr>
            <w:tcW w:w="992" w:type="dxa"/>
            <w:shd w:val="clear" w:color="auto" w:fill="E2EFD9" w:themeFill="accent6" w:themeFillTint="33"/>
            <w:vAlign w:val="center"/>
          </w:tcPr>
          <w:p w14:paraId="4F47C0AE" w14:textId="0EBD910A" w:rsidR="009C6603" w:rsidRPr="001228B0" w:rsidRDefault="009C6603">
            <w:pPr>
              <w:snapToGrid w:val="0"/>
              <w:jc w:val="center"/>
              <w:rPr>
                <w:rFonts w:cs="宋体"/>
                <w:b/>
                <w:sz w:val="15"/>
                <w:szCs w:val="15"/>
              </w:rPr>
            </w:pPr>
            <w:r w:rsidRPr="001228B0">
              <w:rPr>
                <w:rFonts w:cs="宋体" w:hint="eastAsia"/>
                <w:b/>
                <w:sz w:val="15"/>
                <w:szCs w:val="15"/>
              </w:rPr>
              <w:t>专题讨论</w:t>
            </w:r>
          </w:p>
        </w:tc>
        <w:tc>
          <w:tcPr>
            <w:tcW w:w="3444" w:type="dxa"/>
            <w:shd w:val="clear" w:color="auto" w:fill="FBE4D5" w:themeFill="accent2" w:themeFillTint="33"/>
            <w:vAlign w:val="center"/>
          </w:tcPr>
          <w:p w14:paraId="477FA87E" w14:textId="0AD70FC1" w:rsidR="009C6603" w:rsidRPr="001228B0" w:rsidRDefault="009C6603">
            <w:pPr>
              <w:snapToGrid w:val="0"/>
              <w:jc w:val="center"/>
              <w:rPr>
                <w:rFonts w:cs="宋体"/>
                <w:b/>
                <w:sz w:val="15"/>
                <w:szCs w:val="15"/>
              </w:rPr>
            </w:pPr>
            <w:r w:rsidRPr="001228B0">
              <w:rPr>
                <w:rFonts w:cs="宋体" w:hint="eastAsia"/>
                <w:b/>
                <w:sz w:val="15"/>
                <w:szCs w:val="15"/>
              </w:rPr>
              <w:t>卷面考核</w:t>
            </w:r>
          </w:p>
        </w:tc>
        <w:tc>
          <w:tcPr>
            <w:tcW w:w="884" w:type="dxa"/>
            <w:vMerge/>
            <w:shd w:val="clear" w:color="auto" w:fill="D9E2F3" w:themeFill="accent5" w:themeFillTint="33"/>
            <w:vAlign w:val="center"/>
          </w:tcPr>
          <w:p w14:paraId="076FC377" w14:textId="77777777" w:rsidR="009C6603" w:rsidRPr="00E1301F" w:rsidRDefault="009C6603" w:rsidP="00D84F44">
            <w:pPr>
              <w:snapToGrid w:val="0"/>
              <w:spacing w:afterLines="50" w:after="156"/>
              <w:jc w:val="center"/>
              <w:rPr>
                <w:color w:val="000000" w:themeColor="text1"/>
                <w:szCs w:val="18"/>
              </w:rPr>
            </w:pPr>
          </w:p>
        </w:tc>
      </w:tr>
      <w:tr w:rsidR="00945CE5" w:rsidRPr="00E1301F" w14:paraId="76A33720" w14:textId="77777777" w:rsidTr="00056057">
        <w:trPr>
          <w:trHeight w:val="494"/>
          <w:jc w:val="center"/>
        </w:trPr>
        <w:tc>
          <w:tcPr>
            <w:tcW w:w="1738" w:type="dxa"/>
            <w:shd w:val="clear" w:color="auto" w:fill="DEEAF6" w:themeFill="accent1" w:themeFillTint="33"/>
            <w:vAlign w:val="center"/>
          </w:tcPr>
          <w:p w14:paraId="5696385C" w14:textId="77777777" w:rsidR="00945CE5" w:rsidRPr="0083312C" w:rsidRDefault="00945CE5" w:rsidP="00D84F44">
            <w:pPr>
              <w:jc w:val="center"/>
              <w:rPr>
                <w:szCs w:val="21"/>
              </w:rPr>
            </w:pPr>
            <w:r w:rsidRPr="0083312C">
              <w:rPr>
                <w:rFonts w:hint="eastAsia"/>
                <w:b/>
                <w:bCs/>
                <w:szCs w:val="21"/>
              </w:rPr>
              <w:t>课程目标</w:t>
            </w:r>
            <w:r w:rsidRPr="0083312C">
              <w:rPr>
                <w:rFonts w:hint="eastAsia"/>
                <w:b/>
                <w:bCs/>
                <w:szCs w:val="21"/>
              </w:rPr>
              <w:t>1</w:t>
            </w:r>
          </w:p>
        </w:tc>
        <w:tc>
          <w:tcPr>
            <w:tcW w:w="756" w:type="dxa"/>
            <w:vMerge w:val="restart"/>
            <w:shd w:val="clear" w:color="auto" w:fill="E2EFD9" w:themeFill="accent6" w:themeFillTint="33"/>
            <w:vAlign w:val="center"/>
          </w:tcPr>
          <w:p w14:paraId="5BFD1542" w14:textId="7784247E" w:rsidR="00945CE5" w:rsidRPr="002021E2" w:rsidRDefault="00945CE5" w:rsidP="001228B0">
            <w:pPr>
              <w:widowControl/>
              <w:jc w:val="center"/>
              <w:rPr>
                <w:rFonts w:eastAsia="等线"/>
                <w:b/>
                <w:bCs/>
                <w:color w:val="000000"/>
                <w:sz w:val="15"/>
                <w:szCs w:val="15"/>
              </w:rPr>
            </w:pPr>
            <w:r w:rsidRPr="002021E2">
              <w:rPr>
                <w:rFonts w:eastAsia="等线"/>
                <w:b/>
                <w:bCs/>
                <w:color w:val="000000"/>
                <w:sz w:val="15"/>
                <w:szCs w:val="15"/>
              </w:rPr>
              <w:t>10-</w:t>
            </w:r>
            <w:r w:rsidR="002C6446">
              <w:rPr>
                <w:rFonts w:eastAsia="等线"/>
                <w:b/>
                <w:bCs/>
                <w:color w:val="000000"/>
                <w:sz w:val="15"/>
                <w:szCs w:val="15"/>
              </w:rPr>
              <w:t>20</w:t>
            </w:r>
            <w:r w:rsidRPr="002021E2">
              <w:rPr>
                <w:rFonts w:eastAsia="等线" w:hint="eastAsia"/>
                <w:b/>
                <w:bCs/>
                <w:color w:val="000000"/>
                <w:sz w:val="15"/>
                <w:szCs w:val="15"/>
              </w:rPr>
              <w:t>%</w:t>
            </w:r>
          </w:p>
        </w:tc>
        <w:tc>
          <w:tcPr>
            <w:tcW w:w="1045" w:type="dxa"/>
            <w:vMerge w:val="restart"/>
            <w:shd w:val="clear" w:color="auto" w:fill="E2EFD9" w:themeFill="accent6" w:themeFillTint="33"/>
            <w:vAlign w:val="center"/>
          </w:tcPr>
          <w:p w14:paraId="17257E23" w14:textId="5EA9F056" w:rsidR="00945CE5" w:rsidRPr="002021E2" w:rsidRDefault="00945CE5" w:rsidP="002021E2">
            <w:pPr>
              <w:jc w:val="center"/>
              <w:rPr>
                <w:rFonts w:eastAsia="等线"/>
                <w:b/>
                <w:bCs/>
                <w:color w:val="000000"/>
                <w:sz w:val="15"/>
                <w:szCs w:val="15"/>
              </w:rPr>
            </w:pPr>
            <w:r w:rsidRPr="002021E2">
              <w:rPr>
                <w:rFonts w:eastAsia="等线"/>
                <w:b/>
                <w:bCs/>
                <w:color w:val="000000"/>
                <w:sz w:val="15"/>
                <w:szCs w:val="15"/>
              </w:rPr>
              <w:t>10-20</w:t>
            </w:r>
            <w:r w:rsidRPr="002021E2">
              <w:rPr>
                <w:rFonts w:eastAsia="等线" w:hint="eastAsia"/>
                <w:b/>
                <w:bCs/>
                <w:color w:val="000000"/>
                <w:sz w:val="15"/>
                <w:szCs w:val="15"/>
              </w:rPr>
              <w:t>%</w:t>
            </w:r>
          </w:p>
        </w:tc>
        <w:tc>
          <w:tcPr>
            <w:tcW w:w="992" w:type="dxa"/>
            <w:shd w:val="clear" w:color="auto" w:fill="E2EFD9" w:themeFill="accent6" w:themeFillTint="33"/>
            <w:vAlign w:val="center"/>
          </w:tcPr>
          <w:p w14:paraId="1464D38B" w14:textId="617E2344" w:rsidR="00945CE5" w:rsidRPr="002021E2" w:rsidRDefault="00945CE5" w:rsidP="002021E2">
            <w:pPr>
              <w:jc w:val="center"/>
              <w:rPr>
                <w:rFonts w:eastAsia="等线"/>
                <w:b/>
                <w:bCs/>
                <w:color w:val="000000"/>
                <w:sz w:val="15"/>
                <w:szCs w:val="15"/>
              </w:rPr>
            </w:pPr>
          </w:p>
        </w:tc>
        <w:tc>
          <w:tcPr>
            <w:tcW w:w="3444" w:type="dxa"/>
            <w:shd w:val="clear" w:color="auto" w:fill="FBE4D5" w:themeFill="accent2" w:themeFillTint="33"/>
            <w:vAlign w:val="center"/>
          </w:tcPr>
          <w:p w14:paraId="50D95270" w14:textId="337C0DB8" w:rsidR="00945CE5" w:rsidRPr="0083312C" w:rsidRDefault="00945CE5" w:rsidP="00945CE5">
            <w:pPr>
              <w:jc w:val="center"/>
              <w:rPr>
                <w:rFonts w:eastAsia="等线"/>
                <w:b/>
                <w:bCs/>
                <w:color w:val="000000"/>
                <w:szCs w:val="21"/>
              </w:rPr>
            </w:pPr>
            <w:r w:rsidRPr="0083312C">
              <w:rPr>
                <w:rFonts w:eastAsia="等线" w:hint="eastAsia"/>
                <w:b/>
                <w:bCs/>
                <w:color w:val="000000"/>
                <w:szCs w:val="21"/>
              </w:rPr>
              <w:t>1</w:t>
            </w:r>
            <w:r w:rsidRPr="0083312C">
              <w:rPr>
                <w:rFonts w:eastAsia="等线"/>
                <w:b/>
                <w:bCs/>
                <w:color w:val="000000"/>
                <w:szCs w:val="21"/>
              </w:rPr>
              <w:t>0</w:t>
            </w:r>
            <w:r w:rsidRPr="0083312C">
              <w:rPr>
                <w:rFonts w:eastAsia="等线" w:hint="eastAsia"/>
                <w:b/>
                <w:bCs/>
                <w:color w:val="000000"/>
                <w:szCs w:val="21"/>
              </w:rPr>
              <w:t>-</w:t>
            </w:r>
            <w:r>
              <w:rPr>
                <w:rFonts w:eastAsia="等线"/>
                <w:b/>
                <w:bCs/>
                <w:color w:val="000000"/>
                <w:szCs w:val="21"/>
              </w:rPr>
              <w:t>3</w:t>
            </w:r>
            <w:r w:rsidRPr="0083312C">
              <w:rPr>
                <w:rFonts w:eastAsia="等线"/>
                <w:b/>
                <w:bCs/>
                <w:color w:val="000000"/>
                <w:szCs w:val="21"/>
              </w:rPr>
              <w:t>0</w:t>
            </w:r>
          </w:p>
        </w:tc>
        <w:tc>
          <w:tcPr>
            <w:tcW w:w="884" w:type="dxa"/>
            <w:shd w:val="clear" w:color="auto" w:fill="D9E2F3" w:themeFill="accent5" w:themeFillTint="33"/>
            <w:vAlign w:val="center"/>
          </w:tcPr>
          <w:p w14:paraId="3C3C76B8" w14:textId="77777777" w:rsidR="00945CE5" w:rsidRPr="0083312C" w:rsidRDefault="00945CE5" w:rsidP="00D84F44">
            <w:pPr>
              <w:jc w:val="center"/>
              <w:rPr>
                <w:rFonts w:eastAsia="等线"/>
                <w:b/>
                <w:bCs/>
                <w:color w:val="000000"/>
                <w:szCs w:val="21"/>
              </w:rPr>
            </w:pPr>
            <w:r w:rsidRPr="0083312C">
              <w:rPr>
                <w:rFonts w:eastAsia="等线"/>
                <w:b/>
                <w:bCs/>
                <w:color w:val="000000"/>
                <w:szCs w:val="21"/>
              </w:rPr>
              <w:t>10</w:t>
            </w:r>
            <w:r w:rsidRPr="0083312C">
              <w:rPr>
                <w:rFonts w:eastAsia="等线" w:hint="eastAsia"/>
                <w:b/>
                <w:bCs/>
                <w:color w:val="000000"/>
                <w:szCs w:val="21"/>
              </w:rPr>
              <w:t>-</w:t>
            </w:r>
            <w:r w:rsidRPr="0083312C">
              <w:rPr>
                <w:rFonts w:eastAsia="等线"/>
                <w:b/>
                <w:bCs/>
                <w:color w:val="000000"/>
                <w:szCs w:val="21"/>
              </w:rPr>
              <w:t>20</w:t>
            </w:r>
          </w:p>
        </w:tc>
      </w:tr>
      <w:tr w:rsidR="005F59EA" w:rsidRPr="00E1301F" w14:paraId="1FEFFC0E" w14:textId="77777777" w:rsidTr="00056057">
        <w:trPr>
          <w:trHeight w:val="494"/>
          <w:jc w:val="center"/>
        </w:trPr>
        <w:tc>
          <w:tcPr>
            <w:tcW w:w="1738" w:type="dxa"/>
            <w:shd w:val="clear" w:color="auto" w:fill="DEEAF6" w:themeFill="accent1" w:themeFillTint="33"/>
            <w:vAlign w:val="center"/>
          </w:tcPr>
          <w:p w14:paraId="6E86AEFF" w14:textId="77777777" w:rsidR="005F59EA" w:rsidRPr="0083312C" w:rsidRDefault="005F59EA" w:rsidP="00D84F44">
            <w:pPr>
              <w:jc w:val="center"/>
              <w:rPr>
                <w:szCs w:val="21"/>
              </w:rPr>
            </w:pPr>
            <w:r w:rsidRPr="0083312C">
              <w:rPr>
                <w:rFonts w:hint="eastAsia"/>
                <w:b/>
                <w:bCs/>
                <w:szCs w:val="21"/>
              </w:rPr>
              <w:t>课程目标</w:t>
            </w:r>
            <w:r w:rsidRPr="0083312C">
              <w:rPr>
                <w:b/>
                <w:bCs/>
                <w:szCs w:val="21"/>
              </w:rPr>
              <w:t>2</w:t>
            </w:r>
          </w:p>
        </w:tc>
        <w:tc>
          <w:tcPr>
            <w:tcW w:w="756" w:type="dxa"/>
            <w:vMerge/>
            <w:shd w:val="clear" w:color="auto" w:fill="E2EFD9" w:themeFill="accent6" w:themeFillTint="33"/>
            <w:vAlign w:val="center"/>
          </w:tcPr>
          <w:p w14:paraId="3FF46DE3" w14:textId="77777777" w:rsidR="005F59EA" w:rsidRPr="008F10EE" w:rsidRDefault="005F59EA" w:rsidP="00D84F44">
            <w:pPr>
              <w:jc w:val="center"/>
              <w:rPr>
                <w:rFonts w:eastAsia="等线"/>
                <w:b/>
                <w:bCs/>
                <w:color w:val="000000"/>
                <w:sz w:val="18"/>
                <w:szCs w:val="18"/>
              </w:rPr>
            </w:pPr>
          </w:p>
        </w:tc>
        <w:tc>
          <w:tcPr>
            <w:tcW w:w="1045" w:type="dxa"/>
            <w:vMerge/>
            <w:shd w:val="clear" w:color="auto" w:fill="E2EFD9" w:themeFill="accent6" w:themeFillTint="33"/>
            <w:vAlign w:val="center"/>
          </w:tcPr>
          <w:p w14:paraId="1F28840B" w14:textId="77777777" w:rsidR="005F59EA" w:rsidRPr="0083312C" w:rsidRDefault="005F59EA" w:rsidP="00D84F44">
            <w:pPr>
              <w:jc w:val="center"/>
              <w:rPr>
                <w:rFonts w:eastAsia="等线"/>
                <w:b/>
                <w:bCs/>
                <w:color w:val="000000"/>
                <w:szCs w:val="21"/>
              </w:rPr>
            </w:pPr>
          </w:p>
        </w:tc>
        <w:tc>
          <w:tcPr>
            <w:tcW w:w="992" w:type="dxa"/>
            <w:shd w:val="clear" w:color="auto" w:fill="E2EFD9" w:themeFill="accent6" w:themeFillTint="33"/>
            <w:vAlign w:val="center"/>
          </w:tcPr>
          <w:p w14:paraId="705E6705" w14:textId="77777777" w:rsidR="005F59EA" w:rsidRPr="0083312C" w:rsidRDefault="005F59EA" w:rsidP="00D84F44">
            <w:pPr>
              <w:jc w:val="center"/>
              <w:rPr>
                <w:rFonts w:eastAsia="等线"/>
                <w:b/>
                <w:bCs/>
                <w:color w:val="000000"/>
                <w:szCs w:val="21"/>
              </w:rPr>
            </w:pPr>
          </w:p>
        </w:tc>
        <w:tc>
          <w:tcPr>
            <w:tcW w:w="3444" w:type="dxa"/>
            <w:shd w:val="clear" w:color="auto" w:fill="FBE4D5" w:themeFill="accent2" w:themeFillTint="33"/>
            <w:vAlign w:val="center"/>
          </w:tcPr>
          <w:p w14:paraId="70A32087" w14:textId="441C58A9" w:rsidR="005F59EA" w:rsidRPr="0083312C" w:rsidRDefault="005F59EA" w:rsidP="00945CE5">
            <w:pPr>
              <w:jc w:val="center"/>
              <w:rPr>
                <w:rFonts w:eastAsia="等线"/>
                <w:b/>
                <w:bCs/>
                <w:color w:val="000000"/>
                <w:szCs w:val="21"/>
              </w:rPr>
            </w:pPr>
            <w:r w:rsidRPr="0083312C">
              <w:rPr>
                <w:rFonts w:eastAsia="等线" w:hint="eastAsia"/>
                <w:b/>
                <w:bCs/>
                <w:color w:val="000000"/>
                <w:szCs w:val="21"/>
              </w:rPr>
              <w:t>1</w:t>
            </w:r>
            <w:r w:rsidRPr="0083312C">
              <w:rPr>
                <w:rFonts w:eastAsia="等线"/>
                <w:b/>
                <w:bCs/>
                <w:color w:val="000000"/>
                <w:szCs w:val="21"/>
              </w:rPr>
              <w:t>0</w:t>
            </w:r>
            <w:r w:rsidRPr="0083312C">
              <w:rPr>
                <w:rFonts w:eastAsia="等线" w:hint="eastAsia"/>
                <w:b/>
                <w:bCs/>
                <w:color w:val="000000"/>
                <w:szCs w:val="21"/>
              </w:rPr>
              <w:t>-</w:t>
            </w:r>
            <w:r w:rsidR="00945CE5">
              <w:rPr>
                <w:rFonts w:eastAsia="等线"/>
                <w:b/>
                <w:bCs/>
                <w:color w:val="000000"/>
                <w:szCs w:val="21"/>
              </w:rPr>
              <w:t>3</w:t>
            </w:r>
            <w:r w:rsidRPr="0083312C">
              <w:rPr>
                <w:rFonts w:eastAsia="等线"/>
                <w:b/>
                <w:bCs/>
                <w:color w:val="000000"/>
                <w:szCs w:val="21"/>
              </w:rPr>
              <w:t>0</w:t>
            </w:r>
          </w:p>
        </w:tc>
        <w:tc>
          <w:tcPr>
            <w:tcW w:w="884" w:type="dxa"/>
            <w:shd w:val="clear" w:color="auto" w:fill="D9E2F3" w:themeFill="accent5" w:themeFillTint="33"/>
            <w:vAlign w:val="center"/>
          </w:tcPr>
          <w:p w14:paraId="3D23C2AB" w14:textId="77777777" w:rsidR="005F59EA" w:rsidRPr="0083312C" w:rsidRDefault="005F59EA" w:rsidP="00D84F44">
            <w:pPr>
              <w:jc w:val="center"/>
              <w:rPr>
                <w:rFonts w:eastAsia="等线"/>
                <w:b/>
                <w:bCs/>
                <w:color w:val="000000"/>
                <w:szCs w:val="21"/>
              </w:rPr>
            </w:pPr>
            <w:r w:rsidRPr="0083312C">
              <w:rPr>
                <w:rFonts w:eastAsia="等线"/>
                <w:b/>
                <w:bCs/>
                <w:color w:val="000000"/>
                <w:szCs w:val="21"/>
              </w:rPr>
              <w:t>10</w:t>
            </w:r>
            <w:r w:rsidRPr="0083312C">
              <w:rPr>
                <w:rFonts w:eastAsia="等线" w:hint="eastAsia"/>
                <w:b/>
                <w:bCs/>
                <w:color w:val="000000"/>
                <w:szCs w:val="21"/>
              </w:rPr>
              <w:t>-</w:t>
            </w:r>
            <w:r w:rsidRPr="0083312C">
              <w:rPr>
                <w:rFonts w:eastAsia="等线"/>
                <w:b/>
                <w:bCs/>
                <w:color w:val="000000"/>
                <w:szCs w:val="21"/>
              </w:rPr>
              <w:t>20</w:t>
            </w:r>
          </w:p>
        </w:tc>
      </w:tr>
      <w:tr w:rsidR="005F59EA" w:rsidRPr="00E1301F" w14:paraId="7ECB7851" w14:textId="77777777" w:rsidTr="00056057">
        <w:trPr>
          <w:trHeight w:val="494"/>
          <w:jc w:val="center"/>
        </w:trPr>
        <w:tc>
          <w:tcPr>
            <w:tcW w:w="1738" w:type="dxa"/>
            <w:shd w:val="clear" w:color="auto" w:fill="DEEAF6" w:themeFill="accent1" w:themeFillTint="33"/>
            <w:vAlign w:val="center"/>
          </w:tcPr>
          <w:p w14:paraId="54A56812" w14:textId="77777777" w:rsidR="005F59EA" w:rsidRPr="0083312C" w:rsidRDefault="005F59EA" w:rsidP="00D84F44">
            <w:pPr>
              <w:jc w:val="center"/>
              <w:rPr>
                <w:szCs w:val="21"/>
              </w:rPr>
            </w:pPr>
            <w:r w:rsidRPr="0083312C">
              <w:rPr>
                <w:rFonts w:hint="eastAsia"/>
                <w:b/>
                <w:bCs/>
                <w:szCs w:val="21"/>
              </w:rPr>
              <w:t>课程目标</w:t>
            </w:r>
            <w:r w:rsidRPr="0083312C">
              <w:rPr>
                <w:b/>
                <w:bCs/>
                <w:szCs w:val="21"/>
              </w:rPr>
              <w:t>3</w:t>
            </w:r>
          </w:p>
        </w:tc>
        <w:tc>
          <w:tcPr>
            <w:tcW w:w="756" w:type="dxa"/>
            <w:vMerge/>
            <w:shd w:val="clear" w:color="auto" w:fill="E2EFD9" w:themeFill="accent6" w:themeFillTint="33"/>
            <w:vAlign w:val="center"/>
          </w:tcPr>
          <w:p w14:paraId="68966336" w14:textId="77777777" w:rsidR="005F59EA" w:rsidRPr="008F10EE" w:rsidRDefault="005F59EA" w:rsidP="00D84F44">
            <w:pPr>
              <w:jc w:val="center"/>
              <w:rPr>
                <w:rFonts w:eastAsia="等线"/>
                <w:b/>
                <w:bCs/>
                <w:color w:val="000000"/>
                <w:sz w:val="18"/>
                <w:szCs w:val="18"/>
              </w:rPr>
            </w:pPr>
          </w:p>
        </w:tc>
        <w:tc>
          <w:tcPr>
            <w:tcW w:w="1045" w:type="dxa"/>
            <w:vMerge/>
            <w:shd w:val="clear" w:color="auto" w:fill="E2EFD9" w:themeFill="accent6" w:themeFillTint="33"/>
            <w:vAlign w:val="center"/>
          </w:tcPr>
          <w:p w14:paraId="6C69054D" w14:textId="77777777" w:rsidR="005F59EA" w:rsidRPr="0083312C" w:rsidRDefault="005F59EA" w:rsidP="00D84F44">
            <w:pPr>
              <w:jc w:val="center"/>
              <w:rPr>
                <w:rFonts w:eastAsia="等线"/>
                <w:b/>
                <w:bCs/>
                <w:color w:val="000000"/>
                <w:szCs w:val="21"/>
              </w:rPr>
            </w:pPr>
          </w:p>
        </w:tc>
        <w:tc>
          <w:tcPr>
            <w:tcW w:w="992" w:type="dxa"/>
            <w:shd w:val="clear" w:color="auto" w:fill="E2EFD9" w:themeFill="accent6" w:themeFillTint="33"/>
            <w:vAlign w:val="center"/>
          </w:tcPr>
          <w:p w14:paraId="13FD5063" w14:textId="77777777" w:rsidR="005F59EA" w:rsidRPr="0083312C" w:rsidRDefault="005F59EA" w:rsidP="00D84F44">
            <w:pPr>
              <w:jc w:val="center"/>
              <w:rPr>
                <w:rFonts w:eastAsia="等线"/>
                <w:b/>
                <w:bCs/>
                <w:color w:val="000000"/>
                <w:szCs w:val="21"/>
              </w:rPr>
            </w:pPr>
          </w:p>
        </w:tc>
        <w:tc>
          <w:tcPr>
            <w:tcW w:w="3444" w:type="dxa"/>
            <w:shd w:val="clear" w:color="auto" w:fill="FBE4D5" w:themeFill="accent2" w:themeFillTint="33"/>
            <w:vAlign w:val="center"/>
          </w:tcPr>
          <w:p w14:paraId="7801B1B7" w14:textId="39270F21" w:rsidR="005F59EA" w:rsidRPr="0083312C" w:rsidRDefault="005F59EA" w:rsidP="00945CE5">
            <w:pPr>
              <w:jc w:val="center"/>
              <w:rPr>
                <w:rFonts w:eastAsia="等线"/>
                <w:b/>
                <w:bCs/>
                <w:color w:val="000000"/>
                <w:szCs w:val="21"/>
              </w:rPr>
            </w:pPr>
            <w:r w:rsidRPr="0083312C">
              <w:rPr>
                <w:rFonts w:eastAsia="等线" w:hint="eastAsia"/>
                <w:b/>
                <w:bCs/>
                <w:color w:val="000000"/>
                <w:szCs w:val="21"/>
              </w:rPr>
              <w:t>1</w:t>
            </w:r>
            <w:r w:rsidRPr="0083312C">
              <w:rPr>
                <w:rFonts w:eastAsia="等线"/>
                <w:b/>
                <w:bCs/>
                <w:color w:val="000000"/>
                <w:szCs w:val="21"/>
              </w:rPr>
              <w:t>0</w:t>
            </w:r>
            <w:r w:rsidRPr="0083312C">
              <w:rPr>
                <w:rFonts w:eastAsia="等线" w:hint="eastAsia"/>
                <w:b/>
                <w:bCs/>
                <w:color w:val="000000"/>
                <w:szCs w:val="21"/>
              </w:rPr>
              <w:t>-</w:t>
            </w:r>
            <w:r w:rsidR="00945CE5">
              <w:rPr>
                <w:rFonts w:eastAsia="等线"/>
                <w:b/>
                <w:bCs/>
                <w:color w:val="000000"/>
                <w:szCs w:val="21"/>
              </w:rPr>
              <w:t>30</w:t>
            </w:r>
          </w:p>
        </w:tc>
        <w:tc>
          <w:tcPr>
            <w:tcW w:w="884" w:type="dxa"/>
            <w:shd w:val="clear" w:color="auto" w:fill="D9E2F3" w:themeFill="accent5" w:themeFillTint="33"/>
            <w:vAlign w:val="center"/>
          </w:tcPr>
          <w:p w14:paraId="740BABD1" w14:textId="77777777" w:rsidR="005F59EA" w:rsidRPr="0083312C" w:rsidRDefault="005F59EA" w:rsidP="00D84F44">
            <w:pPr>
              <w:jc w:val="center"/>
              <w:rPr>
                <w:rFonts w:eastAsia="等线"/>
                <w:b/>
                <w:bCs/>
                <w:color w:val="000000"/>
                <w:szCs w:val="21"/>
              </w:rPr>
            </w:pPr>
            <w:r w:rsidRPr="0083312C">
              <w:rPr>
                <w:rFonts w:eastAsia="等线"/>
                <w:b/>
                <w:bCs/>
                <w:color w:val="000000"/>
                <w:szCs w:val="21"/>
              </w:rPr>
              <w:t>10</w:t>
            </w:r>
            <w:r w:rsidRPr="0083312C">
              <w:rPr>
                <w:rFonts w:eastAsia="等线" w:hint="eastAsia"/>
                <w:b/>
                <w:bCs/>
                <w:color w:val="000000"/>
                <w:szCs w:val="21"/>
              </w:rPr>
              <w:t>-</w:t>
            </w:r>
            <w:r w:rsidRPr="0083312C">
              <w:rPr>
                <w:rFonts w:eastAsia="等线"/>
                <w:b/>
                <w:bCs/>
                <w:color w:val="000000"/>
                <w:szCs w:val="21"/>
              </w:rPr>
              <w:t>20</w:t>
            </w:r>
          </w:p>
        </w:tc>
      </w:tr>
      <w:tr w:rsidR="005F59EA" w:rsidRPr="00E1301F" w14:paraId="51FE2032" w14:textId="77777777" w:rsidTr="00056057">
        <w:trPr>
          <w:trHeight w:val="494"/>
          <w:jc w:val="center"/>
        </w:trPr>
        <w:tc>
          <w:tcPr>
            <w:tcW w:w="1738" w:type="dxa"/>
            <w:shd w:val="clear" w:color="auto" w:fill="DEEAF6" w:themeFill="accent1" w:themeFillTint="33"/>
            <w:vAlign w:val="center"/>
          </w:tcPr>
          <w:p w14:paraId="5ED3C451" w14:textId="77777777" w:rsidR="005F59EA" w:rsidRPr="0083312C" w:rsidRDefault="005F59EA" w:rsidP="00D84F44">
            <w:pPr>
              <w:jc w:val="center"/>
              <w:rPr>
                <w:szCs w:val="21"/>
              </w:rPr>
            </w:pPr>
            <w:r w:rsidRPr="0083312C">
              <w:rPr>
                <w:rFonts w:hint="eastAsia"/>
                <w:b/>
                <w:bCs/>
                <w:szCs w:val="21"/>
              </w:rPr>
              <w:t>课程目标</w:t>
            </w:r>
            <w:r w:rsidRPr="0083312C">
              <w:rPr>
                <w:b/>
                <w:bCs/>
                <w:szCs w:val="21"/>
              </w:rPr>
              <w:t>4</w:t>
            </w:r>
          </w:p>
        </w:tc>
        <w:tc>
          <w:tcPr>
            <w:tcW w:w="756" w:type="dxa"/>
            <w:vMerge/>
            <w:shd w:val="clear" w:color="auto" w:fill="E2EFD9" w:themeFill="accent6" w:themeFillTint="33"/>
            <w:vAlign w:val="center"/>
          </w:tcPr>
          <w:p w14:paraId="7D1F523B" w14:textId="77777777" w:rsidR="005F59EA" w:rsidRPr="008F10EE" w:rsidRDefault="005F59EA" w:rsidP="00D84F44">
            <w:pPr>
              <w:jc w:val="center"/>
              <w:rPr>
                <w:rFonts w:eastAsia="等线"/>
                <w:b/>
                <w:bCs/>
                <w:color w:val="000000"/>
                <w:sz w:val="18"/>
                <w:szCs w:val="18"/>
              </w:rPr>
            </w:pPr>
          </w:p>
        </w:tc>
        <w:tc>
          <w:tcPr>
            <w:tcW w:w="1045" w:type="dxa"/>
            <w:vMerge/>
            <w:shd w:val="clear" w:color="auto" w:fill="E2EFD9" w:themeFill="accent6" w:themeFillTint="33"/>
            <w:vAlign w:val="center"/>
          </w:tcPr>
          <w:p w14:paraId="35A29679" w14:textId="77777777" w:rsidR="005F59EA" w:rsidRPr="0083312C" w:rsidRDefault="005F59EA" w:rsidP="00D84F44">
            <w:pPr>
              <w:jc w:val="center"/>
              <w:rPr>
                <w:rFonts w:eastAsia="等线"/>
                <w:b/>
                <w:bCs/>
                <w:color w:val="000000"/>
                <w:szCs w:val="21"/>
              </w:rPr>
            </w:pPr>
          </w:p>
        </w:tc>
        <w:tc>
          <w:tcPr>
            <w:tcW w:w="992" w:type="dxa"/>
            <w:shd w:val="clear" w:color="auto" w:fill="E2EFD9" w:themeFill="accent6" w:themeFillTint="33"/>
            <w:vAlign w:val="center"/>
          </w:tcPr>
          <w:p w14:paraId="39736F4F" w14:textId="77777777" w:rsidR="005F59EA" w:rsidRPr="0083312C" w:rsidRDefault="005F59EA" w:rsidP="00D84F44">
            <w:pPr>
              <w:jc w:val="center"/>
              <w:rPr>
                <w:rFonts w:eastAsia="等线"/>
                <w:b/>
                <w:bCs/>
                <w:color w:val="000000"/>
                <w:szCs w:val="21"/>
              </w:rPr>
            </w:pPr>
          </w:p>
        </w:tc>
        <w:tc>
          <w:tcPr>
            <w:tcW w:w="3444" w:type="dxa"/>
            <w:shd w:val="clear" w:color="auto" w:fill="FBE4D5" w:themeFill="accent2" w:themeFillTint="33"/>
            <w:vAlign w:val="center"/>
          </w:tcPr>
          <w:p w14:paraId="1C81EAE4" w14:textId="3DFD6A99" w:rsidR="005F59EA" w:rsidRPr="0083312C" w:rsidRDefault="00945CE5" w:rsidP="00D84F44">
            <w:pPr>
              <w:jc w:val="center"/>
              <w:rPr>
                <w:rFonts w:eastAsia="等线"/>
                <w:b/>
                <w:bCs/>
                <w:color w:val="000000"/>
                <w:szCs w:val="21"/>
              </w:rPr>
            </w:pPr>
            <w:r w:rsidRPr="0083312C">
              <w:rPr>
                <w:rFonts w:eastAsia="等线" w:hint="eastAsia"/>
                <w:b/>
                <w:bCs/>
                <w:color w:val="000000"/>
                <w:szCs w:val="21"/>
              </w:rPr>
              <w:t>1</w:t>
            </w:r>
            <w:r w:rsidRPr="0083312C">
              <w:rPr>
                <w:rFonts w:eastAsia="等线"/>
                <w:b/>
                <w:bCs/>
                <w:color w:val="000000"/>
                <w:szCs w:val="21"/>
              </w:rPr>
              <w:t>0</w:t>
            </w:r>
            <w:r w:rsidRPr="0083312C">
              <w:rPr>
                <w:rFonts w:eastAsia="等线" w:hint="eastAsia"/>
                <w:b/>
                <w:bCs/>
                <w:color w:val="000000"/>
                <w:szCs w:val="21"/>
              </w:rPr>
              <w:t>-</w:t>
            </w:r>
            <w:r>
              <w:rPr>
                <w:rFonts w:eastAsia="等线"/>
                <w:b/>
                <w:bCs/>
                <w:color w:val="000000"/>
                <w:szCs w:val="21"/>
              </w:rPr>
              <w:t>30</w:t>
            </w:r>
          </w:p>
        </w:tc>
        <w:tc>
          <w:tcPr>
            <w:tcW w:w="884" w:type="dxa"/>
            <w:shd w:val="clear" w:color="auto" w:fill="D9E2F3" w:themeFill="accent5" w:themeFillTint="33"/>
            <w:vAlign w:val="center"/>
          </w:tcPr>
          <w:p w14:paraId="3F1CE15A" w14:textId="1C3BDDED" w:rsidR="005F59EA" w:rsidRPr="0083312C" w:rsidRDefault="005D480A" w:rsidP="00D84F44">
            <w:pPr>
              <w:jc w:val="center"/>
              <w:rPr>
                <w:rFonts w:eastAsia="等线"/>
                <w:b/>
                <w:bCs/>
                <w:color w:val="000000"/>
                <w:szCs w:val="21"/>
              </w:rPr>
            </w:pPr>
            <w:r>
              <w:rPr>
                <w:rFonts w:eastAsia="等线"/>
                <w:b/>
                <w:bCs/>
                <w:color w:val="000000"/>
                <w:szCs w:val="21"/>
              </w:rPr>
              <w:t>10-20</w:t>
            </w:r>
          </w:p>
        </w:tc>
      </w:tr>
      <w:tr w:rsidR="005F59EA" w:rsidRPr="00E1301F" w14:paraId="3EA836A6" w14:textId="77777777" w:rsidTr="00056057">
        <w:trPr>
          <w:trHeight w:val="494"/>
          <w:jc w:val="center"/>
        </w:trPr>
        <w:tc>
          <w:tcPr>
            <w:tcW w:w="1738" w:type="dxa"/>
            <w:shd w:val="clear" w:color="auto" w:fill="DEEAF6" w:themeFill="accent1" w:themeFillTint="33"/>
            <w:vAlign w:val="center"/>
          </w:tcPr>
          <w:p w14:paraId="1D260A96" w14:textId="77777777" w:rsidR="005F59EA" w:rsidRPr="0083312C" w:rsidRDefault="005F59EA" w:rsidP="00D84F44">
            <w:pPr>
              <w:jc w:val="center"/>
              <w:rPr>
                <w:szCs w:val="21"/>
              </w:rPr>
            </w:pPr>
            <w:r w:rsidRPr="0083312C">
              <w:rPr>
                <w:rFonts w:hint="eastAsia"/>
                <w:b/>
                <w:bCs/>
                <w:szCs w:val="21"/>
              </w:rPr>
              <w:t>课程目标</w:t>
            </w:r>
            <w:r w:rsidRPr="0083312C">
              <w:rPr>
                <w:b/>
                <w:bCs/>
                <w:szCs w:val="21"/>
              </w:rPr>
              <w:t>5</w:t>
            </w:r>
          </w:p>
        </w:tc>
        <w:tc>
          <w:tcPr>
            <w:tcW w:w="756" w:type="dxa"/>
            <w:vMerge/>
            <w:shd w:val="clear" w:color="auto" w:fill="E2EFD9" w:themeFill="accent6" w:themeFillTint="33"/>
            <w:vAlign w:val="center"/>
          </w:tcPr>
          <w:p w14:paraId="5770EFF6" w14:textId="77777777" w:rsidR="005F59EA" w:rsidRPr="008F10EE" w:rsidRDefault="005F59EA" w:rsidP="00D84F44">
            <w:pPr>
              <w:jc w:val="center"/>
              <w:rPr>
                <w:rFonts w:eastAsia="等线"/>
                <w:b/>
                <w:bCs/>
                <w:color w:val="000000"/>
                <w:sz w:val="18"/>
                <w:szCs w:val="18"/>
              </w:rPr>
            </w:pPr>
          </w:p>
        </w:tc>
        <w:tc>
          <w:tcPr>
            <w:tcW w:w="1045" w:type="dxa"/>
            <w:vMerge/>
            <w:shd w:val="clear" w:color="auto" w:fill="E2EFD9" w:themeFill="accent6" w:themeFillTint="33"/>
            <w:vAlign w:val="center"/>
          </w:tcPr>
          <w:p w14:paraId="22B2978C" w14:textId="77777777" w:rsidR="005F59EA" w:rsidRPr="0083312C" w:rsidRDefault="005F59EA" w:rsidP="00D84F44">
            <w:pPr>
              <w:jc w:val="center"/>
              <w:rPr>
                <w:rFonts w:eastAsia="等线"/>
                <w:b/>
                <w:bCs/>
                <w:color w:val="000000"/>
                <w:szCs w:val="21"/>
              </w:rPr>
            </w:pPr>
          </w:p>
        </w:tc>
        <w:tc>
          <w:tcPr>
            <w:tcW w:w="992" w:type="dxa"/>
            <w:shd w:val="clear" w:color="auto" w:fill="E2EFD9" w:themeFill="accent6" w:themeFillTint="33"/>
            <w:vAlign w:val="center"/>
          </w:tcPr>
          <w:p w14:paraId="386C8DE8" w14:textId="77777777" w:rsidR="005F59EA" w:rsidRPr="0083312C" w:rsidRDefault="005F59EA" w:rsidP="00D84F44">
            <w:pPr>
              <w:jc w:val="center"/>
              <w:rPr>
                <w:rFonts w:eastAsia="等线"/>
                <w:b/>
                <w:bCs/>
                <w:color w:val="000000"/>
                <w:szCs w:val="21"/>
              </w:rPr>
            </w:pPr>
          </w:p>
        </w:tc>
        <w:tc>
          <w:tcPr>
            <w:tcW w:w="3444" w:type="dxa"/>
            <w:shd w:val="clear" w:color="auto" w:fill="FBE4D5" w:themeFill="accent2" w:themeFillTint="33"/>
            <w:vAlign w:val="center"/>
          </w:tcPr>
          <w:p w14:paraId="378CD207" w14:textId="1AC6D664" w:rsidR="005F59EA" w:rsidRPr="0083312C" w:rsidRDefault="00945CE5" w:rsidP="00D84F44">
            <w:pPr>
              <w:jc w:val="center"/>
              <w:rPr>
                <w:rFonts w:eastAsia="等线"/>
                <w:b/>
                <w:bCs/>
                <w:color w:val="000000"/>
                <w:szCs w:val="21"/>
              </w:rPr>
            </w:pPr>
            <w:r w:rsidRPr="0083312C">
              <w:rPr>
                <w:rFonts w:eastAsia="等线" w:hint="eastAsia"/>
                <w:b/>
                <w:bCs/>
                <w:color w:val="000000"/>
                <w:szCs w:val="21"/>
              </w:rPr>
              <w:t>1</w:t>
            </w:r>
            <w:r w:rsidRPr="0083312C">
              <w:rPr>
                <w:rFonts w:eastAsia="等线"/>
                <w:b/>
                <w:bCs/>
                <w:color w:val="000000"/>
                <w:szCs w:val="21"/>
              </w:rPr>
              <w:t>0</w:t>
            </w:r>
            <w:r w:rsidRPr="0083312C">
              <w:rPr>
                <w:rFonts w:eastAsia="等线" w:hint="eastAsia"/>
                <w:b/>
                <w:bCs/>
                <w:color w:val="000000"/>
                <w:szCs w:val="21"/>
              </w:rPr>
              <w:t>-</w:t>
            </w:r>
            <w:r>
              <w:rPr>
                <w:rFonts w:eastAsia="等线"/>
                <w:b/>
                <w:bCs/>
                <w:color w:val="000000"/>
                <w:szCs w:val="21"/>
              </w:rPr>
              <w:t>30</w:t>
            </w:r>
          </w:p>
        </w:tc>
        <w:tc>
          <w:tcPr>
            <w:tcW w:w="884" w:type="dxa"/>
            <w:shd w:val="clear" w:color="auto" w:fill="D9E2F3" w:themeFill="accent5" w:themeFillTint="33"/>
            <w:vAlign w:val="center"/>
          </w:tcPr>
          <w:p w14:paraId="30621ABB" w14:textId="5E637D25" w:rsidR="005F59EA" w:rsidRPr="0083312C" w:rsidRDefault="005D480A" w:rsidP="00D84F44">
            <w:pPr>
              <w:jc w:val="center"/>
              <w:rPr>
                <w:rFonts w:eastAsia="等线"/>
                <w:b/>
                <w:bCs/>
                <w:color w:val="000000"/>
                <w:szCs w:val="21"/>
              </w:rPr>
            </w:pPr>
            <w:r>
              <w:rPr>
                <w:rFonts w:eastAsia="等线"/>
                <w:b/>
                <w:bCs/>
                <w:color w:val="000000"/>
                <w:szCs w:val="21"/>
              </w:rPr>
              <w:t>10-20</w:t>
            </w:r>
          </w:p>
        </w:tc>
      </w:tr>
      <w:tr w:rsidR="002C6446" w:rsidRPr="00E1301F" w14:paraId="5B00C2FF" w14:textId="77777777" w:rsidTr="00D81340">
        <w:trPr>
          <w:trHeight w:val="494"/>
          <w:jc w:val="center"/>
        </w:trPr>
        <w:tc>
          <w:tcPr>
            <w:tcW w:w="1738" w:type="dxa"/>
            <w:shd w:val="clear" w:color="auto" w:fill="DEEAF6" w:themeFill="accent1" w:themeFillTint="33"/>
            <w:vAlign w:val="center"/>
          </w:tcPr>
          <w:p w14:paraId="3C1DDD7A" w14:textId="4A2BC5AE" w:rsidR="002C6446" w:rsidRPr="0083312C" w:rsidRDefault="002C6446" w:rsidP="002C6446">
            <w:pPr>
              <w:jc w:val="center"/>
              <w:rPr>
                <w:b/>
                <w:bCs/>
                <w:szCs w:val="21"/>
              </w:rPr>
            </w:pPr>
            <w:r w:rsidRPr="0083312C">
              <w:rPr>
                <w:rFonts w:hint="eastAsia"/>
                <w:b/>
                <w:bCs/>
                <w:szCs w:val="21"/>
              </w:rPr>
              <w:t>课程目标</w:t>
            </w:r>
            <w:r w:rsidRPr="0083312C">
              <w:rPr>
                <w:b/>
                <w:bCs/>
                <w:szCs w:val="21"/>
              </w:rPr>
              <w:t>6</w:t>
            </w:r>
          </w:p>
        </w:tc>
        <w:tc>
          <w:tcPr>
            <w:tcW w:w="756" w:type="dxa"/>
            <w:shd w:val="clear" w:color="auto" w:fill="E2EFD9" w:themeFill="accent6" w:themeFillTint="33"/>
            <w:vAlign w:val="center"/>
          </w:tcPr>
          <w:p w14:paraId="60C66CBB" w14:textId="77777777" w:rsidR="002C6446" w:rsidRPr="008F10EE" w:rsidRDefault="002C6446" w:rsidP="002C6446">
            <w:pPr>
              <w:jc w:val="center"/>
              <w:rPr>
                <w:rFonts w:eastAsia="等线"/>
                <w:b/>
                <w:bCs/>
                <w:color w:val="000000"/>
                <w:sz w:val="18"/>
                <w:szCs w:val="18"/>
              </w:rPr>
            </w:pPr>
          </w:p>
        </w:tc>
        <w:tc>
          <w:tcPr>
            <w:tcW w:w="1045" w:type="dxa"/>
            <w:shd w:val="clear" w:color="auto" w:fill="E2EFD9" w:themeFill="accent6" w:themeFillTint="33"/>
            <w:vAlign w:val="center"/>
          </w:tcPr>
          <w:p w14:paraId="374632DA" w14:textId="77777777" w:rsidR="002C6446" w:rsidRPr="0083312C" w:rsidRDefault="002C6446" w:rsidP="002C6446">
            <w:pPr>
              <w:jc w:val="center"/>
              <w:rPr>
                <w:rFonts w:eastAsia="等线"/>
                <w:b/>
                <w:bCs/>
                <w:color w:val="000000"/>
                <w:szCs w:val="21"/>
              </w:rPr>
            </w:pPr>
          </w:p>
        </w:tc>
        <w:tc>
          <w:tcPr>
            <w:tcW w:w="992" w:type="dxa"/>
            <w:shd w:val="clear" w:color="auto" w:fill="E2EFD9" w:themeFill="accent6" w:themeFillTint="33"/>
            <w:vAlign w:val="center"/>
          </w:tcPr>
          <w:p w14:paraId="1B19A4C6" w14:textId="6695D8AF" w:rsidR="002C6446" w:rsidRPr="002021E2" w:rsidRDefault="002C6446" w:rsidP="002C6446">
            <w:pPr>
              <w:jc w:val="center"/>
              <w:rPr>
                <w:rFonts w:eastAsia="等线"/>
                <w:b/>
                <w:bCs/>
                <w:color w:val="000000"/>
                <w:sz w:val="15"/>
                <w:szCs w:val="15"/>
              </w:rPr>
            </w:pPr>
            <w:r w:rsidRPr="002021E2">
              <w:rPr>
                <w:rFonts w:eastAsia="等线"/>
                <w:b/>
                <w:bCs/>
                <w:color w:val="000000"/>
                <w:sz w:val="15"/>
                <w:szCs w:val="15"/>
              </w:rPr>
              <w:t>10-</w:t>
            </w:r>
            <w:r>
              <w:rPr>
                <w:rFonts w:eastAsia="等线"/>
                <w:b/>
                <w:bCs/>
                <w:color w:val="000000"/>
                <w:sz w:val="15"/>
                <w:szCs w:val="15"/>
              </w:rPr>
              <w:t>20</w:t>
            </w:r>
            <w:r w:rsidRPr="002021E2">
              <w:rPr>
                <w:rFonts w:eastAsia="等线" w:hint="eastAsia"/>
                <w:b/>
                <w:bCs/>
                <w:color w:val="000000"/>
                <w:sz w:val="15"/>
                <w:szCs w:val="15"/>
              </w:rPr>
              <w:t>%</w:t>
            </w:r>
          </w:p>
        </w:tc>
        <w:tc>
          <w:tcPr>
            <w:tcW w:w="3444" w:type="dxa"/>
            <w:shd w:val="clear" w:color="auto" w:fill="FBE4D5" w:themeFill="accent2" w:themeFillTint="33"/>
            <w:vAlign w:val="center"/>
          </w:tcPr>
          <w:p w14:paraId="41D2EFA9" w14:textId="01E5225D" w:rsidR="002C6446" w:rsidRPr="0083312C" w:rsidDel="002C6446" w:rsidRDefault="002C6446" w:rsidP="002C6446">
            <w:pPr>
              <w:jc w:val="center"/>
              <w:rPr>
                <w:rFonts w:eastAsia="等线"/>
                <w:b/>
                <w:bCs/>
                <w:color w:val="000000"/>
                <w:szCs w:val="21"/>
              </w:rPr>
            </w:pPr>
            <w:r>
              <w:rPr>
                <w:rFonts w:eastAsia="等线" w:hint="eastAsia"/>
                <w:b/>
                <w:bCs/>
                <w:color w:val="000000"/>
                <w:szCs w:val="21"/>
              </w:rPr>
              <w:t>-</w:t>
            </w:r>
          </w:p>
        </w:tc>
        <w:tc>
          <w:tcPr>
            <w:tcW w:w="884" w:type="dxa"/>
            <w:shd w:val="clear" w:color="auto" w:fill="D9E2F3" w:themeFill="accent5" w:themeFillTint="33"/>
            <w:vAlign w:val="center"/>
          </w:tcPr>
          <w:p w14:paraId="5440F4EB" w14:textId="4E640CD8" w:rsidR="002C6446" w:rsidRDefault="002C6446" w:rsidP="002C6446">
            <w:pPr>
              <w:jc w:val="center"/>
              <w:rPr>
                <w:rFonts w:eastAsia="等线"/>
                <w:b/>
                <w:bCs/>
                <w:color w:val="000000"/>
                <w:szCs w:val="21"/>
              </w:rPr>
            </w:pPr>
            <w:r>
              <w:rPr>
                <w:rFonts w:eastAsia="等线"/>
                <w:b/>
                <w:bCs/>
                <w:color w:val="000000"/>
                <w:szCs w:val="21"/>
              </w:rPr>
              <w:t>10-15</w:t>
            </w:r>
          </w:p>
        </w:tc>
      </w:tr>
      <w:tr w:rsidR="002C6446" w:rsidRPr="00E1301F" w14:paraId="751C2417" w14:textId="77777777" w:rsidTr="00F712D2">
        <w:trPr>
          <w:trHeight w:val="494"/>
          <w:jc w:val="center"/>
        </w:trPr>
        <w:tc>
          <w:tcPr>
            <w:tcW w:w="1738" w:type="dxa"/>
            <w:shd w:val="clear" w:color="auto" w:fill="DEEAF6" w:themeFill="accent1" w:themeFillTint="33"/>
            <w:vAlign w:val="center"/>
          </w:tcPr>
          <w:p w14:paraId="7D7565D4" w14:textId="31DC30BD" w:rsidR="002C6446" w:rsidRPr="0083312C" w:rsidRDefault="002C6446" w:rsidP="002C6446">
            <w:pPr>
              <w:jc w:val="center"/>
              <w:rPr>
                <w:szCs w:val="21"/>
              </w:rPr>
            </w:pPr>
            <w:r w:rsidRPr="0083312C">
              <w:rPr>
                <w:rFonts w:hint="eastAsia"/>
                <w:b/>
                <w:bCs/>
                <w:szCs w:val="21"/>
              </w:rPr>
              <w:t>课程目标</w:t>
            </w:r>
            <w:r>
              <w:rPr>
                <w:b/>
                <w:bCs/>
                <w:szCs w:val="21"/>
              </w:rPr>
              <w:t>7</w:t>
            </w:r>
            <w:r w:rsidRPr="0083312C">
              <w:rPr>
                <w:rFonts w:hint="eastAsia"/>
                <w:b/>
                <w:bCs/>
                <w:szCs w:val="21"/>
              </w:rPr>
              <w:t>*</w:t>
            </w:r>
          </w:p>
        </w:tc>
        <w:tc>
          <w:tcPr>
            <w:tcW w:w="6237" w:type="dxa"/>
            <w:gridSpan w:val="4"/>
            <w:shd w:val="clear" w:color="auto" w:fill="E2EFD9" w:themeFill="accent6" w:themeFillTint="33"/>
            <w:vAlign w:val="center"/>
          </w:tcPr>
          <w:p w14:paraId="43FC7188" w14:textId="54FE50E1" w:rsidR="002C6446" w:rsidRPr="0083312C" w:rsidRDefault="002C6446" w:rsidP="002C6446">
            <w:pPr>
              <w:jc w:val="center"/>
              <w:rPr>
                <w:rFonts w:eastAsia="等线"/>
                <w:b/>
                <w:bCs/>
                <w:color w:val="000000"/>
                <w:szCs w:val="21"/>
              </w:rPr>
            </w:pPr>
            <w:r>
              <w:rPr>
                <w:rFonts w:eastAsia="等线"/>
                <w:b/>
                <w:bCs/>
                <w:color w:val="000000"/>
                <w:szCs w:val="21"/>
              </w:rPr>
              <w:t>100</w:t>
            </w:r>
            <w:r>
              <w:rPr>
                <w:rFonts w:eastAsia="等线" w:hint="eastAsia"/>
                <w:b/>
                <w:bCs/>
                <w:color w:val="000000"/>
                <w:szCs w:val="21"/>
              </w:rPr>
              <w:t>%</w:t>
            </w:r>
          </w:p>
        </w:tc>
        <w:tc>
          <w:tcPr>
            <w:tcW w:w="884" w:type="dxa"/>
            <w:shd w:val="clear" w:color="auto" w:fill="D9E2F3" w:themeFill="accent5" w:themeFillTint="33"/>
            <w:vAlign w:val="center"/>
          </w:tcPr>
          <w:p w14:paraId="469C4BFE" w14:textId="77777777" w:rsidR="002C6446" w:rsidRPr="0083312C" w:rsidRDefault="002C6446" w:rsidP="002C6446">
            <w:pPr>
              <w:jc w:val="center"/>
              <w:rPr>
                <w:rFonts w:eastAsia="等线"/>
                <w:b/>
                <w:bCs/>
                <w:color w:val="000000"/>
                <w:szCs w:val="21"/>
              </w:rPr>
            </w:pPr>
            <w:r w:rsidRPr="0083312C">
              <w:rPr>
                <w:rFonts w:eastAsia="等线" w:hint="eastAsia"/>
                <w:b/>
                <w:bCs/>
                <w:color w:val="000000"/>
                <w:szCs w:val="21"/>
              </w:rPr>
              <w:t>0</w:t>
            </w:r>
          </w:p>
        </w:tc>
      </w:tr>
    </w:tbl>
    <w:p w14:paraId="769D1089" w14:textId="6B693E09" w:rsidR="00866BBA" w:rsidRDefault="00866BBA" w:rsidP="00866BBA">
      <w:pPr>
        <w:tabs>
          <w:tab w:val="left" w:pos="284"/>
          <w:tab w:val="left" w:pos="8789"/>
        </w:tabs>
        <w:snapToGrid w:val="0"/>
        <w:spacing w:beforeLines="50" w:before="156" w:afterLines="50" w:after="156"/>
        <w:jc w:val="left"/>
        <w:rPr>
          <w:rFonts w:eastAsiaTheme="minorEastAsia"/>
          <w:b/>
          <w:szCs w:val="21"/>
        </w:rPr>
      </w:pPr>
      <w:r>
        <w:rPr>
          <w:rFonts w:eastAsiaTheme="minorEastAsia" w:hint="eastAsia"/>
          <w:b/>
          <w:szCs w:val="21"/>
        </w:rPr>
        <w:t>*</w:t>
      </w:r>
      <w:r w:rsidR="00303C28" w:rsidDel="00303C28">
        <w:rPr>
          <w:rFonts w:eastAsiaTheme="minorEastAsia" w:hint="eastAsia"/>
          <w:b/>
          <w:szCs w:val="21"/>
        </w:rPr>
        <w:t xml:space="preserve"> </w:t>
      </w:r>
      <w:r w:rsidR="00303C28" w:rsidRPr="00056057">
        <w:rPr>
          <w:rFonts w:ascii="黑体" w:eastAsia="黑体" w:hAnsi="黑体" w:hint="eastAsia"/>
          <w:szCs w:val="21"/>
        </w:rPr>
        <w:t>课程目标</w:t>
      </w:r>
      <w:r w:rsidR="00303C28" w:rsidRPr="00056057">
        <w:rPr>
          <w:rFonts w:ascii="黑体" w:eastAsia="黑体" w:hAnsi="黑体"/>
          <w:szCs w:val="21"/>
        </w:rPr>
        <w:t>7</w:t>
      </w:r>
      <w:r w:rsidR="00303C28" w:rsidRPr="00056057">
        <w:rPr>
          <w:rFonts w:ascii="黑体" w:eastAsia="黑体" w:hAnsi="黑体" w:hint="eastAsia"/>
          <w:szCs w:val="21"/>
        </w:rPr>
        <w:t>单独评价，可以</w:t>
      </w:r>
      <w:r w:rsidR="00303C28" w:rsidRPr="00056057">
        <w:rPr>
          <w:rFonts w:ascii="黑体" w:eastAsia="黑体" w:hAnsi="黑体" w:hint="eastAsia"/>
          <w:bCs/>
          <w:color w:val="000000"/>
          <w:szCs w:val="21"/>
        </w:rPr>
        <w:t>通过问卷、论文、讨论等方式进行考核，</w:t>
      </w:r>
      <w:r w:rsidR="00303C28" w:rsidRPr="00056057">
        <w:rPr>
          <w:rFonts w:ascii="黑体" w:eastAsia="黑体" w:hAnsi="黑体" w:hint="eastAsia"/>
          <w:szCs w:val="21"/>
        </w:rPr>
        <w:t>结果不计入课程总成绩</w:t>
      </w:r>
      <w:r w:rsidR="00303C28">
        <w:rPr>
          <w:rFonts w:eastAsiaTheme="minorEastAsia" w:hint="eastAsia"/>
          <w:b/>
          <w:szCs w:val="21"/>
        </w:rPr>
        <w:t>。</w:t>
      </w:r>
    </w:p>
    <w:p w14:paraId="7735BB03" w14:textId="77777777" w:rsidR="00D81340" w:rsidRDefault="00D81340" w:rsidP="00866BBA">
      <w:pPr>
        <w:tabs>
          <w:tab w:val="left" w:pos="284"/>
          <w:tab w:val="left" w:pos="8789"/>
        </w:tabs>
        <w:snapToGrid w:val="0"/>
        <w:spacing w:beforeLines="50" w:before="156" w:afterLines="50" w:after="156"/>
        <w:jc w:val="left"/>
        <w:rPr>
          <w:rFonts w:eastAsiaTheme="minorEastAsia"/>
          <w:b/>
          <w:szCs w:val="21"/>
        </w:rPr>
      </w:pPr>
    </w:p>
    <w:p w14:paraId="498F7A60" w14:textId="15E5668E" w:rsidR="00DE5052" w:rsidRPr="00E1301F" w:rsidRDefault="00DE5052" w:rsidP="00DC3522">
      <w:pPr>
        <w:tabs>
          <w:tab w:val="left" w:pos="284"/>
          <w:tab w:val="left" w:pos="8789"/>
        </w:tabs>
        <w:snapToGrid w:val="0"/>
        <w:spacing w:beforeLines="50" w:before="156" w:afterLines="50" w:after="156"/>
        <w:jc w:val="center"/>
        <w:rPr>
          <w:rFonts w:eastAsiaTheme="minorEastAsia"/>
          <w:b/>
          <w:szCs w:val="21"/>
        </w:rPr>
      </w:pPr>
      <w:r w:rsidRPr="00E1301F">
        <w:rPr>
          <w:rFonts w:eastAsiaTheme="minorEastAsia"/>
          <w:b/>
          <w:szCs w:val="21"/>
        </w:rPr>
        <w:t>表</w:t>
      </w:r>
      <w:r w:rsidR="00866BBA">
        <w:rPr>
          <w:rFonts w:eastAsiaTheme="minorEastAsia" w:hint="eastAsia"/>
          <w:b/>
          <w:szCs w:val="21"/>
        </w:rPr>
        <w:t>8</w:t>
      </w:r>
      <w:r w:rsidRPr="00E1301F">
        <w:rPr>
          <w:rFonts w:eastAsiaTheme="minorEastAsia"/>
          <w:b/>
          <w:szCs w:val="21"/>
        </w:rPr>
        <w:t>-</w:t>
      </w:r>
      <w:r w:rsidR="00866BBA">
        <w:rPr>
          <w:rFonts w:eastAsiaTheme="minorEastAsia"/>
          <w:b/>
          <w:szCs w:val="21"/>
        </w:rPr>
        <w:t>3</w:t>
      </w:r>
      <w:r w:rsidRPr="00E1301F">
        <w:rPr>
          <w:rFonts w:eastAsiaTheme="minorEastAsia"/>
          <w:b/>
          <w:szCs w:val="21"/>
        </w:rPr>
        <w:t xml:space="preserve">  </w:t>
      </w:r>
      <w:r w:rsidR="008C4105" w:rsidRPr="00E1301F">
        <w:rPr>
          <w:rFonts w:eastAsiaTheme="minorEastAsia" w:hint="eastAsia"/>
          <w:b/>
          <w:szCs w:val="21"/>
        </w:rPr>
        <w:t>课程目标</w:t>
      </w:r>
      <w:r w:rsidR="00D81340">
        <w:rPr>
          <w:rFonts w:eastAsiaTheme="minorEastAsia" w:hint="eastAsia"/>
          <w:b/>
          <w:szCs w:val="21"/>
        </w:rPr>
        <w:t>考核环节</w:t>
      </w:r>
      <w:r w:rsidR="004B664B" w:rsidRPr="00E1301F">
        <w:rPr>
          <w:rFonts w:eastAsiaTheme="minorEastAsia" w:hint="eastAsia"/>
          <w:b/>
          <w:szCs w:val="21"/>
        </w:rPr>
        <w:t>的</w:t>
      </w:r>
      <w:r w:rsidR="008C4105" w:rsidRPr="00E1301F">
        <w:rPr>
          <w:rFonts w:eastAsiaTheme="minorEastAsia" w:hint="eastAsia"/>
          <w:b/>
          <w:szCs w:val="21"/>
        </w:rPr>
        <w:t>评价</w:t>
      </w:r>
      <w:r w:rsidRPr="00E1301F">
        <w:rPr>
          <w:rFonts w:eastAsiaTheme="minorEastAsia" w:hint="eastAsia"/>
          <w:b/>
          <w:szCs w:val="21"/>
        </w:rPr>
        <w:t>标准</w:t>
      </w: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60"/>
        <w:gridCol w:w="1878"/>
        <w:gridCol w:w="1878"/>
        <w:gridCol w:w="1878"/>
        <w:gridCol w:w="1878"/>
      </w:tblGrid>
      <w:tr w:rsidR="00054F50" w:rsidRPr="00AE421C" w14:paraId="3B57E2E4" w14:textId="77777777" w:rsidTr="00D84F44">
        <w:trPr>
          <w:trHeight w:val="521"/>
          <w:tblHeader/>
        </w:trPr>
        <w:tc>
          <w:tcPr>
            <w:tcW w:w="1560" w:type="dxa"/>
            <w:vMerge w:val="restart"/>
            <w:shd w:val="clear" w:color="auto" w:fill="auto"/>
            <w:vAlign w:val="center"/>
          </w:tcPr>
          <w:p w14:paraId="10AB30A1" w14:textId="77777777" w:rsidR="00054F50" w:rsidRPr="00081C61" w:rsidRDefault="00054F50" w:rsidP="00D84F44">
            <w:pPr>
              <w:snapToGrid w:val="0"/>
              <w:jc w:val="center"/>
              <w:rPr>
                <w:rFonts w:eastAsiaTheme="minorEastAsia"/>
                <w:b/>
                <w:kern w:val="0"/>
                <w:szCs w:val="21"/>
              </w:rPr>
            </w:pPr>
            <w:r w:rsidRPr="00081C61">
              <w:rPr>
                <w:rFonts w:eastAsiaTheme="minorEastAsia"/>
                <w:b/>
                <w:kern w:val="0"/>
                <w:szCs w:val="21"/>
              </w:rPr>
              <w:t>考核点</w:t>
            </w:r>
          </w:p>
        </w:tc>
        <w:tc>
          <w:tcPr>
            <w:tcW w:w="7512" w:type="dxa"/>
            <w:gridSpan w:val="4"/>
            <w:shd w:val="clear" w:color="auto" w:fill="auto"/>
            <w:vAlign w:val="center"/>
          </w:tcPr>
          <w:p w14:paraId="12755C05" w14:textId="77777777" w:rsidR="00054F50" w:rsidRPr="00081C61" w:rsidRDefault="00054F50" w:rsidP="00D84F44">
            <w:pPr>
              <w:snapToGrid w:val="0"/>
              <w:jc w:val="center"/>
              <w:rPr>
                <w:rFonts w:eastAsiaTheme="minorEastAsia"/>
                <w:kern w:val="0"/>
                <w:szCs w:val="21"/>
              </w:rPr>
            </w:pPr>
            <w:r w:rsidRPr="00081C61">
              <w:rPr>
                <w:rFonts w:eastAsiaTheme="minorEastAsia"/>
                <w:b/>
                <w:bCs/>
                <w:kern w:val="0"/>
                <w:szCs w:val="21"/>
              </w:rPr>
              <w:t>评分标准</w:t>
            </w:r>
          </w:p>
        </w:tc>
      </w:tr>
      <w:tr w:rsidR="00054F50" w:rsidRPr="00AE421C" w14:paraId="36AFCDFC" w14:textId="77777777" w:rsidTr="00D84F44">
        <w:trPr>
          <w:trHeight w:val="521"/>
          <w:tblHeader/>
        </w:trPr>
        <w:tc>
          <w:tcPr>
            <w:tcW w:w="1560" w:type="dxa"/>
            <w:vMerge/>
            <w:shd w:val="clear" w:color="auto" w:fill="auto"/>
          </w:tcPr>
          <w:p w14:paraId="35A80BB6" w14:textId="77777777" w:rsidR="00054F50" w:rsidRPr="00081C61" w:rsidRDefault="00054F50" w:rsidP="00D84F44">
            <w:pPr>
              <w:snapToGrid w:val="0"/>
              <w:rPr>
                <w:rFonts w:eastAsiaTheme="minorEastAsia"/>
                <w:kern w:val="0"/>
                <w:szCs w:val="21"/>
              </w:rPr>
            </w:pPr>
          </w:p>
        </w:tc>
        <w:tc>
          <w:tcPr>
            <w:tcW w:w="1878" w:type="dxa"/>
            <w:shd w:val="clear" w:color="auto" w:fill="auto"/>
            <w:vAlign w:val="center"/>
          </w:tcPr>
          <w:p w14:paraId="0AD61884" w14:textId="77777777" w:rsidR="00054F50" w:rsidRPr="00081C61" w:rsidRDefault="00054F50" w:rsidP="00D84F44">
            <w:pPr>
              <w:snapToGrid w:val="0"/>
              <w:jc w:val="center"/>
              <w:rPr>
                <w:rFonts w:eastAsiaTheme="minorEastAsia"/>
                <w:b/>
                <w:bCs/>
                <w:kern w:val="0"/>
                <w:szCs w:val="21"/>
              </w:rPr>
            </w:pPr>
            <w:r w:rsidRPr="00081C61">
              <w:rPr>
                <w:rFonts w:eastAsiaTheme="minorEastAsia"/>
                <w:b/>
                <w:bCs/>
                <w:kern w:val="0"/>
                <w:szCs w:val="21"/>
              </w:rPr>
              <w:t>90-100</w:t>
            </w:r>
          </w:p>
        </w:tc>
        <w:tc>
          <w:tcPr>
            <w:tcW w:w="1878" w:type="dxa"/>
            <w:shd w:val="clear" w:color="auto" w:fill="auto"/>
            <w:vAlign w:val="center"/>
          </w:tcPr>
          <w:p w14:paraId="527739CC" w14:textId="77777777" w:rsidR="00054F50" w:rsidRPr="00081C61" w:rsidRDefault="00054F50" w:rsidP="00D84F44">
            <w:pPr>
              <w:snapToGrid w:val="0"/>
              <w:jc w:val="center"/>
              <w:rPr>
                <w:rFonts w:eastAsiaTheme="minorEastAsia"/>
                <w:b/>
                <w:bCs/>
                <w:kern w:val="0"/>
                <w:szCs w:val="21"/>
              </w:rPr>
            </w:pPr>
            <w:r w:rsidRPr="00081C61">
              <w:rPr>
                <w:rFonts w:eastAsiaTheme="minorEastAsia"/>
                <w:b/>
                <w:bCs/>
                <w:kern w:val="0"/>
                <w:szCs w:val="21"/>
              </w:rPr>
              <w:t>75-89</w:t>
            </w:r>
          </w:p>
        </w:tc>
        <w:tc>
          <w:tcPr>
            <w:tcW w:w="1878" w:type="dxa"/>
            <w:shd w:val="clear" w:color="auto" w:fill="auto"/>
            <w:vAlign w:val="center"/>
          </w:tcPr>
          <w:p w14:paraId="42F129A4" w14:textId="77777777" w:rsidR="00054F50" w:rsidRPr="00081C61" w:rsidRDefault="00054F50" w:rsidP="00D84F44">
            <w:pPr>
              <w:snapToGrid w:val="0"/>
              <w:jc w:val="center"/>
              <w:rPr>
                <w:rFonts w:eastAsiaTheme="minorEastAsia"/>
                <w:b/>
                <w:bCs/>
                <w:kern w:val="0"/>
                <w:szCs w:val="21"/>
              </w:rPr>
            </w:pPr>
            <w:r w:rsidRPr="00081C61">
              <w:rPr>
                <w:rFonts w:eastAsiaTheme="minorEastAsia"/>
                <w:b/>
                <w:bCs/>
                <w:kern w:val="0"/>
                <w:szCs w:val="21"/>
              </w:rPr>
              <w:t>60-74</w:t>
            </w:r>
          </w:p>
        </w:tc>
        <w:tc>
          <w:tcPr>
            <w:tcW w:w="1878" w:type="dxa"/>
            <w:shd w:val="clear" w:color="auto" w:fill="auto"/>
            <w:vAlign w:val="center"/>
          </w:tcPr>
          <w:p w14:paraId="38D74CF3" w14:textId="77777777" w:rsidR="00054F50" w:rsidRPr="00081C61" w:rsidRDefault="00054F50" w:rsidP="00D84F44">
            <w:pPr>
              <w:snapToGrid w:val="0"/>
              <w:jc w:val="center"/>
              <w:rPr>
                <w:rFonts w:eastAsiaTheme="minorEastAsia"/>
                <w:b/>
                <w:bCs/>
                <w:kern w:val="0"/>
                <w:szCs w:val="21"/>
              </w:rPr>
            </w:pPr>
            <w:r w:rsidRPr="00081C61">
              <w:rPr>
                <w:rFonts w:eastAsiaTheme="minorEastAsia"/>
                <w:b/>
                <w:bCs/>
                <w:kern w:val="0"/>
                <w:szCs w:val="21"/>
              </w:rPr>
              <w:t>0-59</w:t>
            </w:r>
          </w:p>
        </w:tc>
      </w:tr>
      <w:tr w:rsidR="00054F50" w:rsidRPr="00AE421C" w14:paraId="6710A5CB" w14:textId="77777777" w:rsidTr="00D84F44">
        <w:trPr>
          <w:trHeight w:val="521"/>
          <w:tblHeader/>
        </w:trPr>
        <w:tc>
          <w:tcPr>
            <w:tcW w:w="1560" w:type="dxa"/>
            <w:vMerge/>
            <w:shd w:val="clear" w:color="auto" w:fill="auto"/>
          </w:tcPr>
          <w:p w14:paraId="117E0FDF" w14:textId="77777777" w:rsidR="00054F50" w:rsidRPr="00081C61" w:rsidRDefault="00054F50" w:rsidP="00D84F44">
            <w:pPr>
              <w:snapToGrid w:val="0"/>
              <w:rPr>
                <w:rFonts w:eastAsiaTheme="minorEastAsia"/>
                <w:kern w:val="0"/>
                <w:szCs w:val="21"/>
              </w:rPr>
            </w:pPr>
          </w:p>
        </w:tc>
        <w:tc>
          <w:tcPr>
            <w:tcW w:w="1878" w:type="dxa"/>
            <w:shd w:val="clear" w:color="auto" w:fill="auto"/>
            <w:vAlign w:val="center"/>
          </w:tcPr>
          <w:p w14:paraId="2C3390E4" w14:textId="77777777" w:rsidR="00054F50" w:rsidRPr="00081C61" w:rsidRDefault="00054F50" w:rsidP="00D84F44">
            <w:pPr>
              <w:snapToGrid w:val="0"/>
              <w:jc w:val="center"/>
              <w:rPr>
                <w:rFonts w:eastAsiaTheme="minorEastAsia"/>
                <w:b/>
                <w:bCs/>
                <w:kern w:val="0"/>
                <w:szCs w:val="21"/>
              </w:rPr>
            </w:pPr>
            <w:r w:rsidRPr="00081C61">
              <w:rPr>
                <w:rFonts w:eastAsiaTheme="minorEastAsia"/>
                <w:b/>
                <w:bCs/>
                <w:kern w:val="0"/>
                <w:szCs w:val="21"/>
              </w:rPr>
              <w:t>优</w:t>
            </w:r>
          </w:p>
        </w:tc>
        <w:tc>
          <w:tcPr>
            <w:tcW w:w="1878" w:type="dxa"/>
            <w:shd w:val="clear" w:color="auto" w:fill="auto"/>
            <w:vAlign w:val="center"/>
          </w:tcPr>
          <w:p w14:paraId="514A3B1E" w14:textId="77777777" w:rsidR="00054F50" w:rsidRPr="00081C61" w:rsidRDefault="00054F50" w:rsidP="00D84F44">
            <w:pPr>
              <w:snapToGrid w:val="0"/>
              <w:jc w:val="center"/>
              <w:rPr>
                <w:rFonts w:eastAsiaTheme="minorEastAsia"/>
                <w:b/>
                <w:bCs/>
                <w:kern w:val="0"/>
                <w:szCs w:val="21"/>
              </w:rPr>
            </w:pPr>
            <w:r w:rsidRPr="00081C61">
              <w:rPr>
                <w:rFonts w:eastAsiaTheme="minorEastAsia"/>
                <w:b/>
                <w:bCs/>
                <w:kern w:val="0"/>
                <w:szCs w:val="21"/>
              </w:rPr>
              <w:t>良</w:t>
            </w:r>
          </w:p>
        </w:tc>
        <w:tc>
          <w:tcPr>
            <w:tcW w:w="1878" w:type="dxa"/>
            <w:shd w:val="clear" w:color="auto" w:fill="auto"/>
            <w:vAlign w:val="center"/>
          </w:tcPr>
          <w:p w14:paraId="27CAC1E5" w14:textId="77777777" w:rsidR="00054F50" w:rsidRPr="00081C61" w:rsidRDefault="00054F50" w:rsidP="00D84F44">
            <w:pPr>
              <w:snapToGrid w:val="0"/>
              <w:jc w:val="center"/>
              <w:rPr>
                <w:rFonts w:eastAsiaTheme="minorEastAsia"/>
                <w:b/>
                <w:bCs/>
                <w:kern w:val="0"/>
                <w:szCs w:val="21"/>
              </w:rPr>
            </w:pPr>
            <w:r w:rsidRPr="00081C61">
              <w:rPr>
                <w:rFonts w:eastAsiaTheme="minorEastAsia"/>
                <w:b/>
                <w:bCs/>
                <w:kern w:val="0"/>
                <w:szCs w:val="21"/>
              </w:rPr>
              <w:t>中</w:t>
            </w:r>
            <w:r w:rsidRPr="00081C61">
              <w:rPr>
                <w:rFonts w:eastAsiaTheme="minorEastAsia"/>
                <w:b/>
                <w:bCs/>
                <w:kern w:val="0"/>
                <w:szCs w:val="21"/>
              </w:rPr>
              <w:t>/</w:t>
            </w:r>
            <w:r w:rsidRPr="00081C61">
              <w:rPr>
                <w:rFonts w:eastAsiaTheme="minorEastAsia"/>
                <w:b/>
                <w:bCs/>
                <w:kern w:val="0"/>
                <w:szCs w:val="21"/>
              </w:rPr>
              <w:t>及格</w:t>
            </w:r>
          </w:p>
        </w:tc>
        <w:tc>
          <w:tcPr>
            <w:tcW w:w="1878" w:type="dxa"/>
            <w:shd w:val="clear" w:color="auto" w:fill="auto"/>
            <w:vAlign w:val="center"/>
          </w:tcPr>
          <w:p w14:paraId="287D396C" w14:textId="77777777" w:rsidR="00054F50" w:rsidRPr="00081C61" w:rsidRDefault="00054F50" w:rsidP="00D84F44">
            <w:pPr>
              <w:snapToGrid w:val="0"/>
              <w:jc w:val="center"/>
              <w:rPr>
                <w:rFonts w:eastAsiaTheme="minorEastAsia"/>
                <w:b/>
                <w:bCs/>
                <w:kern w:val="0"/>
                <w:szCs w:val="21"/>
              </w:rPr>
            </w:pPr>
            <w:r w:rsidRPr="00081C61">
              <w:rPr>
                <w:rFonts w:eastAsiaTheme="minorEastAsia"/>
                <w:b/>
                <w:bCs/>
                <w:kern w:val="0"/>
                <w:szCs w:val="21"/>
              </w:rPr>
              <w:t>不及格</w:t>
            </w:r>
          </w:p>
        </w:tc>
      </w:tr>
      <w:tr w:rsidR="00054F50" w:rsidRPr="00AE421C" w14:paraId="7480D60E" w14:textId="77777777" w:rsidTr="00D84F44">
        <w:tc>
          <w:tcPr>
            <w:tcW w:w="1560" w:type="dxa"/>
            <w:shd w:val="clear" w:color="auto" w:fill="auto"/>
            <w:vAlign w:val="center"/>
          </w:tcPr>
          <w:p w14:paraId="04B55A7B" w14:textId="5450C53E" w:rsidR="00054F50" w:rsidRPr="00081C61" w:rsidRDefault="00054F50" w:rsidP="00D84F44">
            <w:pPr>
              <w:adjustRightInd w:val="0"/>
              <w:jc w:val="center"/>
              <w:rPr>
                <w:rFonts w:eastAsiaTheme="minorEastAsia"/>
                <w:b/>
                <w:bCs/>
                <w:kern w:val="0"/>
                <w:szCs w:val="21"/>
              </w:rPr>
            </w:pPr>
            <w:r w:rsidRPr="00081C61">
              <w:rPr>
                <w:rFonts w:eastAsiaTheme="minorEastAsia"/>
                <w:b/>
                <w:bCs/>
                <w:kern w:val="0"/>
                <w:szCs w:val="21"/>
              </w:rPr>
              <w:t>课后作业</w:t>
            </w:r>
            <w:r w:rsidR="00D81340">
              <w:rPr>
                <w:rFonts w:eastAsiaTheme="minorEastAsia" w:hint="eastAsia"/>
                <w:b/>
                <w:bCs/>
                <w:kern w:val="0"/>
                <w:szCs w:val="21"/>
              </w:rPr>
              <w:t>（含书面作业和讨</w:t>
            </w:r>
            <w:r w:rsidR="00D81340">
              <w:rPr>
                <w:rFonts w:eastAsiaTheme="minorEastAsia" w:hint="eastAsia"/>
                <w:b/>
                <w:bCs/>
                <w:kern w:val="0"/>
                <w:szCs w:val="21"/>
              </w:rPr>
              <w:lastRenderedPageBreak/>
              <w:t>论题）</w:t>
            </w:r>
          </w:p>
        </w:tc>
        <w:tc>
          <w:tcPr>
            <w:tcW w:w="1878" w:type="dxa"/>
            <w:shd w:val="clear" w:color="auto" w:fill="auto"/>
          </w:tcPr>
          <w:p w14:paraId="3C5CCC38" w14:textId="77777777" w:rsidR="00054F50" w:rsidRPr="00081C61" w:rsidRDefault="00054F50" w:rsidP="00D84F44">
            <w:pPr>
              <w:pStyle w:val="Default"/>
              <w:jc w:val="both"/>
              <w:rPr>
                <w:rFonts w:ascii="Times New Roman" w:eastAsiaTheme="minorEastAsia" w:cs="Times New Roman"/>
                <w:sz w:val="21"/>
                <w:szCs w:val="21"/>
              </w:rPr>
            </w:pPr>
            <w:r w:rsidRPr="00081C61">
              <w:rPr>
                <w:rFonts w:ascii="Times New Roman" w:eastAsiaTheme="minorEastAsia" w:cs="Times New Roman"/>
                <w:color w:val="auto"/>
                <w:kern w:val="2"/>
                <w:sz w:val="21"/>
                <w:szCs w:val="21"/>
              </w:rPr>
              <w:lastRenderedPageBreak/>
              <w:t>按时完成作业；基本知识概念正确，</w:t>
            </w:r>
            <w:r w:rsidRPr="00081C61">
              <w:rPr>
                <w:rFonts w:ascii="Times New Roman" w:eastAsiaTheme="minorEastAsia" w:cs="Times New Roman"/>
                <w:color w:val="auto"/>
                <w:kern w:val="2"/>
                <w:sz w:val="21"/>
                <w:szCs w:val="21"/>
              </w:rPr>
              <w:lastRenderedPageBreak/>
              <w:t>回答问题全面、完整；问题分析准确，设计开发表达清晰，研究论述科学合理；对相关问题有一定见解。</w:t>
            </w:r>
          </w:p>
        </w:tc>
        <w:tc>
          <w:tcPr>
            <w:tcW w:w="1878" w:type="dxa"/>
            <w:shd w:val="clear" w:color="auto" w:fill="auto"/>
          </w:tcPr>
          <w:p w14:paraId="4F134846" w14:textId="77777777" w:rsidR="00054F50" w:rsidRPr="00081C61" w:rsidRDefault="00054F50" w:rsidP="00D84F44">
            <w:pPr>
              <w:adjustRightInd w:val="0"/>
              <w:rPr>
                <w:rFonts w:eastAsiaTheme="minorEastAsia"/>
                <w:szCs w:val="21"/>
              </w:rPr>
            </w:pPr>
            <w:r w:rsidRPr="00081C61">
              <w:rPr>
                <w:rFonts w:eastAsiaTheme="minorEastAsia"/>
                <w:szCs w:val="21"/>
              </w:rPr>
              <w:lastRenderedPageBreak/>
              <w:t>完成作业；知识概念基本正确，回答</w:t>
            </w:r>
            <w:r w:rsidRPr="00081C61">
              <w:rPr>
                <w:rFonts w:eastAsiaTheme="minorEastAsia"/>
                <w:szCs w:val="21"/>
              </w:rPr>
              <w:lastRenderedPageBreak/>
              <w:t>问题较完整；问题分析较准确，设计开发表达较清晰，研究论述较合理；对相关问题有见解。</w:t>
            </w:r>
          </w:p>
        </w:tc>
        <w:tc>
          <w:tcPr>
            <w:tcW w:w="1878" w:type="dxa"/>
            <w:shd w:val="clear" w:color="auto" w:fill="auto"/>
          </w:tcPr>
          <w:p w14:paraId="31C88DA8" w14:textId="77777777" w:rsidR="00054F50" w:rsidRPr="00081C61" w:rsidRDefault="00054F50" w:rsidP="00D84F44">
            <w:pPr>
              <w:adjustRightInd w:val="0"/>
              <w:rPr>
                <w:rFonts w:eastAsiaTheme="minorEastAsia"/>
                <w:szCs w:val="21"/>
              </w:rPr>
            </w:pPr>
            <w:r w:rsidRPr="00081C61">
              <w:rPr>
                <w:rFonts w:eastAsiaTheme="minorEastAsia"/>
                <w:szCs w:val="21"/>
              </w:rPr>
              <w:lastRenderedPageBreak/>
              <w:t>基本完成作业；知识概念基本正确，</w:t>
            </w:r>
            <w:r w:rsidRPr="00081C61">
              <w:rPr>
                <w:rFonts w:eastAsiaTheme="minorEastAsia"/>
                <w:szCs w:val="21"/>
              </w:rPr>
              <w:lastRenderedPageBreak/>
              <w:t>回答问题一般；问题分析不够，设计开发表达不够清晰，研究论述一般；对相关问题有一些见解。</w:t>
            </w:r>
          </w:p>
        </w:tc>
        <w:tc>
          <w:tcPr>
            <w:tcW w:w="1878" w:type="dxa"/>
            <w:shd w:val="clear" w:color="auto" w:fill="auto"/>
          </w:tcPr>
          <w:p w14:paraId="75EF32E8" w14:textId="77777777" w:rsidR="00054F50" w:rsidRPr="00081C61" w:rsidRDefault="00054F50" w:rsidP="00D84F44">
            <w:pPr>
              <w:adjustRightInd w:val="0"/>
              <w:rPr>
                <w:rFonts w:eastAsiaTheme="minorEastAsia"/>
                <w:szCs w:val="21"/>
              </w:rPr>
            </w:pPr>
            <w:r w:rsidRPr="00081C61">
              <w:rPr>
                <w:rFonts w:eastAsiaTheme="minorEastAsia"/>
                <w:szCs w:val="21"/>
              </w:rPr>
              <w:lastRenderedPageBreak/>
              <w:t>未完成作业；或者基本概念不清楚、</w:t>
            </w:r>
            <w:r w:rsidRPr="00081C61">
              <w:rPr>
                <w:rFonts w:eastAsiaTheme="minorEastAsia"/>
                <w:szCs w:val="21"/>
              </w:rPr>
              <w:lastRenderedPageBreak/>
              <w:t>回答问题不完整，表达不清晰，分析讨论不准确。</w:t>
            </w:r>
          </w:p>
        </w:tc>
      </w:tr>
      <w:tr w:rsidR="00054F50" w:rsidRPr="00AE421C" w14:paraId="17385A27" w14:textId="77777777" w:rsidTr="00D84F44">
        <w:tc>
          <w:tcPr>
            <w:tcW w:w="1560" w:type="dxa"/>
            <w:shd w:val="clear" w:color="auto" w:fill="auto"/>
            <w:vAlign w:val="center"/>
          </w:tcPr>
          <w:p w14:paraId="00087B80" w14:textId="77777777" w:rsidR="00054F50" w:rsidRDefault="00054F50" w:rsidP="00D84F44">
            <w:pPr>
              <w:adjustRightInd w:val="0"/>
              <w:jc w:val="center"/>
              <w:rPr>
                <w:rFonts w:eastAsiaTheme="minorEastAsia"/>
                <w:b/>
                <w:bCs/>
                <w:kern w:val="0"/>
                <w:szCs w:val="21"/>
              </w:rPr>
            </w:pPr>
            <w:r w:rsidRPr="00081C61">
              <w:rPr>
                <w:rFonts w:eastAsiaTheme="minorEastAsia"/>
                <w:b/>
                <w:bCs/>
                <w:kern w:val="0"/>
                <w:szCs w:val="21"/>
              </w:rPr>
              <w:lastRenderedPageBreak/>
              <w:t>专题讨论</w:t>
            </w:r>
          </w:p>
          <w:p w14:paraId="0DA0C6F5" w14:textId="60767F71" w:rsidR="00054F50" w:rsidRPr="00081C61" w:rsidRDefault="00054F50" w:rsidP="00D84F44">
            <w:pPr>
              <w:adjustRightInd w:val="0"/>
              <w:jc w:val="center"/>
              <w:rPr>
                <w:rFonts w:eastAsiaTheme="minorEastAsia"/>
                <w:b/>
                <w:bCs/>
                <w:kern w:val="0"/>
                <w:szCs w:val="21"/>
              </w:rPr>
            </w:pPr>
            <w:r>
              <w:rPr>
                <w:rFonts w:eastAsiaTheme="minorEastAsia" w:hint="eastAsia"/>
                <w:b/>
                <w:bCs/>
                <w:kern w:val="0"/>
                <w:szCs w:val="21"/>
              </w:rPr>
              <w:t>汇报展示</w:t>
            </w:r>
          </w:p>
        </w:tc>
        <w:tc>
          <w:tcPr>
            <w:tcW w:w="1878" w:type="dxa"/>
            <w:shd w:val="clear" w:color="auto" w:fill="auto"/>
          </w:tcPr>
          <w:p w14:paraId="6BFD5FD2" w14:textId="01CE1D87" w:rsidR="00054F50" w:rsidRPr="00081C61" w:rsidRDefault="00824980">
            <w:pPr>
              <w:autoSpaceDE w:val="0"/>
              <w:autoSpaceDN w:val="0"/>
              <w:adjustRightInd w:val="0"/>
              <w:rPr>
                <w:rFonts w:eastAsiaTheme="minorEastAsia"/>
                <w:kern w:val="0"/>
                <w:szCs w:val="21"/>
              </w:rPr>
            </w:pPr>
            <w:r>
              <w:rPr>
                <w:rFonts w:eastAsiaTheme="minorEastAsia" w:hint="eastAsia"/>
                <w:szCs w:val="21"/>
              </w:rPr>
              <w:t>选题</w:t>
            </w:r>
            <w:r>
              <w:rPr>
                <w:rFonts w:eastAsiaTheme="minorEastAsia"/>
                <w:szCs w:val="21"/>
              </w:rPr>
              <w:t>正确，</w:t>
            </w:r>
            <w:r w:rsidR="00054F50" w:rsidRPr="00081C61">
              <w:rPr>
                <w:rFonts w:eastAsiaTheme="minorEastAsia"/>
                <w:szCs w:val="21"/>
              </w:rPr>
              <w:t>能够</w:t>
            </w:r>
            <w:r>
              <w:rPr>
                <w:rFonts w:eastAsiaTheme="minorEastAsia" w:hint="eastAsia"/>
                <w:szCs w:val="21"/>
              </w:rPr>
              <w:t>围绕</w:t>
            </w:r>
            <w:r>
              <w:rPr>
                <w:rFonts w:eastAsiaTheme="minorEastAsia"/>
                <w:szCs w:val="21"/>
              </w:rPr>
              <w:t>主题</w:t>
            </w:r>
            <w:r>
              <w:rPr>
                <w:rFonts w:eastAsiaTheme="minorEastAsia" w:hint="eastAsia"/>
                <w:szCs w:val="21"/>
              </w:rPr>
              <w:t>对文献</w:t>
            </w:r>
            <w:r>
              <w:rPr>
                <w:rFonts w:eastAsiaTheme="minorEastAsia"/>
                <w:szCs w:val="21"/>
              </w:rPr>
              <w:t>进行正确的归纳和总结</w:t>
            </w:r>
            <w:r>
              <w:rPr>
                <w:rFonts w:eastAsiaTheme="minorEastAsia" w:hint="eastAsia"/>
                <w:szCs w:val="21"/>
              </w:rPr>
              <w:t>，</w:t>
            </w:r>
            <w:r>
              <w:rPr>
                <w:rFonts w:eastAsiaTheme="minorEastAsia"/>
                <w:szCs w:val="21"/>
              </w:rPr>
              <w:t>观点清晰，论据充分；</w:t>
            </w:r>
            <w:r w:rsidR="009C6603">
              <w:rPr>
                <w:rFonts w:eastAsiaTheme="minorEastAsia" w:hint="eastAsia"/>
                <w:szCs w:val="21"/>
              </w:rPr>
              <w:t>撰写规范。</w:t>
            </w:r>
          </w:p>
        </w:tc>
        <w:tc>
          <w:tcPr>
            <w:tcW w:w="1878" w:type="dxa"/>
            <w:shd w:val="clear" w:color="auto" w:fill="auto"/>
          </w:tcPr>
          <w:p w14:paraId="7251EBAE" w14:textId="1148651A" w:rsidR="00054F50" w:rsidRPr="00081C61" w:rsidRDefault="00824980">
            <w:pPr>
              <w:adjustRightInd w:val="0"/>
              <w:rPr>
                <w:rFonts w:eastAsiaTheme="minorEastAsia"/>
                <w:kern w:val="0"/>
                <w:szCs w:val="21"/>
              </w:rPr>
            </w:pPr>
            <w:r>
              <w:rPr>
                <w:rFonts w:eastAsiaTheme="minorEastAsia" w:hint="eastAsia"/>
                <w:szCs w:val="21"/>
              </w:rPr>
              <w:t>选题</w:t>
            </w:r>
            <w:r>
              <w:rPr>
                <w:rFonts w:eastAsiaTheme="minorEastAsia"/>
                <w:szCs w:val="21"/>
              </w:rPr>
              <w:t>正确，</w:t>
            </w:r>
            <w:r w:rsidRPr="00081C61">
              <w:rPr>
                <w:rFonts w:eastAsiaTheme="minorEastAsia"/>
                <w:szCs w:val="21"/>
              </w:rPr>
              <w:t>能够</w:t>
            </w:r>
            <w:r>
              <w:rPr>
                <w:rFonts w:eastAsiaTheme="minorEastAsia" w:hint="eastAsia"/>
                <w:szCs w:val="21"/>
              </w:rPr>
              <w:t>围绕</w:t>
            </w:r>
            <w:r>
              <w:rPr>
                <w:rFonts w:eastAsiaTheme="minorEastAsia"/>
                <w:szCs w:val="21"/>
              </w:rPr>
              <w:t>主题</w:t>
            </w:r>
            <w:r>
              <w:rPr>
                <w:rFonts w:eastAsiaTheme="minorEastAsia" w:hint="eastAsia"/>
                <w:szCs w:val="21"/>
              </w:rPr>
              <w:t>对文献</w:t>
            </w:r>
            <w:r>
              <w:rPr>
                <w:rFonts w:eastAsiaTheme="minorEastAsia"/>
                <w:szCs w:val="21"/>
              </w:rPr>
              <w:t>进行</w:t>
            </w:r>
            <w:r>
              <w:rPr>
                <w:rFonts w:eastAsiaTheme="minorEastAsia" w:hint="eastAsia"/>
                <w:szCs w:val="21"/>
              </w:rPr>
              <w:t>一定</w:t>
            </w:r>
            <w:r>
              <w:rPr>
                <w:rFonts w:eastAsiaTheme="minorEastAsia"/>
                <w:szCs w:val="21"/>
              </w:rPr>
              <w:t>的归纳和总结</w:t>
            </w:r>
            <w:r>
              <w:rPr>
                <w:rFonts w:eastAsiaTheme="minorEastAsia" w:hint="eastAsia"/>
                <w:szCs w:val="21"/>
              </w:rPr>
              <w:t>，有</w:t>
            </w:r>
            <w:r>
              <w:rPr>
                <w:rFonts w:eastAsiaTheme="minorEastAsia"/>
                <w:szCs w:val="21"/>
              </w:rPr>
              <w:t>自己的思考；</w:t>
            </w:r>
            <w:r w:rsidR="009C6603">
              <w:rPr>
                <w:rFonts w:eastAsiaTheme="minorEastAsia" w:hint="eastAsia"/>
                <w:szCs w:val="21"/>
              </w:rPr>
              <w:t>撰写比较规范。</w:t>
            </w:r>
          </w:p>
        </w:tc>
        <w:tc>
          <w:tcPr>
            <w:tcW w:w="1878" w:type="dxa"/>
            <w:shd w:val="clear" w:color="auto" w:fill="auto"/>
          </w:tcPr>
          <w:p w14:paraId="4BCB5DBC" w14:textId="57DF85F0" w:rsidR="00054F50" w:rsidRPr="00081C61" w:rsidRDefault="00824980">
            <w:pPr>
              <w:adjustRightInd w:val="0"/>
              <w:rPr>
                <w:rFonts w:eastAsiaTheme="minorEastAsia"/>
                <w:kern w:val="0"/>
                <w:szCs w:val="21"/>
              </w:rPr>
            </w:pPr>
            <w:r>
              <w:rPr>
                <w:rFonts w:eastAsiaTheme="minorEastAsia" w:hint="eastAsia"/>
                <w:szCs w:val="21"/>
              </w:rPr>
              <w:t>选题</w:t>
            </w:r>
            <w:r>
              <w:rPr>
                <w:rFonts w:eastAsiaTheme="minorEastAsia"/>
                <w:szCs w:val="21"/>
              </w:rPr>
              <w:t>正确，</w:t>
            </w:r>
            <w:r w:rsidRPr="00081C61">
              <w:rPr>
                <w:rFonts w:eastAsiaTheme="minorEastAsia"/>
                <w:szCs w:val="21"/>
              </w:rPr>
              <w:t>能够</w:t>
            </w:r>
            <w:r>
              <w:rPr>
                <w:rFonts w:eastAsiaTheme="minorEastAsia"/>
                <w:szCs w:val="21"/>
              </w:rPr>
              <w:t>进行</w:t>
            </w:r>
            <w:r>
              <w:rPr>
                <w:rFonts w:eastAsiaTheme="minorEastAsia" w:hint="eastAsia"/>
                <w:szCs w:val="21"/>
              </w:rPr>
              <w:t>一定</w:t>
            </w:r>
            <w:r>
              <w:rPr>
                <w:rFonts w:eastAsiaTheme="minorEastAsia"/>
                <w:szCs w:val="21"/>
              </w:rPr>
              <w:t>的归纳和总结</w:t>
            </w:r>
            <w:r>
              <w:rPr>
                <w:rFonts w:eastAsiaTheme="minorEastAsia" w:hint="eastAsia"/>
                <w:szCs w:val="21"/>
              </w:rPr>
              <w:t>，</w:t>
            </w:r>
            <w:r>
              <w:rPr>
                <w:rFonts w:eastAsiaTheme="minorEastAsia"/>
                <w:szCs w:val="21"/>
              </w:rPr>
              <w:t>但观点</w:t>
            </w:r>
            <w:r>
              <w:rPr>
                <w:rFonts w:eastAsiaTheme="minorEastAsia" w:hint="eastAsia"/>
                <w:szCs w:val="21"/>
              </w:rPr>
              <w:t>不够</w:t>
            </w:r>
            <w:r>
              <w:rPr>
                <w:rFonts w:eastAsiaTheme="minorEastAsia"/>
                <w:szCs w:val="21"/>
              </w:rPr>
              <w:t>清晰，论据</w:t>
            </w:r>
            <w:r>
              <w:rPr>
                <w:rFonts w:eastAsiaTheme="minorEastAsia" w:hint="eastAsia"/>
                <w:szCs w:val="21"/>
              </w:rPr>
              <w:t>不够</w:t>
            </w:r>
            <w:r>
              <w:rPr>
                <w:rFonts w:eastAsiaTheme="minorEastAsia"/>
                <w:szCs w:val="21"/>
              </w:rPr>
              <w:t>充分；</w:t>
            </w:r>
            <w:r w:rsidR="009C6603">
              <w:rPr>
                <w:rFonts w:eastAsiaTheme="minorEastAsia" w:hint="eastAsia"/>
                <w:szCs w:val="21"/>
              </w:rPr>
              <w:t>撰写基本</w:t>
            </w:r>
            <w:r>
              <w:rPr>
                <w:rFonts w:eastAsiaTheme="minorEastAsia"/>
                <w:szCs w:val="21"/>
              </w:rPr>
              <w:t>合理规范。</w:t>
            </w:r>
          </w:p>
        </w:tc>
        <w:tc>
          <w:tcPr>
            <w:tcW w:w="1878" w:type="dxa"/>
            <w:shd w:val="clear" w:color="auto" w:fill="auto"/>
          </w:tcPr>
          <w:p w14:paraId="53D7C1F3" w14:textId="5BF9CE02" w:rsidR="00054F50" w:rsidRPr="00081C61" w:rsidRDefault="00824980">
            <w:pPr>
              <w:adjustRightInd w:val="0"/>
              <w:rPr>
                <w:rFonts w:eastAsiaTheme="minorEastAsia"/>
                <w:kern w:val="0"/>
                <w:szCs w:val="21"/>
              </w:rPr>
            </w:pPr>
            <w:r>
              <w:rPr>
                <w:rFonts w:eastAsiaTheme="minorEastAsia" w:hint="eastAsia"/>
                <w:szCs w:val="21"/>
              </w:rPr>
              <w:t>偏离</w:t>
            </w:r>
            <w:r>
              <w:rPr>
                <w:rFonts w:eastAsiaTheme="minorEastAsia"/>
                <w:szCs w:val="21"/>
              </w:rPr>
              <w:t>主题，</w:t>
            </w:r>
            <w:r>
              <w:rPr>
                <w:rFonts w:eastAsiaTheme="minorEastAsia" w:hint="eastAsia"/>
                <w:szCs w:val="21"/>
              </w:rPr>
              <w:t>基本</w:t>
            </w:r>
            <w:r>
              <w:rPr>
                <w:rFonts w:eastAsiaTheme="minorEastAsia"/>
                <w:szCs w:val="21"/>
              </w:rPr>
              <w:t>大幅照抄文献，甚至全文照抄；</w:t>
            </w:r>
            <w:r>
              <w:rPr>
                <w:rFonts w:eastAsiaTheme="minorEastAsia" w:hint="eastAsia"/>
                <w:szCs w:val="21"/>
              </w:rPr>
              <w:t>内容</w:t>
            </w:r>
            <w:r>
              <w:rPr>
                <w:rFonts w:eastAsiaTheme="minorEastAsia"/>
                <w:szCs w:val="21"/>
              </w:rPr>
              <w:t>严重不足，版面</w:t>
            </w:r>
            <w:r>
              <w:rPr>
                <w:rFonts w:eastAsiaTheme="minorEastAsia" w:hint="eastAsia"/>
                <w:szCs w:val="21"/>
              </w:rPr>
              <w:t>混乱</w:t>
            </w:r>
            <w:r>
              <w:rPr>
                <w:rFonts w:eastAsiaTheme="minorEastAsia"/>
                <w:szCs w:val="21"/>
              </w:rPr>
              <w:t>。</w:t>
            </w:r>
          </w:p>
        </w:tc>
      </w:tr>
      <w:tr w:rsidR="00054F50" w:rsidRPr="00AE421C" w14:paraId="2840481D" w14:textId="77777777" w:rsidTr="00D84F44">
        <w:trPr>
          <w:trHeight w:val="606"/>
        </w:trPr>
        <w:tc>
          <w:tcPr>
            <w:tcW w:w="1560" w:type="dxa"/>
            <w:shd w:val="clear" w:color="auto" w:fill="auto"/>
            <w:vAlign w:val="center"/>
          </w:tcPr>
          <w:p w14:paraId="3FD69505" w14:textId="77777777" w:rsidR="00054F50" w:rsidRPr="00081C61" w:rsidRDefault="00054F50" w:rsidP="00D84F44">
            <w:pPr>
              <w:snapToGrid w:val="0"/>
              <w:jc w:val="center"/>
              <w:rPr>
                <w:rFonts w:eastAsiaTheme="minorEastAsia"/>
                <w:b/>
                <w:bCs/>
                <w:szCs w:val="21"/>
              </w:rPr>
            </w:pPr>
            <w:r>
              <w:rPr>
                <w:rFonts w:eastAsiaTheme="minorEastAsia" w:hint="eastAsia"/>
                <w:b/>
                <w:bCs/>
                <w:szCs w:val="21"/>
              </w:rPr>
              <w:t>期末</w:t>
            </w:r>
            <w:r w:rsidRPr="005C1684">
              <w:rPr>
                <w:rFonts w:eastAsiaTheme="minorEastAsia" w:hint="eastAsia"/>
                <w:b/>
                <w:bCs/>
                <w:szCs w:val="21"/>
              </w:rPr>
              <w:t>卷面考核</w:t>
            </w:r>
          </w:p>
        </w:tc>
        <w:tc>
          <w:tcPr>
            <w:tcW w:w="7512" w:type="dxa"/>
            <w:gridSpan w:val="4"/>
            <w:shd w:val="clear" w:color="auto" w:fill="auto"/>
            <w:vAlign w:val="center"/>
          </w:tcPr>
          <w:p w14:paraId="261FAD18" w14:textId="77777777" w:rsidR="00054F50" w:rsidRPr="00081C61" w:rsidRDefault="00054F50" w:rsidP="00D84F44">
            <w:pPr>
              <w:adjustRightInd w:val="0"/>
              <w:jc w:val="center"/>
              <w:rPr>
                <w:rFonts w:eastAsiaTheme="minorEastAsia"/>
                <w:szCs w:val="21"/>
              </w:rPr>
            </w:pPr>
            <w:r>
              <w:rPr>
                <w:rFonts w:eastAsiaTheme="minorEastAsia" w:hint="eastAsia"/>
                <w:szCs w:val="21"/>
              </w:rPr>
              <w:t>依据考试卷标准答案</w:t>
            </w:r>
          </w:p>
        </w:tc>
      </w:tr>
    </w:tbl>
    <w:p w14:paraId="4DDBB0F6" w14:textId="19611598" w:rsidR="001E0EEE" w:rsidRPr="00E1301F" w:rsidRDefault="008F10EE" w:rsidP="00723866">
      <w:pPr>
        <w:spacing w:beforeLines="100" w:before="312" w:afterLines="50" w:after="156"/>
        <w:rPr>
          <w:rFonts w:ascii="微软雅黑" w:eastAsia="微软雅黑" w:hAnsi="微软雅黑"/>
          <w:sz w:val="28"/>
          <w:szCs w:val="28"/>
        </w:rPr>
      </w:pPr>
      <w:r>
        <w:rPr>
          <w:rFonts w:ascii="微软雅黑" w:eastAsia="微软雅黑" w:hAnsi="微软雅黑" w:hint="eastAsia"/>
          <w:sz w:val="28"/>
          <w:szCs w:val="28"/>
        </w:rPr>
        <w:t>十</w:t>
      </w:r>
      <w:r w:rsidR="001E0EEE" w:rsidRPr="00E1301F">
        <w:rPr>
          <w:rFonts w:ascii="微软雅黑" w:eastAsia="微软雅黑" w:hAnsi="微软雅黑"/>
          <w:sz w:val="28"/>
          <w:szCs w:val="28"/>
        </w:rPr>
        <w:t>、参考资料</w:t>
      </w:r>
    </w:p>
    <w:p w14:paraId="7E9B4426" w14:textId="77777777" w:rsidR="00CE42CC" w:rsidRPr="00CE42CC" w:rsidRDefault="00CE42CC" w:rsidP="00CE42CC">
      <w:pPr>
        <w:pStyle w:val="ListParagraph"/>
        <w:numPr>
          <w:ilvl w:val="0"/>
          <w:numId w:val="6"/>
        </w:numPr>
        <w:spacing w:line="300" w:lineRule="auto"/>
        <w:ind w:firstLineChars="0"/>
      </w:pPr>
      <w:r w:rsidRPr="00CE42CC">
        <w:rPr>
          <w:rFonts w:hint="eastAsia"/>
        </w:rPr>
        <w:t>潘祖仁，高分子化学，化学工业出版社，</w:t>
      </w:r>
      <w:r w:rsidRPr="00CE42CC">
        <w:rPr>
          <w:rFonts w:hint="eastAsia"/>
        </w:rPr>
        <w:t>2011</w:t>
      </w:r>
    </w:p>
    <w:p w14:paraId="259272AC" w14:textId="77777777" w:rsidR="00CE42CC" w:rsidRPr="00CE42CC" w:rsidRDefault="00CE42CC" w:rsidP="00CE42CC">
      <w:pPr>
        <w:pStyle w:val="ListParagraph"/>
        <w:numPr>
          <w:ilvl w:val="0"/>
          <w:numId w:val="6"/>
        </w:numPr>
        <w:spacing w:line="300" w:lineRule="auto"/>
        <w:ind w:firstLineChars="0"/>
      </w:pPr>
      <w:r w:rsidRPr="00CE42CC">
        <w:rPr>
          <w:rFonts w:hint="eastAsia"/>
        </w:rPr>
        <w:t xml:space="preserve">George </w:t>
      </w:r>
      <w:proofErr w:type="spellStart"/>
      <w:r w:rsidRPr="00CE42CC">
        <w:rPr>
          <w:rFonts w:hint="eastAsia"/>
        </w:rPr>
        <w:t>Odian</w:t>
      </w:r>
      <w:proofErr w:type="spellEnd"/>
      <w:r w:rsidRPr="00CE42CC">
        <w:rPr>
          <w:rFonts w:hint="eastAsia"/>
        </w:rPr>
        <w:t xml:space="preserve">, </w:t>
      </w:r>
      <w:r w:rsidRPr="00CE42CC">
        <w:t>聚合反应原理</w:t>
      </w:r>
      <w:r w:rsidRPr="00CE42CC">
        <w:rPr>
          <w:rFonts w:hint="eastAsia"/>
        </w:rPr>
        <w:t xml:space="preserve">, </w:t>
      </w:r>
      <w:r w:rsidRPr="00CE42CC">
        <w:t>机械工业出版社</w:t>
      </w:r>
      <w:r w:rsidRPr="00CE42CC">
        <w:rPr>
          <w:rFonts w:hint="eastAsia"/>
        </w:rPr>
        <w:t>，</w:t>
      </w:r>
      <w:r w:rsidRPr="00CE42CC">
        <w:rPr>
          <w:rFonts w:hint="eastAsia"/>
        </w:rPr>
        <w:t xml:space="preserve">2013, </w:t>
      </w:r>
    </w:p>
    <w:p w14:paraId="7E45F68A" w14:textId="77777777" w:rsidR="00CE42CC" w:rsidRPr="00CE42CC" w:rsidRDefault="00CE42CC" w:rsidP="00CE42CC">
      <w:pPr>
        <w:pStyle w:val="ListParagraph"/>
        <w:numPr>
          <w:ilvl w:val="0"/>
          <w:numId w:val="6"/>
        </w:numPr>
        <w:spacing w:line="300" w:lineRule="auto"/>
        <w:ind w:firstLineChars="0"/>
      </w:pPr>
      <w:r w:rsidRPr="00CE42CC">
        <w:rPr>
          <w:rFonts w:hint="eastAsia"/>
        </w:rPr>
        <w:t>高分子化学系列丛书，化学工业出版社</w:t>
      </w:r>
    </w:p>
    <w:p w14:paraId="3AE1B079" w14:textId="2E574858" w:rsidR="00692D4D" w:rsidRPr="00E1301F" w:rsidRDefault="00692D4D" w:rsidP="00723866">
      <w:pPr>
        <w:spacing w:line="300" w:lineRule="auto"/>
        <w:ind w:rightChars="14" w:right="29" w:firstLineChars="100" w:firstLine="210"/>
      </w:pPr>
    </w:p>
    <w:p w14:paraId="7F3BE606" w14:textId="3DD2F194" w:rsidR="001E0EEE" w:rsidRPr="00E1301F" w:rsidRDefault="00BC5E20" w:rsidP="004B7CC8">
      <w:pPr>
        <w:spacing w:beforeLines="100" w:before="312" w:afterLines="50" w:after="156"/>
        <w:rPr>
          <w:rFonts w:ascii="微软雅黑" w:eastAsia="微软雅黑" w:hAnsi="微软雅黑"/>
          <w:sz w:val="28"/>
          <w:szCs w:val="28"/>
        </w:rPr>
      </w:pPr>
      <w:r w:rsidRPr="00E1301F">
        <w:rPr>
          <w:rFonts w:ascii="微软雅黑" w:eastAsia="微软雅黑" w:hAnsi="微软雅黑"/>
          <w:sz w:val="28"/>
          <w:szCs w:val="28"/>
        </w:rPr>
        <w:t>课程大纲</w:t>
      </w:r>
      <w:r w:rsidR="001E0EEE" w:rsidRPr="00E1301F">
        <w:rPr>
          <w:rFonts w:ascii="微软雅黑" w:eastAsia="微软雅黑" w:hAnsi="微软雅黑"/>
          <w:sz w:val="28"/>
          <w:szCs w:val="28"/>
        </w:rPr>
        <w:t>撰写人：</w:t>
      </w:r>
      <w:r w:rsidR="004B7CC8" w:rsidRPr="00E1301F">
        <w:rPr>
          <w:rFonts w:ascii="微软雅黑" w:eastAsia="微软雅黑" w:hAnsi="微软雅黑" w:hint="eastAsia"/>
          <w:sz w:val="28"/>
          <w:szCs w:val="28"/>
          <w:u w:val="single"/>
        </w:rPr>
        <w:t xml:space="preserve"> </w:t>
      </w:r>
      <w:r w:rsidR="00760692">
        <w:rPr>
          <w:rFonts w:ascii="微软雅黑" w:eastAsia="微软雅黑" w:hAnsi="微软雅黑" w:hint="eastAsia"/>
          <w:sz w:val="28"/>
          <w:szCs w:val="28"/>
          <w:u w:val="single"/>
        </w:rPr>
        <w:t>刘润辉、肖艳</w:t>
      </w:r>
      <w:r w:rsidR="001E0EEE" w:rsidRPr="00E1301F">
        <w:rPr>
          <w:rFonts w:ascii="微软雅黑" w:eastAsia="微软雅黑" w:hAnsi="微软雅黑"/>
          <w:sz w:val="28"/>
          <w:szCs w:val="28"/>
          <w:u w:val="single"/>
        </w:rPr>
        <w:t xml:space="preserve"> </w:t>
      </w:r>
      <w:r w:rsidR="001E0EEE" w:rsidRPr="00E1301F">
        <w:rPr>
          <w:rFonts w:ascii="微软雅黑" w:eastAsia="微软雅黑" w:hAnsi="微软雅黑"/>
          <w:sz w:val="28"/>
          <w:szCs w:val="28"/>
        </w:rPr>
        <w:tab/>
      </w:r>
      <w:r w:rsidR="001E0EEE" w:rsidRPr="00E1301F">
        <w:rPr>
          <w:rFonts w:ascii="微软雅黑" w:eastAsia="微软雅黑" w:hAnsi="微软雅黑"/>
          <w:sz w:val="28"/>
          <w:szCs w:val="28"/>
        </w:rPr>
        <w:tab/>
      </w:r>
      <w:r w:rsidRPr="00E1301F">
        <w:rPr>
          <w:rFonts w:ascii="微软雅黑" w:eastAsia="微软雅黑" w:hAnsi="微软雅黑"/>
          <w:sz w:val="28"/>
          <w:szCs w:val="28"/>
        </w:rPr>
        <w:t>课程大纲</w:t>
      </w:r>
      <w:r w:rsidR="001E0EEE" w:rsidRPr="00E1301F">
        <w:rPr>
          <w:rFonts w:ascii="微软雅黑" w:eastAsia="微软雅黑" w:hAnsi="微软雅黑" w:hint="eastAsia"/>
          <w:sz w:val="28"/>
          <w:szCs w:val="28"/>
        </w:rPr>
        <w:t>审核人</w:t>
      </w:r>
      <w:r w:rsidR="001E0EEE" w:rsidRPr="00E1301F">
        <w:rPr>
          <w:rFonts w:ascii="微软雅黑" w:eastAsia="微软雅黑" w:hAnsi="微软雅黑"/>
          <w:sz w:val="28"/>
          <w:szCs w:val="28"/>
        </w:rPr>
        <w:t>：</w:t>
      </w:r>
      <w:r w:rsidR="004B7CC8" w:rsidRPr="00E1301F">
        <w:rPr>
          <w:rFonts w:ascii="微软雅黑" w:eastAsia="微软雅黑" w:hAnsi="微软雅黑" w:hint="eastAsia"/>
          <w:sz w:val="28"/>
          <w:szCs w:val="28"/>
          <w:u w:val="single"/>
        </w:rPr>
        <w:t xml:space="preserve">  </w:t>
      </w:r>
      <w:r w:rsidR="00344A5D">
        <w:rPr>
          <w:rFonts w:ascii="微软雅黑" w:eastAsia="微软雅黑" w:hAnsi="微软雅黑" w:hint="eastAsia"/>
          <w:sz w:val="28"/>
          <w:szCs w:val="28"/>
          <w:u w:val="single"/>
        </w:rPr>
        <w:t xml:space="preserve"> </w:t>
      </w:r>
      <w:r w:rsidR="00344A5D">
        <w:rPr>
          <w:rFonts w:ascii="微软雅黑" w:eastAsia="微软雅黑" w:hAnsi="微软雅黑"/>
          <w:sz w:val="28"/>
          <w:szCs w:val="28"/>
          <w:u w:val="single"/>
        </w:rPr>
        <w:t xml:space="preserve">    </w:t>
      </w:r>
      <w:r w:rsidR="004B7CC8" w:rsidRPr="00E1301F">
        <w:rPr>
          <w:rFonts w:ascii="微软雅黑" w:eastAsia="微软雅黑" w:hAnsi="微软雅黑" w:hint="eastAsia"/>
          <w:sz w:val="28"/>
          <w:szCs w:val="28"/>
          <w:u w:val="single"/>
        </w:rPr>
        <w:t xml:space="preserve"> </w:t>
      </w:r>
      <w:r w:rsidR="004B7CC8" w:rsidRPr="00E1301F">
        <w:rPr>
          <w:rFonts w:ascii="微软雅黑" w:eastAsia="微软雅黑" w:hAnsi="微软雅黑"/>
          <w:sz w:val="28"/>
          <w:szCs w:val="28"/>
          <w:u w:val="single"/>
        </w:rPr>
        <w:t xml:space="preserve"> </w:t>
      </w:r>
    </w:p>
    <w:p w14:paraId="37F46CBD" w14:textId="3C32357C" w:rsidR="002E65E5" w:rsidRPr="004B7CC8" w:rsidRDefault="001E0EEE" w:rsidP="00692D4D">
      <w:pPr>
        <w:spacing w:line="360" w:lineRule="exact"/>
        <w:ind w:firstLineChars="2556" w:firstLine="6134"/>
        <w:jc w:val="right"/>
        <w:rPr>
          <w:rFonts w:eastAsia="黑体"/>
          <w:sz w:val="24"/>
          <w:szCs w:val="21"/>
        </w:rPr>
      </w:pPr>
      <w:bookmarkStart w:id="7" w:name="_GoBack"/>
      <w:bookmarkEnd w:id="7"/>
      <w:r w:rsidRPr="00E1301F">
        <w:rPr>
          <w:rFonts w:eastAsia="黑体" w:hint="eastAsia"/>
          <w:sz w:val="24"/>
          <w:szCs w:val="21"/>
        </w:rPr>
        <w:t xml:space="preserve"> </w:t>
      </w:r>
      <w:r w:rsidRPr="00E1301F">
        <w:rPr>
          <w:rFonts w:eastAsia="黑体"/>
          <w:sz w:val="24"/>
          <w:szCs w:val="21"/>
        </w:rPr>
        <w:t>20</w:t>
      </w:r>
      <w:r w:rsidR="001C759D" w:rsidRPr="00E1301F">
        <w:rPr>
          <w:rFonts w:eastAsia="黑体"/>
          <w:sz w:val="24"/>
          <w:szCs w:val="21"/>
        </w:rPr>
        <w:t>2</w:t>
      </w:r>
      <w:r w:rsidR="00760692">
        <w:rPr>
          <w:rFonts w:eastAsia="黑体" w:hint="eastAsia"/>
          <w:sz w:val="24"/>
          <w:szCs w:val="21"/>
        </w:rPr>
        <w:t>2</w:t>
      </w:r>
      <w:r w:rsidRPr="00E1301F">
        <w:rPr>
          <w:rFonts w:eastAsia="黑体"/>
          <w:sz w:val="24"/>
          <w:szCs w:val="21"/>
        </w:rPr>
        <w:t xml:space="preserve"> </w:t>
      </w:r>
      <w:r w:rsidRPr="00E1301F">
        <w:rPr>
          <w:rFonts w:eastAsia="黑体"/>
          <w:sz w:val="24"/>
          <w:szCs w:val="21"/>
        </w:rPr>
        <w:t>年</w:t>
      </w:r>
      <w:r w:rsidRPr="00E1301F">
        <w:rPr>
          <w:rFonts w:eastAsia="黑体"/>
          <w:sz w:val="24"/>
          <w:szCs w:val="21"/>
        </w:rPr>
        <w:t xml:space="preserve"> </w:t>
      </w:r>
      <w:r w:rsidR="000275F7">
        <w:rPr>
          <w:rFonts w:eastAsia="黑体"/>
          <w:sz w:val="24"/>
          <w:szCs w:val="21"/>
        </w:rPr>
        <w:t>1</w:t>
      </w:r>
      <w:r w:rsidRPr="00E1301F">
        <w:rPr>
          <w:rFonts w:eastAsia="黑体"/>
          <w:sz w:val="24"/>
          <w:szCs w:val="21"/>
        </w:rPr>
        <w:t>月</w:t>
      </w:r>
    </w:p>
    <w:sectPr w:rsidR="002E65E5" w:rsidRPr="004B7CC8" w:rsidSect="00127906">
      <w:pgSz w:w="11906" w:h="16838"/>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C813A66" w14:textId="77777777" w:rsidR="00AA2AA7" w:rsidRDefault="00AA2AA7" w:rsidP="00DC162B">
      <w:r>
        <w:separator/>
      </w:r>
    </w:p>
  </w:endnote>
  <w:endnote w:type="continuationSeparator" w:id="0">
    <w:p w14:paraId="60E1652E" w14:textId="77777777" w:rsidR="00AA2AA7" w:rsidRDefault="00AA2AA7" w:rsidP="00DC16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仿宋_GB2312">
    <w:altName w:val="仿宋"/>
    <w:charset w:val="86"/>
    <w:family w:val="modern"/>
    <w:pitch w:val="fixed"/>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新宋体">
    <w:panose1 w:val="02010609030101010101"/>
    <w:charset w:val="86"/>
    <w:family w:val="modern"/>
    <w:pitch w:val="fixed"/>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Wingdings 2">
    <w:panose1 w:val="05020102010507070707"/>
    <w:charset w:val="02"/>
    <w:family w:val="roman"/>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Segoe UI Symbol">
    <w:panose1 w:val="020B0502040204020203"/>
    <w:charset w:val="00"/>
    <w:family w:val="swiss"/>
    <w:pitch w:val="variable"/>
    <w:sig w:usb0="8000006F" w:usb1="1200FBEF" w:usb2="0064C000" w:usb3="00000000" w:csb0="00000001"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BBE7C7" w14:textId="77777777" w:rsidR="00AA2AA7" w:rsidRDefault="00AA2AA7" w:rsidP="00DC162B">
      <w:r>
        <w:separator/>
      </w:r>
    </w:p>
  </w:footnote>
  <w:footnote w:type="continuationSeparator" w:id="0">
    <w:p w14:paraId="6F5C70FE" w14:textId="77777777" w:rsidR="00AA2AA7" w:rsidRDefault="00AA2AA7" w:rsidP="00DC162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B22F30"/>
    <w:multiLevelType w:val="hybridMultilevel"/>
    <w:tmpl w:val="0AE68EB8"/>
    <w:lvl w:ilvl="0" w:tplc="EEE689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4171C95"/>
    <w:multiLevelType w:val="hybridMultilevel"/>
    <w:tmpl w:val="548A8596"/>
    <w:lvl w:ilvl="0" w:tplc="2C9A5478">
      <w:start w:val="3"/>
      <w:numFmt w:val="bullet"/>
      <w:lvlText w:val=""/>
      <w:lvlJc w:val="left"/>
      <w:pPr>
        <w:ind w:left="420" w:hanging="420"/>
      </w:pPr>
      <w:rPr>
        <w:rFonts w:ascii="Wingdings" w:eastAsia="仿宋_GB2312" w:hAnsi="Wingdings"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42544ADD"/>
    <w:multiLevelType w:val="hybridMultilevel"/>
    <w:tmpl w:val="72164792"/>
    <w:lvl w:ilvl="0" w:tplc="662E54B0">
      <w:start w:val="1"/>
      <w:numFmt w:val="decimal"/>
      <w:lvlText w:val="%1．"/>
      <w:lvlJc w:val="left"/>
      <w:pPr>
        <w:ind w:left="719" w:hanging="360"/>
      </w:pPr>
      <w:rPr>
        <w:rFonts w:hint="default"/>
      </w:rPr>
    </w:lvl>
    <w:lvl w:ilvl="1" w:tplc="04090019" w:tentative="1">
      <w:start w:val="1"/>
      <w:numFmt w:val="lowerLetter"/>
      <w:lvlText w:val="%2)"/>
      <w:lvlJc w:val="left"/>
      <w:pPr>
        <w:ind w:left="1199" w:hanging="420"/>
      </w:pPr>
    </w:lvl>
    <w:lvl w:ilvl="2" w:tplc="0409001B" w:tentative="1">
      <w:start w:val="1"/>
      <w:numFmt w:val="lowerRoman"/>
      <w:lvlText w:val="%3."/>
      <w:lvlJc w:val="right"/>
      <w:pPr>
        <w:ind w:left="1619" w:hanging="420"/>
      </w:pPr>
    </w:lvl>
    <w:lvl w:ilvl="3" w:tplc="0409000F" w:tentative="1">
      <w:start w:val="1"/>
      <w:numFmt w:val="decimal"/>
      <w:lvlText w:val="%4."/>
      <w:lvlJc w:val="left"/>
      <w:pPr>
        <w:ind w:left="2039" w:hanging="420"/>
      </w:pPr>
    </w:lvl>
    <w:lvl w:ilvl="4" w:tplc="04090019" w:tentative="1">
      <w:start w:val="1"/>
      <w:numFmt w:val="lowerLetter"/>
      <w:lvlText w:val="%5)"/>
      <w:lvlJc w:val="left"/>
      <w:pPr>
        <w:ind w:left="2459" w:hanging="420"/>
      </w:pPr>
    </w:lvl>
    <w:lvl w:ilvl="5" w:tplc="0409001B" w:tentative="1">
      <w:start w:val="1"/>
      <w:numFmt w:val="lowerRoman"/>
      <w:lvlText w:val="%6."/>
      <w:lvlJc w:val="right"/>
      <w:pPr>
        <w:ind w:left="2879" w:hanging="420"/>
      </w:pPr>
    </w:lvl>
    <w:lvl w:ilvl="6" w:tplc="0409000F" w:tentative="1">
      <w:start w:val="1"/>
      <w:numFmt w:val="decimal"/>
      <w:lvlText w:val="%7."/>
      <w:lvlJc w:val="left"/>
      <w:pPr>
        <w:ind w:left="3299" w:hanging="420"/>
      </w:pPr>
    </w:lvl>
    <w:lvl w:ilvl="7" w:tplc="04090019" w:tentative="1">
      <w:start w:val="1"/>
      <w:numFmt w:val="lowerLetter"/>
      <w:lvlText w:val="%8)"/>
      <w:lvlJc w:val="left"/>
      <w:pPr>
        <w:ind w:left="3719" w:hanging="420"/>
      </w:pPr>
    </w:lvl>
    <w:lvl w:ilvl="8" w:tplc="0409001B" w:tentative="1">
      <w:start w:val="1"/>
      <w:numFmt w:val="lowerRoman"/>
      <w:lvlText w:val="%9."/>
      <w:lvlJc w:val="right"/>
      <w:pPr>
        <w:ind w:left="4139" w:hanging="420"/>
      </w:pPr>
    </w:lvl>
  </w:abstractNum>
  <w:abstractNum w:abstractNumId="3">
    <w:nsid w:val="51AE3C71"/>
    <w:multiLevelType w:val="hybridMultilevel"/>
    <w:tmpl w:val="145C802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5DD17710"/>
    <w:multiLevelType w:val="singleLevel"/>
    <w:tmpl w:val="C7FEFCA2"/>
    <w:lvl w:ilvl="0">
      <w:start w:val="1"/>
      <w:numFmt w:val="decimal"/>
      <w:lvlText w:val="%1．"/>
      <w:lvlJc w:val="left"/>
      <w:pPr>
        <w:tabs>
          <w:tab w:val="num" w:pos="315"/>
        </w:tabs>
        <w:ind w:left="315" w:hanging="315"/>
      </w:pPr>
      <w:rPr>
        <w:rFonts w:hint="eastAsia"/>
      </w:rPr>
    </w:lvl>
  </w:abstractNum>
  <w:abstractNum w:abstractNumId="5">
    <w:nsid w:val="701514B4"/>
    <w:multiLevelType w:val="hybridMultilevel"/>
    <w:tmpl w:val="5CA0BB00"/>
    <w:lvl w:ilvl="0" w:tplc="741E26D8">
      <w:start w:val="1"/>
      <w:numFmt w:val="decimal"/>
      <w:lvlText w:val="%1、"/>
      <w:lvlJc w:val="left"/>
      <w:pPr>
        <w:ind w:left="360" w:hanging="360"/>
      </w:pPr>
      <w:rPr>
        <w:rFonts w:ascii="宋体" w:eastAsia="宋体" w:hAnsi="宋体"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76CF2E45"/>
    <w:multiLevelType w:val="hybridMultilevel"/>
    <w:tmpl w:val="D8E8DC80"/>
    <w:lvl w:ilvl="0" w:tplc="2C9A5478">
      <w:start w:val="3"/>
      <w:numFmt w:val="bullet"/>
      <w:lvlText w:val=""/>
      <w:lvlJc w:val="left"/>
      <w:pPr>
        <w:ind w:left="388" w:hanging="360"/>
      </w:pPr>
      <w:rPr>
        <w:rFonts w:ascii="Wingdings" w:eastAsia="仿宋_GB2312" w:hAnsi="Wingdings" w:cs="Times New Roman" w:hint="default"/>
      </w:rPr>
    </w:lvl>
    <w:lvl w:ilvl="1" w:tplc="04090003" w:tentative="1">
      <w:start w:val="1"/>
      <w:numFmt w:val="bullet"/>
      <w:lvlText w:val=""/>
      <w:lvlJc w:val="left"/>
      <w:pPr>
        <w:ind w:left="868" w:hanging="420"/>
      </w:pPr>
      <w:rPr>
        <w:rFonts w:ascii="Wingdings" w:hAnsi="Wingdings" w:hint="default"/>
      </w:rPr>
    </w:lvl>
    <w:lvl w:ilvl="2" w:tplc="04090005" w:tentative="1">
      <w:start w:val="1"/>
      <w:numFmt w:val="bullet"/>
      <w:lvlText w:val=""/>
      <w:lvlJc w:val="left"/>
      <w:pPr>
        <w:ind w:left="1288" w:hanging="420"/>
      </w:pPr>
      <w:rPr>
        <w:rFonts w:ascii="Wingdings" w:hAnsi="Wingdings" w:hint="default"/>
      </w:rPr>
    </w:lvl>
    <w:lvl w:ilvl="3" w:tplc="04090001" w:tentative="1">
      <w:start w:val="1"/>
      <w:numFmt w:val="bullet"/>
      <w:lvlText w:val=""/>
      <w:lvlJc w:val="left"/>
      <w:pPr>
        <w:ind w:left="1708" w:hanging="420"/>
      </w:pPr>
      <w:rPr>
        <w:rFonts w:ascii="Wingdings" w:hAnsi="Wingdings" w:hint="default"/>
      </w:rPr>
    </w:lvl>
    <w:lvl w:ilvl="4" w:tplc="04090003" w:tentative="1">
      <w:start w:val="1"/>
      <w:numFmt w:val="bullet"/>
      <w:lvlText w:val=""/>
      <w:lvlJc w:val="left"/>
      <w:pPr>
        <w:ind w:left="2128" w:hanging="420"/>
      </w:pPr>
      <w:rPr>
        <w:rFonts w:ascii="Wingdings" w:hAnsi="Wingdings" w:hint="default"/>
      </w:rPr>
    </w:lvl>
    <w:lvl w:ilvl="5" w:tplc="04090005" w:tentative="1">
      <w:start w:val="1"/>
      <w:numFmt w:val="bullet"/>
      <w:lvlText w:val=""/>
      <w:lvlJc w:val="left"/>
      <w:pPr>
        <w:ind w:left="2548" w:hanging="420"/>
      </w:pPr>
      <w:rPr>
        <w:rFonts w:ascii="Wingdings" w:hAnsi="Wingdings" w:hint="default"/>
      </w:rPr>
    </w:lvl>
    <w:lvl w:ilvl="6" w:tplc="04090001" w:tentative="1">
      <w:start w:val="1"/>
      <w:numFmt w:val="bullet"/>
      <w:lvlText w:val=""/>
      <w:lvlJc w:val="left"/>
      <w:pPr>
        <w:ind w:left="2968" w:hanging="420"/>
      </w:pPr>
      <w:rPr>
        <w:rFonts w:ascii="Wingdings" w:hAnsi="Wingdings" w:hint="default"/>
      </w:rPr>
    </w:lvl>
    <w:lvl w:ilvl="7" w:tplc="04090003" w:tentative="1">
      <w:start w:val="1"/>
      <w:numFmt w:val="bullet"/>
      <w:lvlText w:val=""/>
      <w:lvlJc w:val="left"/>
      <w:pPr>
        <w:ind w:left="3388" w:hanging="420"/>
      </w:pPr>
      <w:rPr>
        <w:rFonts w:ascii="Wingdings" w:hAnsi="Wingdings" w:hint="default"/>
      </w:rPr>
    </w:lvl>
    <w:lvl w:ilvl="8" w:tplc="04090005" w:tentative="1">
      <w:start w:val="1"/>
      <w:numFmt w:val="bullet"/>
      <w:lvlText w:val=""/>
      <w:lvlJc w:val="left"/>
      <w:pPr>
        <w:ind w:left="3808" w:hanging="420"/>
      </w:pPr>
      <w:rPr>
        <w:rFonts w:ascii="Wingdings" w:hAnsi="Wingdings" w:hint="default"/>
      </w:rPr>
    </w:lvl>
  </w:abstractNum>
  <w:num w:numId="1">
    <w:abstractNumId w:val="2"/>
  </w:num>
  <w:num w:numId="2">
    <w:abstractNumId w:val="6"/>
  </w:num>
  <w:num w:numId="3">
    <w:abstractNumId w:val="1"/>
  </w:num>
  <w:num w:numId="4">
    <w:abstractNumId w:val="5"/>
  </w:num>
  <w:num w:numId="5">
    <w:abstractNumId w:val="4"/>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0EEE"/>
    <w:rsid w:val="00002654"/>
    <w:rsid w:val="00007CB9"/>
    <w:rsid w:val="0001511F"/>
    <w:rsid w:val="000253DD"/>
    <w:rsid w:val="000275F7"/>
    <w:rsid w:val="00030072"/>
    <w:rsid w:val="00031357"/>
    <w:rsid w:val="0003513A"/>
    <w:rsid w:val="00036447"/>
    <w:rsid w:val="00043A6A"/>
    <w:rsid w:val="00045947"/>
    <w:rsid w:val="00054F50"/>
    <w:rsid w:val="00056057"/>
    <w:rsid w:val="0006105F"/>
    <w:rsid w:val="000636A3"/>
    <w:rsid w:val="0006627E"/>
    <w:rsid w:val="00081ED9"/>
    <w:rsid w:val="000825E2"/>
    <w:rsid w:val="000959EE"/>
    <w:rsid w:val="000B0E3E"/>
    <w:rsid w:val="000C2848"/>
    <w:rsid w:val="000C5D42"/>
    <w:rsid w:val="000D37D9"/>
    <w:rsid w:val="000D60C1"/>
    <w:rsid w:val="000D7E38"/>
    <w:rsid w:val="000E3392"/>
    <w:rsid w:val="000E3E61"/>
    <w:rsid w:val="000E4FB8"/>
    <w:rsid w:val="000E51CD"/>
    <w:rsid w:val="000E6B52"/>
    <w:rsid w:val="000E7D41"/>
    <w:rsid w:val="000F5421"/>
    <w:rsid w:val="001031A0"/>
    <w:rsid w:val="001140DF"/>
    <w:rsid w:val="00115CA2"/>
    <w:rsid w:val="001228B0"/>
    <w:rsid w:val="00124227"/>
    <w:rsid w:val="001247A2"/>
    <w:rsid w:val="001253E0"/>
    <w:rsid w:val="00127906"/>
    <w:rsid w:val="00137E24"/>
    <w:rsid w:val="00143129"/>
    <w:rsid w:val="00147291"/>
    <w:rsid w:val="00147629"/>
    <w:rsid w:val="00155814"/>
    <w:rsid w:val="001567C0"/>
    <w:rsid w:val="00163933"/>
    <w:rsid w:val="001643BA"/>
    <w:rsid w:val="001645C6"/>
    <w:rsid w:val="001677EF"/>
    <w:rsid w:val="001841B9"/>
    <w:rsid w:val="00197186"/>
    <w:rsid w:val="001A1A0D"/>
    <w:rsid w:val="001A36B5"/>
    <w:rsid w:val="001A554F"/>
    <w:rsid w:val="001B3755"/>
    <w:rsid w:val="001B59CA"/>
    <w:rsid w:val="001C0C3D"/>
    <w:rsid w:val="001C36EA"/>
    <w:rsid w:val="001C759D"/>
    <w:rsid w:val="001D2071"/>
    <w:rsid w:val="001D251A"/>
    <w:rsid w:val="001D4B20"/>
    <w:rsid w:val="001D5E0C"/>
    <w:rsid w:val="001E0EEE"/>
    <w:rsid w:val="001E39C7"/>
    <w:rsid w:val="001E61FE"/>
    <w:rsid w:val="001F1B1D"/>
    <w:rsid w:val="001F4157"/>
    <w:rsid w:val="001F7B93"/>
    <w:rsid w:val="002021E2"/>
    <w:rsid w:val="00202D92"/>
    <w:rsid w:val="002132E5"/>
    <w:rsid w:val="00213DC0"/>
    <w:rsid w:val="00214329"/>
    <w:rsid w:val="00215283"/>
    <w:rsid w:val="00215E0B"/>
    <w:rsid w:val="0021757C"/>
    <w:rsid w:val="00231151"/>
    <w:rsid w:val="00231E7D"/>
    <w:rsid w:val="00231F93"/>
    <w:rsid w:val="00233E45"/>
    <w:rsid w:val="00240B7A"/>
    <w:rsid w:val="00242CFF"/>
    <w:rsid w:val="0025097C"/>
    <w:rsid w:val="0025392E"/>
    <w:rsid w:val="00253F33"/>
    <w:rsid w:val="00253F90"/>
    <w:rsid w:val="002541D8"/>
    <w:rsid w:val="0025557B"/>
    <w:rsid w:val="00261057"/>
    <w:rsid w:val="00270C42"/>
    <w:rsid w:val="00271A85"/>
    <w:rsid w:val="00271D34"/>
    <w:rsid w:val="0027378C"/>
    <w:rsid w:val="00274BD8"/>
    <w:rsid w:val="00277432"/>
    <w:rsid w:val="00284201"/>
    <w:rsid w:val="00287779"/>
    <w:rsid w:val="00290426"/>
    <w:rsid w:val="00291620"/>
    <w:rsid w:val="002923EF"/>
    <w:rsid w:val="00292CBD"/>
    <w:rsid w:val="00295321"/>
    <w:rsid w:val="002956B3"/>
    <w:rsid w:val="0029676F"/>
    <w:rsid w:val="002A1440"/>
    <w:rsid w:val="002A388F"/>
    <w:rsid w:val="002B019B"/>
    <w:rsid w:val="002B1371"/>
    <w:rsid w:val="002B3273"/>
    <w:rsid w:val="002B599E"/>
    <w:rsid w:val="002B6D5F"/>
    <w:rsid w:val="002C1E85"/>
    <w:rsid w:val="002C32FA"/>
    <w:rsid w:val="002C3608"/>
    <w:rsid w:val="002C6446"/>
    <w:rsid w:val="002D02E8"/>
    <w:rsid w:val="002D3273"/>
    <w:rsid w:val="002E1313"/>
    <w:rsid w:val="002E2433"/>
    <w:rsid w:val="002E65E5"/>
    <w:rsid w:val="002F050F"/>
    <w:rsid w:val="002F4631"/>
    <w:rsid w:val="002F6933"/>
    <w:rsid w:val="00301A99"/>
    <w:rsid w:val="00303C28"/>
    <w:rsid w:val="0030592F"/>
    <w:rsid w:val="0031134D"/>
    <w:rsid w:val="003148FC"/>
    <w:rsid w:val="00315F2C"/>
    <w:rsid w:val="00317774"/>
    <w:rsid w:val="00324946"/>
    <w:rsid w:val="00327D21"/>
    <w:rsid w:val="003321AA"/>
    <w:rsid w:val="00334588"/>
    <w:rsid w:val="00335B03"/>
    <w:rsid w:val="00342A6F"/>
    <w:rsid w:val="00343405"/>
    <w:rsid w:val="00344A5D"/>
    <w:rsid w:val="00350CCA"/>
    <w:rsid w:val="00362261"/>
    <w:rsid w:val="00362BBA"/>
    <w:rsid w:val="00363DBC"/>
    <w:rsid w:val="0037105C"/>
    <w:rsid w:val="00372121"/>
    <w:rsid w:val="0037674F"/>
    <w:rsid w:val="003844BD"/>
    <w:rsid w:val="003930F9"/>
    <w:rsid w:val="00393A96"/>
    <w:rsid w:val="003970F0"/>
    <w:rsid w:val="003A0D50"/>
    <w:rsid w:val="003A53E1"/>
    <w:rsid w:val="003B3617"/>
    <w:rsid w:val="003B475D"/>
    <w:rsid w:val="003C0A6B"/>
    <w:rsid w:val="003C461A"/>
    <w:rsid w:val="003C5B47"/>
    <w:rsid w:val="003D53CC"/>
    <w:rsid w:val="003E496D"/>
    <w:rsid w:val="003E55DE"/>
    <w:rsid w:val="003E5A92"/>
    <w:rsid w:val="003F51B4"/>
    <w:rsid w:val="003F5A55"/>
    <w:rsid w:val="00417616"/>
    <w:rsid w:val="004254B4"/>
    <w:rsid w:val="00426740"/>
    <w:rsid w:val="00435A0A"/>
    <w:rsid w:val="004371DD"/>
    <w:rsid w:val="00441270"/>
    <w:rsid w:val="00450826"/>
    <w:rsid w:val="00451E10"/>
    <w:rsid w:val="00452A30"/>
    <w:rsid w:val="00457395"/>
    <w:rsid w:val="004724DD"/>
    <w:rsid w:val="00473C23"/>
    <w:rsid w:val="00477001"/>
    <w:rsid w:val="00477AD1"/>
    <w:rsid w:val="00484D1A"/>
    <w:rsid w:val="00493495"/>
    <w:rsid w:val="004A5486"/>
    <w:rsid w:val="004B1BD8"/>
    <w:rsid w:val="004B664B"/>
    <w:rsid w:val="004B7CC8"/>
    <w:rsid w:val="004B7DFE"/>
    <w:rsid w:val="004C09D4"/>
    <w:rsid w:val="004C47D6"/>
    <w:rsid w:val="004C6884"/>
    <w:rsid w:val="004C6E48"/>
    <w:rsid w:val="004D5B28"/>
    <w:rsid w:val="004E524D"/>
    <w:rsid w:val="004E5BCB"/>
    <w:rsid w:val="004E7EA1"/>
    <w:rsid w:val="004F1BDC"/>
    <w:rsid w:val="004F24C1"/>
    <w:rsid w:val="004F2928"/>
    <w:rsid w:val="004F4B78"/>
    <w:rsid w:val="004F7E69"/>
    <w:rsid w:val="00500FEB"/>
    <w:rsid w:val="00501424"/>
    <w:rsid w:val="00502772"/>
    <w:rsid w:val="00507404"/>
    <w:rsid w:val="00507F5E"/>
    <w:rsid w:val="00521CB1"/>
    <w:rsid w:val="00522DCE"/>
    <w:rsid w:val="005332A9"/>
    <w:rsid w:val="00535658"/>
    <w:rsid w:val="0053644E"/>
    <w:rsid w:val="0054555E"/>
    <w:rsid w:val="00545F01"/>
    <w:rsid w:val="00547587"/>
    <w:rsid w:val="00552F35"/>
    <w:rsid w:val="005555E2"/>
    <w:rsid w:val="00560603"/>
    <w:rsid w:val="00561852"/>
    <w:rsid w:val="005668E6"/>
    <w:rsid w:val="00572DD4"/>
    <w:rsid w:val="00575123"/>
    <w:rsid w:val="0058305A"/>
    <w:rsid w:val="005831C4"/>
    <w:rsid w:val="00593E49"/>
    <w:rsid w:val="00597D36"/>
    <w:rsid w:val="005A5441"/>
    <w:rsid w:val="005A66CE"/>
    <w:rsid w:val="005A6B6F"/>
    <w:rsid w:val="005B1B27"/>
    <w:rsid w:val="005B35BC"/>
    <w:rsid w:val="005B4298"/>
    <w:rsid w:val="005B4344"/>
    <w:rsid w:val="005C0AA6"/>
    <w:rsid w:val="005C446A"/>
    <w:rsid w:val="005C4C23"/>
    <w:rsid w:val="005C6DEE"/>
    <w:rsid w:val="005D0B36"/>
    <w:rsid w:val="005D1AE5"/>
    <w:rsid w:val="005D480A"/>
    <w:rsid w:val="005D68E9"/>
    <w:rsid w:val="005E2D40"/>
    <w:rsid w:val="005E61F5"/>
    <w:rsid w:val="005E6DC9"/>
    <w:rsid w:val="005F0FDB"/>
    <w:rsid w:val="005F59EA"/>
    <w:rsid w:val="00600B9A"/>
    <w:rsid w:val="006018B7"/>
    <w:rsid w:val="00602023"/>
    <w:rsid w:val="0060697C"/>
    <w:rsid w:val="006079D8"/>
    <w:rsid w:val="00613FD7"/>
    <w:rsid w:val="0063303F"/>
    <w:rsid w:val="00633722"/>
    <w:rsid w:val="00641A25"/>
    <w:rsid w:val="00644B62"/>
    <w:rsid w:val="00644BE6"/>
    <w:rsid w:val="006525AD"/>
    <w:rsid w:val="00662921"/>
    <w:rsid w:val="0066671A"/>
    <w:rsid w:val="00682BF3"/>
    <w:rsid w:val="00692D4D"/>
    <w:rsid w:val="00694ADE"/>
    <w:rsid w:val="006A0BF7"/>
    <w:rsid w:val="006A2F1C"/>
    <w:rsid w:val="006A7531"/>
    <w:rsid w:val="006A7C04"/>
    <w:rsid w:val="006B13B4"/>
    <w:rsid w:val="006B1D03"/>
    <w:rsid w:val="006B5ECF"/>
    <w:rsid w:val="006C0C3A"/>
    <w:rsid w:val="006C2F14"/>
    <w:rsid w:val="006C4485"/>
    <w:rsid w:val="006C5D9A"/>
    <w:rsid w:val="006C7E3B"/>
    <w:rsid w:val="006D49BB"/>
    <w:rsid w:val="006F66A7"/>
    <w:rsid w:val="007025C6"/>
    <w:rsid w:val="007032F9"/>
    <w:rsid w:val="00705AD6"/>
    <w:rsid w:val="007102A1"/>
    <w:rsid w:val="0072073D"/>
    <w:rsid w:val="00723866"/>
    <w:rsid w:val="00726A70"/>
    <w:rsid w:val="00730BB1"/>
    <w:rsid w:val="007373D3"/>
    <w:rsid w:val="007452B4"/>
    <w:rsid w:val="00746607"/>
    <w:rsid w:val="0075380B"/>
    <w:rsid w:val="00753CCA"/>
    <w:rsid w:val="00760692"/>
    <w:rsid w:val="00761238"/>
    <w:rsid w:val="007654E7"/>
    <w:rsid w:val="007718A1"/>
    <w:rsid w:val="0078032C"/>
    <w:rsid w:val="00784688"/>
    <w:rsid w:val="00784952"/>
    <w:rsid w:val="00787946"/>
    <w:rsid w:val="00790F63"/>
    <w:rsid w:val="007914D1"/>
    <w:rsid w:val="0079243F"/>
    <w:rsid w:val="00792877"/>
    <w:rsid w:val="00793D1F"/>
    <w:rsid w:val="0079656C"/>
    <w:rsid w:val="007A27B6"/>
    <w:rsid w:val="007A3F40"/>
    <w:rsid w:val="007B0F19"/>
    <w:rsid w:val="007B572D"/>
    <w:rsid w:val="007C55FF"/>
    <w:rsid w:val="007C69B9"/>
    <w:rsid w:val="007C6E98"/>
    <w:rsid w:val="007D0E12"/>
    <w:rsid w:val="007D129B"/>
    <w:rsid w:val="007D3718"/>
    <w:rsid w:val="007D65F3"/>
    <w:rsid w:val="007E6E1C"/>
    <w:rsid w:val="0080043A"/>
    <w:rsid w:val="00810E52"/>
    <w:rsid w:val="00812E47"/>
    <w:rsid w:val="0081581E"/>
    <w:rsid w:val="00824980"/>
    <w:rsid w:val="0084562F"/>
    <w:rsid w:val="00850EF0"/>
    <w:rsid w:val="008522D2"/>
    <w:rsid w:val="00853745"/>
    <w:rsid w:val="00854180"/>
    <w:rsid w:val="008553CA"/>
    <w:rsid w:val="00857135"/>
    <w:rsid w:val="00862549"/>
    <w:rsid w:val="00864EE9"/>
    <w:rsid w:val="00866BBA"/>
    <w:rsid w:val="008714B7"/>
    <w:rsid w:val="008740D7"/>
    <w:rsid w:val="00883D27"/>
    <w:rsid w:val="0088471E"/>
    <w:rsid w:val="0089178F"/>
    <w:rsid w:val="008A28A7"/>
    <w:rsid w:val="008A2EEC"/>
    <w:rsid w:val="008A3A8D"/>
    <w:rsid w:val="008A3E12"/>
    <w:rsid w:val="008B40C3"/>
    <w:rsid w:val="008B4325"/>
    <w:rsid w:val="008B529F"/>
    <w:rsid w:val="008B5DE9"/>
    <w:rsid w:val="008C27E5"/>
    <w:rsid w:val="008C27EF"/>
    <w:rsid w:val="008C4105"/>
    <w:rsid w:val="008D1E62"/>
    <w:rsid w:val="008D3FCB"/>
    <w:rsid w:val="008D4A94"/>
    <w:rsid w:val="008E094A"/>
    <w:rsid w:val="008E36DD"/>
    <w:rsid w:val="008E6208"/>
    <w:rsid w:val="008F0B02"/>
    <w:rsid w:val="008F10EE"/>
    <w:rsid w:val="008F5F56"/>
    <w:rsid w:val="008F72C1"/>
    <w:rsid w:val="008F7FEA"/>
    <w:rsid w:val="0091140E"/>
    <w:rsid w:val="0091648A"/>
    <w:rsid w:val="009355DE"/>
    <w:rsid w:val="00935B89"/>
    <w:rsid w:val="00941382"/>
    <w:rsid w:val="00942BFE"/>
    <w:rsid w:val="00945CE5"/>
    <w:rsid w:val="00947EC5"/>
    <w:rsid w:val="00954DF0"/>
    <w:rsid w:val="00964D11"/>
    <w:rsid w:val="0097025E"/>
    <w:rsid w:val="00971B1E"/>
    <w:rsid w:val="009744C2"/>
    <w:rsid w:val="00976EAC"/>
    <w:rsid w:val="0098197B"/>
    <w:rsid w:val="009858C3"/>
    <w:rsid w:val="00986A22"/>
    <w:rsid w:val="009903EE"/>
    <w:rsid w:val="00992DF4"/>
    <w:rsid w:val="009959D8"/>
    <w:rsid w:val="00997D0E"/>
    <w:rsid w:val="009A33CE"/>
    <w:rsid w:val="009C6603"/>
    <w:rsid w:val="009D1F6B"/>
    <w:rsid w:val="009D5B96"/>
    <w:rsid w:val="009E0530"/>
    <w:rsid w:val="009E366E"/>
    <w:rsid w:val="009E3B6C"/>
    <w:rsid w:val="009F14EA"/>
    <w:rsid w:val="009F4DE7"/>
    <w:rsid w:val="00A00C0F"/>
    <w:rsid w:val="00A0178D"/>
    <w:rsid w:val="00A01DB2"/>
    <w:rsid w:val="00A02C0D"/>
    <w:rsid w:val="00A104C6"/>
    <w:rsid w:val="00A24841"/>
    <w:rsid w:val="00A27BDB"/>
    <w:rsid w:val="00A27EF2"/>
    <w:rsid w:val="00A41C42"/>
    <w:rsid w:val="00A41EB7"/>
    <w:rsid w:val="00A6662E"/>
    <w:rsid w:val="00A814F6"/>
    <w:rsid w:val="00A83018"/>
    <w:rsid w:val="00A85621"/>
    <w:rsid w:val="00A908B7"/>
    <w:rsid w:val="00A948D0"/>
    <w:rsid w:val="00A960E5"/>
    <w:rsid w:val="00AA2AA7"/>
    <w:rsid w:val="00AA4506"/>
    <w:rsid w:val="00AA47D9"/>
    <w:rsid w:val="00AA501B"/>
    <w:rsid w:val="00AA7420"/>
    <w:rsid w:val="00AB726C"/>
    <w:rsid w:val="00AC309A"/>
    <w:rsid w:val="00AC3FA6"/>
    <w:rsid w:val="00AD45F6"/>
    <w:rsid w:val="00AF4817"/>
    <w:rsid w:val="00B02422"/>
    <w:rsid w:val="00B03118"/>
    <w:rsid w:val="00B0505B"/>
    <w:rsid w:val="00B0631E"/>
    <w:rsid w:val="00B07586"/>
    <w:rsid w:val="00B1021B"/>
    <w:rsid w:val="00B17EB8"/>
    <w:rsid w:val="00B25283"/>
    <w:rsid w:val="00B27F1C"/>
    <w:rsid w:val="00B32BCD"/>
    <w:rsid w:val="00B36B76"/>
    <w:rsid w:val="00B50071"/>
    <w:rsid w:val="00B527ED"/>
    <w:rsid w:val="00B63A5F"/>
    <w:rsid w:val="00B66BC4"/>
    <w:rsid w:val="00B72153"/>
    <w:rsid w:val="00B82BD5"/>
    <w:rsid w:val="00B85856"/>
    <w:rsid w:val="00B87AC1"/>
    <w:rsid w:val="00B90D16"/>
    <w:rsid w:val="00B959D0"/>
    <w:rsid w:val="00BA4053"/>
    <w:rsid w:val="00BA5D7B"/>
    <w:rsid w:val="00BA7C9B"/>
    <w:rsid w:val="00BB0DA3"/>
    <w:rsid w:val="00BB4729"/>
    <w:rsid w:val="00BB5843"/>
    <w:rsid w:val="00BB5DF1"/>
    <w:rsid w:val="00BB76E8"/>
    <w:rsid w:val="00BC3982"/>
    <w:rsid w:val="00BC5E20"/>
    <w:rsid w:val="00BC65D9"/>
    <w:rsid w:val="00BC7D99"/>
    <w:rsid w:val="00BD19DC"/>
    <w:rsid w:val="00BD3A16"/>
    <w:rsid w:val="00BD44CC"/>
    <w:rsid w:val="00BE1E21"/>
    <w:rsid w:val="00BE3C2A"/>
    <w:rsid w:val="00BE686F"/>
    <w:rsid w:val="00BF074D"/>
    <w:rsid w:val="00C00208"/>
    <w:rsid w:val="00C03A06"/>
    <w:rsid w:val="00C04764"/>
    <w:rsid w:val="00C14A27"/>
    <w:rsid w:val="00C154A2"/>
    <w:rsid w:val="00C15DC1"/>
    <w:rsid w:val="00C219BC"/>
    <w:rsid w:val="00C3102D"/>
    <w:rsid w:val="00C327EA"/>
    <w:rsid w:val="00C40F6F"/>
    <w:rsid w:val="00C4611E"/>
    <w:rsid w:val="00C50D99"/>
    <w:rsid w:val="00C57E31"/>
    <w:rsid w:val="00C66F55"/>
    <w:rsid w:val="00C73973"/>
    <w:rsid w:val="00C82B43"/>
    <w:rsid w:val="00CC2765"/>
    <w:rsid w:val="00CC6021"/>
    <w:rsid w:val="00CD1C04"/>
    <w:rsid w:val="00CD27F8"/>
    <w:rsid w:val="00CD41B4"/>
    <w:rsid w:val="00CE10F8"/>
    <w:rsid w:val="00CE3F6C"/>
    <w:rsid w:val="00CE42CC"/>
    <w:rsid w:val="00D0095C"/>
    <w:rsid w:val="00D039CB"/>
    <w:rsid w:val="00D03AB0"/>
    <w:rsid w:val="00D0522C"/>
    <w:rsid w:val="00D07E5B"/>
    <w:rsid w:val="00D10388"/>
    <w:rsid w:val="00D12BAE"/>
    <w:rsid w:val="00D21B66"/>
    <w:rsid w:val="00D25050"/>
    <w:rsid w:val="00D3223A"/>
    <w:rsid w:val="00D32A2D"/>
    <w:rsid w:val="00D32F8A"/>
    <w:rsid w:val="00D35C15"/>
    <w:rsid w:val="00D36172"/>
    <w:rsid w:val="00D4037F"/>
    <w:rsid w:val="00D422EB"/>
    <w:rsid w:val="00D429B9"/>
    <w:rsid w:val="00D43D29"/>
    <w:rsid w:val="00D5164A"/>
    <w:rsid w:val="00D64CCD"/>
    <w:rsid w:val="00D71413"/>
    <w:rsid w:val="00D779B1"/>
    <w:rsid w:val="00D805BF"/>
    <w:rsid w:val="00D81340"/>
    <w:rsid w:val="00D8387B"/>
    <w:rsid w:val="00D84F44"/>
    <w:rsid w:val="00D8703D"/>
    <w:rsid w:val="00D912F6"/>
    <w:rsid w:val="00D95DA3"/>
    <w:rsid w:val="00D96A55"/>
    <w:rsid w:val="00DA0B61"/>
    <w:rsid w:val="00DA2D89"/>
    <w:rsid w:val="00DA3BF5"/>
    <w:rsid w:val="00DB31C1"/>
    <w:rsid w:val="00DB6232"/>
    <w:rsid w:val="00DC0B93"/>
    <w:rsid w:val="00DC162B"/>
    <w:rsid w:val="00DC1A36"/>
    <w:rsid w:val="00DC3522"/>
    <w:rsid w:val="00DC40C4"/>
    <w:rsid w:val="00DC66BC"/>
    <w:rsid w:val="00DC7794"/>
    <w:rsid w:val="00DC7A57"/>
    <w:rsid w:val="00DE5052"/>
    <w:rsid w:val="00DE6347"/>
    <w:rsid w:val="00DF2C3A"/>
    <w:rsid w:val="00DF654B"/>
    <w:rsid w:val="00DF6D66"/>
    <w:rsid w:val="00DF7F1C"/>
    <w:rsid w:val="00E029F0"/>
    <w:rsid w:val="00E07ADA"/>
    <w:rsid w:val="00E10B8F"/>
    <w:rsid w:val="00E1301F"/>
    <w:rsid w:val="00E202F1"/>
    <w:rsid w:val="00E20334"/>
    <w:rsid w:val="00E224C6"/>
    <w:rsid w:val="00E249A0"/>
    <w:rsid w:val="00E24DE3"/>
    <w:rsid w:val="00E4183A"/>
    <w:rsid w:val="00E41E0C"/>
    <w:rsid w:val="00E52F15"/>
    <w:rsid w:val="00E552A5"/>
    <w:rsid w:val="00E57B6A"/>
    <w:rsid w:val="00E82232"/>
    <w:rsid w:val="00E86B45"/>
    <w:rsid w:val="00E9078A"/>
    <w:rsid w:val="00E919EA"/>
    <w:rsid w:val="00E97909"/>
    <w:rsid w:val="00E97B80"/>
    <w:rsid w:val="00EA0414"/>
    <w:rsid w:val="00EA1B99"/>
    <w:rsid w:val="00EA26A2"/>
    <w:rsid w:val="00EA4FF7"/>
    <w:rsid w:val="00EA5988"/>
    <w:rsid w:val="00EB0284"/>
    <w:rsid w:val="00EB1BE5"/>
    <w:rsid w:val="00EB5662"/>
    <w:rsid w:val="00EB63EA"/>
    <w:rsid w:val="00EC1064"/>
    <w:rsid w:val="00EE0404"/>
    <w:rsid w:val="00EE54DC"/>
    <w:rsid w:val="00EE7101"/>
    <w:rsid w:val="00F103EE"/>
    <w:rsid w:val="00F11C8F"/>
    <w:rsid w:val="00F1230B"/>
    <w:rsid w:val="00F140A1"/>
    <w:rsid w:val="00F2016C"/>
    <w:rsid w:val="00F369EB"/>
    <w:rsid w:val="00F40CFD"/>
    <w:rsid w:val="00F412CA"/>
    <w:rsid w:val="00F52299"/>
    <w:rsid w:val="00F56004"/>
    <w:rsid w:val="00F62AB8"/>
    <w:rsid w:val="00F6762B"/>
    <w:rsid w:val="00F7140A"/>
    <w:rsid w:val="00F80E8D"/>
    <w:rsid w:val="00F826A0"/>
    <w:rsid w:val="00F82E94"/>
    <w:rsid w:val="00F84AA8"/>
    <w:rsid w:val="00F91FB7"/>
    <w:rsid w:val="00FA4C26"/>
    <w:rsid w:val="00FA63AC"/>
    <w:rsid w:val="00FB2E8B"/>
    <w:rsid w:val="00FB76AC"/>
    <w:rsid w:val="00FC44AD"/>
    <w:rsid w:val="00FC61C8"/>
    <w:rsid w:val="00FD2F0C"/>
    <w:rsid w:val="00FD6A76"/>
    <w:rsid w:val="00FE2767"/>
    <w:rsid w:val="00FE585F"/>
    <w:rsid w:val="00FF1FE1"/>
    <w:rsid w:val="00FF2030"/>
    <w:rsid w:val="00FF75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131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0EEE"/>
    <w:pPr>
      <w:widowControl w:val="0"/>
      <w:jc w:val="both"/>
    </w:pPr>
    <w:rPr>
      <w:rFonts w:ascii="Times New Roman" w:eastAsia="宋体" w:hAnsi="Times New Roman" w:cs="Times New Roman"/>
      <w:szCs w:val="20"/>
    </w:rPr>
  </w:style>
  <w:style w:type="paragraph" w:styleId="Heading3">
    <w:name w:val="heading 3"/>
    <w:basedOn w:val="Normal"/>
    <w:link w:val="Heading3Char"/>
    <w:uiPriority w:val="9"/>
    <w:qFormat/>
    <w:rsid w:val="003148FC"/>
    <w:pPr>
      <w:widowControl/>
      <w:spacing w:before="100" w:beforeAutospacing="1" w:after="100" w:afterAutospacing="1"/>
      <w:jc w:val="left"/>
      <w:outlineLvl w:val="2"/>
    </w:pPr>
    <w:rPr>
      <w:rFonts w:ascii="宋体" w:hAnsi="宋体" w:cs="宋体"/>
      <w:b/>
      <w:bCs/>
      <w:kern w:val="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27E5"/>
    <w:pPr>
      <w:ind w:firstLineChars="200" w:firstLine="420"/>
    </w:pPr>
  </w:style>
  <w:style w:type="paragraph" w:styleId="BalloonText">
    <w:name w:val="Balloon Text"/>
    <w:basedOn w:val="Normal"/>
    <w:link w:val="BalloonTextChar"/>
    <w:uiPriority w:val="99"/>
    <w:semiHidden/>
    <w:unhideWhenUsed/>
    <w:rsid w:val="001F4157"/>
    <w:rPr>
      <w:sz w:val="18"/>
      <w:szCs w:val="18"/>
    </w:rPr>
  </w:style>
  <w:style w:type="character" w:customStyle="1" w:styleId="BalloonTextChar">
    <w:name w:val="Balloon Text Char"/>
    <w:basedOn w:val="DefaultParagraphFont"/>
    <w:link w:val="BalloonText"/>
    <w:uiPriority w:val="99"/>
    <w:semiHidden/>
    <w:rsid w:val="001F4157"/>
    <w:rPr>
      <w:rFonts w:ascii="Times New Roman" w:eastAsia="宋体" w:hAnsi="Times New Roman" w:cs="Times New Roman"/>
      <w:sz w:val="18"/>
      <w:szCs w:val="18"/>
    </w:rPr>
  </w:style>
  <w:style w:type="paragraph" w:styleId="Header">
    <w:name w:val="header"/>
    <w:basedOn w:val="Normal"/>
    <w:link w:val="HeaderChar"/>
    <w:uiPriority w:val="99"/>
    <w:unhideWhenUsed/>
    <w:rsid w:val="00DC162B"/>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DC162B"/>
    <w:rPr>
      <w:rFonts w:ascii="Times New Roman" w:eastAsia="宋体" w:hAnsi="Times New Roman" w:cs="Times New Roman"/>
      <w:sz w:val="18"/>
      <w:szCs w:val="18"/>
    </w:rPr>
  </w:style>
  <w:style w:type="paragraph" w:styleId="Footer">
    <w:name w:val="footer"/>
    <w:basedOn w:val="Normal"/>
    <w:link w:val="FooterChar"/>
    <w:uiPriority w:val="99"/>
    <w:unhideWhenUsed/>
    <w:rsid w:val="00DC162B"/>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DC162B"/>
    <w:rPr>
      <w:rFonts w:ascii="Times New Roman" w:eastAsia="宋体" w:hAnsi="Times New Roman" w:cs="Times New Roman"/>
      <w:sz w:val="18"/>
      <w:szCs w:val="18"/>
    </w:rPr>
  </w:style>
  <w:style w:type="paragraph" w:styleId="BodyTextIndent">
    <w:name w:val="Body Text Indent"/>
    <w:basedOn w:val="Normal"/>
    <w:link w:val="BodyTextIndentChar"/>
    <w:rsid w:val="00DE5052"/>
    <w:pPr>
      <w:widowControl/>
      <w:spacing w:line="300" w:lineRule="auto"/>
      <w:ind w:leftChars="-257" w:left="-540" w:firstLineChars="200" w:firstLine="480"/>
      <w:jc w:val="left"/>
    </w:pPr>
    <w:rPr>
      <w:rFonts w:ascii="新宋体" w:eastAsia="新宋体" w:hAnsi="新宋体"/>
      <w:sz w:val="24"/>
      <w:szCs w:val="24"/>
    </w:rPr>
  </w:style>
  <w:style w:type="character" w:customStyle="1" w:styleId="BodyTextIndentChar">
    <w:name w:val="Body Text Indent Char"/>
    <w:basedOn w:val="DefaultParagraphFont"/>
    <w:link w:val="BodyTextIndent"/>
    <w:rsid w:val="00DE5052"/>
    <w:rPr>
      <w:rFonts w:ascii="新宋体" w:eastAsia="新宋体" w:hAnsi="新宋体" w:cs="Times New Roman"/>
      <w:sz w:val="24"/>
      <w:szCs w:val="24"/>
    </w:rPr>
  </w:style>
  <w:style w:type="table" w:styleId="TableGrid">
    <w:name w:val="Table Grid"/>
    <w:basedOn w:val="TableNormal"/>
    <w:uiPriority w:val="59"/>
    <w:rsid w:val="004D5B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3148FC"/>
    <w:rPr>
      <w:rFonts w:ascii="宋体" w:eastAsia="宋体" w:hAnsi="宋体" w:cs="宋体"/>
      <w:b/>
      <w:bCs/>
      <w:kern w:val="0"/>
      <w:sz w:val="27"/>
      <w:szCs w:val="27"/>
    </w:rPr>
  </w:style>
  <w:style w:type="paragraph" w:styleId="CommentText">
    <w:name w:val="annotation text"/>
    <w:basedOn w:val="Normal"/>
    <w:link w:val="CommentTextChar"/>
    <w:uiPriority w:val="99"/>
    <w:semiHidden/>
    <w:unhideWhenUsed/>
    <w:rsid w:val="00002654"/>
    <w:pPr>
      <w:jc w:val="left"/>
    </w:pPr>
  </w:style>
  <w:style w:type="character" w:customStyle="1" w:styleId="CommentTextChar">
    <w:name w:val="Comment Text Char"/>
    <w:basedOn w:val="DefaultParagraphFont"/>
    <w:link w:val="CommentText"/>
    <w:uiPriority w:val="99"/>
    <w:semiHidden/>
    <w:rsid w:val="00002654"/>
    <w:rPr>
      <w:rFonts w:ascii="Times New Roman" w:eastAsia="宋体" w:hAnsi="Times New Roman" w:cs="Times New Roman"/>
      <w:szCs w:val="20"/>
    </w:rPr>
  </w:style>
  <w:style w:type="character" w:customStyle="1" w:styleId="blink">
    <w:name w:val="blink"/>
    <w:basedOn w:val="DefaultParagraphFont"/>
    <w:rsid w:val="00CE42CC"/>
  </w:style>
  <w:style w:type="character" w:customStyle="1" w:styleId="showbookmc1">
    <w:name w:val="showbookmc1"/>
    <w:basedOn w:val="DefaultParagraphFont"/>
    <w:rsid w:val="00CE42CC"/>
    <w:rPr>
      <w:color w:val="000000"/>
    </w:rPr>
  </w:style>
  <w:style w:type="paragraph" w:customStyle="1" w:styleId="Default">
    <w:name w:val="Default"/>
    <w:rsid w:val="00054F50"/>
    <w:pPr>
      <w:widowControl w:val="0"/>
      <w:autoSpaceDE w:val="0"/>
      <w:autoSpaceDN w:val="0"/>
      <w:adjustRightInd w:val="0"/>
    </w:pPr>
    <w:rPr>
      <w:rFonts w:ascii="宋体" w:eastAsia="宋体" w:hAnsi="Times New Roman" w:cs="宋体"/>
      <w:color w:val="000000"/>
      <w:kern w:val="0"/>
      <w:sz w:val="24"/>
      <w:szCs w:val="24"/>
    </w:rPr>
  </w:style>
  <w:style w:type="character" w:styleId="CommentReference">
    <w:name w:val="annotation reference"/>
    <w:basedOn w:val="DefaultParagraphFont"/>
    <w:uiPriority w:val="99"/>
    <w:semiHidden/>
    <w:unhideWhenUsed/>
    <w:rsid w:val="00641A25"/>
    <w:rPr>
      <w:sz w:val="16"/>
      <w:szCs w:val="16"/>
    </w:rPr>
  </w:style>
  <w:style w:type="paragraph" w:styleId="CommentSubject">
    <w:name w:val="annotation subject"/>
    <w:basedOn w:val="CommentText"/>
    <w:next w:val="CommentText"/>
    <w:link w:val="CommentSubjectChar"/>
    <w:uiPriority w:val="99"/>
    <w:semiHidden/>
    <w:unhideWhenUsed/>
    <w:rsid w:val="00641A25"/>
    <w:pPr>
      <w:jc w:val="both"/>
    </w:pPr>
    <w:rPr>
      <w:b/>
      <w:bCs/>
      <w:sz w:val="20"/>
    </w:rPr>
  </w:style>
  <w:style w:type="character" w:customStyle="1" w:styleId="CommentSubjectChar">
    <w:name w:val="Comment Subject Char"/>
    <w:basedOn w:val="CommentTextChar"/>
    <w:link w:val="CommentSubject"/>
    <w:uiPriority w:val="99"/>
    <w:semiHidden/>
    <w:rsid w:val="00641A25"/>
    <w:rPr>
      <w:rFonts w:ascii="Times New Roman" w:eastAsia="宋体" w:hAnsi="Times New Roman" w:cs="Times New Roman"/>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0EEE"/>
    <w:pPr>
      <w:widowControl w:val="0"/>
      <w:jc w:val="both"/>
    </w:pPr>
    <w:rPr>
      <w:rFonts w:ascii="Times New Roman" w:eastAsia="宋体" w:hAnsi="Times New Roman" w:cs="Times New Roman"/>
      <w:szCs w:val="20"/>
    </w:rPr>
  </w:style>
  <w:style w:type="paragraph" w:styleId="Heading3">
    <w:name w:val="heading 3"/>
    <w:basedOn w:val="Normal"/>
    <w:link w:val="Heading3Char"/>
    <w:uiPriority w:val="9"/>
    <w:qFormat/>
    <w:rsid w:val="003148FC"/>
    <w:pPr>
      <w:widowControl/>
      <w:spacing w:before="100" w:beforeAutospacing="1" w:after="100" w:afterAutospacing="1"/>
      <w:jc w:val="left"/>
      <w:outlineLvl w:val="2"/>
    </w:pPr>
    <w:rPr>
      <w:rFonts w:ascii="宋体" w:hAnsi="宋体" w:cs="宋体"/>
      <w:b/>
      <w:bCs/>
      <w:kern w:val="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27E5"/>
    <w:pPr>
      <w:ind w:firstLineChars="200" w:firstLine="420"/>
    </w:pPr>
  </w:style>
  <w:style w:type="paragraph" w:styleId="BalloonText">
    <w:name w:val="Balloon Text"/>
    <w:basedOn w:val="Normal"/>
    <w:link w:val="BalloonTextChar"/>
    <w:uiPriority w:val="99"/>
    <w:semiHidden/>
    <w:unhideWhenUsed/>
    <w:rsid w:val="001F4157"/>
    <w:rPr>
      <w:sz w:val="18"/>
      <w:szCs w:val="18"/>
    </w:rPr>
  </w:style>
  <w:style w:type="character" w:customStyle="1" w:styleId="BalloonTextChar">
    <w:name w:val="Balloon Text Char"/>
    <w:basedOn w:val="DefaultParagraphFont"/>
    <w:link w:val="BalloonText"/>
    <w:uiPriority w:val="99"/>
    <w:semiHidden/>
    <w:rsid w:val="001F4157"/>
    <w:rPr>
      <w:rFonts w:ascii="Times New Roman" w:eastAsia="宋体" w:hAnsi="Times New Roman" w:cs="Times New Roman"/>
      <w:sz w:val="18"/>
      <w:szCs w:val="18"/>
    </w:rPr>
  </w:style>
  <w:style w:type="paragraph" w:styleId="Header">
    <w:name w:val="header"/>
    <w:basedOn w:val="Normal"/>
    <w:link w:val="HeaderChar"/>
    <w:uiPriority w:val="99"/>
    <w:unhideWhenUsed/>
    <w:rsid w:val="00DC162B"/>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DC162B"/>
    <w:rPr>
      <w:rFonts w:ascii="Times New Roman" w:eastAsia="宋体" w:hAnsi="Times New Roman" w:cs="Times New Roman"/>
      <w:sz w:val="18"/>
      <w:szCs w:val="18"/>
    </w:rPr>
  </w:style>
  <w:style w:type="paragraph" w:styleId="Footer">
    <w:name w:val="footer"/>
    <w:basedOn w:val="Normal"/>
    <w:link w:val="FooterChar"/>
    <w:uiPriority w:val="99"/>
    <w:unhideWhenUsed/>
    <w:rsid w:val="00DC162B"/>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DC162B"/>
    <w:rPr>
      <w:rFonts w:ascii="Times New Roman" w:eastAsia="宋体" w:hAnsi="Times New Roman" w:cs="Times New Roman"/>
      <w:sz w:val="18"/>
      <w:szCs w:val="18"/>
    </w:rPr>
  </w:style>
  <w:style w:type="paragraph" w:styleId="BodyTextIndent">
    <w:name w:val="Body Text Indent"/>
    <w:basedOn w:val="Normal"/>
    <w:link w:val="BodyTextIndentChar"/>
    <w:rsid w:val="00DE5052"/>
    <w:pPr>
      <w:widowControl/>
      <w:spacing w:line="300" w:lineRule="auto"/>
      <w:ind w:leftChars="-257" w:left="-540" w:firstLineChars="200" w:firstLine="480"/>
      <w:jc w:val="left"/>
    </w:pPr>
    <w:rPr>
      <w:rFonts w:ascii="新宋体" w:eastAsia="新宋体" w:hAnsi="新宋体"/>
      <w:sz w:val="24"/>
      <w:szCs w:val="24"/>
    </w:rPr>
  </w:style>
  <w:style w:type="character" w:customStyle="1" w:styleId="BodyTextIndentChar">
    <w:name w:val="Body Text Indent Char"/>
    <w:basedOn w:val="DefaultParagraphFont"/>
    <w:link w:val="BodyTextIndent"/>
    <w:rsid w:val="00DE5052"/>
    <w:rPr>
      <w:rFonts w:ascii="新宋体" w:eastAsia="新宋体" w:hAnsi="新宋体" w:cs="Times New Roman"/>
      <w:sz w:val="24"/>
      <w:szCs w:val="24"/>
    </w:rPr>
  </w:style>
  <w:style w:type="table" w:styleId="TableGrid">
    <w:name w:val="Table Grid"/>
    <w:basedOn w:val="TableNormal"/>
    <w:uiPriority w:val="59"/>
    <w:rsid w:val="004D5B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3148FC"/>
    <w:rPr>
      <w:rFonts w:ascii="宋体" w:eastAsia="宋体" w:hAnsi="宋体" w:cs="宋体"/>
      <w:b/>
      <w:bCs/>
      <w:kern w:val="0"/>
      <w:sz w:val="27"/>
      <w:szCs w:val="27"/>
    </w:rPr>
  </w:style>
  <w:style w:type="paragraph" w:styleId="CommentText">
    <w:name w:val="annotation text"/>
    <w:basedOn w:val="Normal"/>
    <w:link w:val="CommentTextChar"/>
    <w:uiPriority w:val="99"/>
    <w:semiHidden/>
    <w:unhideWhenUsed/>
    <w:rsid w:val="00002654"/>
    <w:pPr>
      <w:jc w:val="left"/>
    </w:pPr>
  </w:style>
  <w:style w:type="character" w:customStyle="1" w:styleId="CommentTextChar">
    <w:name w:val="Comment Text Char"/>
    <w:basedOn w:val="DefaultParagraphFont"/>
    <w:link w:val="CommentText"/>
    <w:uiPriority w:val="99"/>
    <w:semiHidden/>
    <w:rsid w:val="00002654"/>
    <w:rPr>
      <w:rFonts w:ascii="Times New Roman" w:eastAsia="宋体" w:hAnsi="Times New Roman" w:cs="Times New Roman"/>
      <w:szCs w:val="20"/>
    </w:rPr>
  </w:style>
  <w:style w:type="character" w:customStyle="1" w:styleId="blink">
    <w:name w:val="blink"/>
    <w:basedOn w:val="DefaultParagraphFont"/>
    <w:rsid w:val="00CE42CC"/>
  </w:style>
  <w:style w:type="character" w:customStyle="1" w:styleId="showbookmc1">
    <w:name w:val="showbookmc1"/>
    <w:basedOn w:val="DefaultParagraphFont"/>
    <w:rsid w:val="00CE42CC"/>
    <w:rPr>
      <w:color w:val="000000"/>
    </w:rPr>
  </w:style>
  <w:style w:type="paragraph" w:customStyle="1" w:styleId="Default">
    <w:name w:val="Default"/>
    <w:rsid w:val="00054F50"/>
    <w:pPr>
      <w:widowControl w:val="0"/>
      <w:autoSpaceDE w:val="0"/>
      <w:autoSpaceDN w:val="0"/>
      <w:adjustRightInd w:val="0"/>
    </w:pPr>
    <w:rPr>
      <w:rFonts w:ascii="宋体" w:eastAsia="宋体" w:hAnsi="Times New Roman" w:cs="宋体"/>
      <w:color w:val="000000"/>
      <w:kern w:val="0"/>
      <w:sz w:val="24"/>
      <w:szCs w:val="24"/>
    </w:rPr>
  </w:style>
  <w:style w:type="character" w:styleId="CommentReference">
    <w:name w:val="annotation reference"/>
    <w:basedOn w:val="DefaultParagraphFont"/>
    <w:uiPriority w:val="99"/>
    <w:semiHidden/>
    <w:unhideWhenUsed/>
    <w:rsid w:val="00641A25"/>
    <w:rPr>
      <w:sz w:val="16"/>
      <w:szCs w:val="16"/>
    </w:rPr>
  </w:style>
  <w:style w:type="paragraph" w:styleId="CommentSubject">
    <w:name w:val="annotation subject"/>
    <w:basedOn w:val="CommentText"/>
    <w:next w:val="CommentText"/>
    <w:link w:val="CommentSubjectChar"/>
    <w:uiPriority w:val="99"/>
    <w:semiHidden/>
    <w:unhideWhenUsed/>
    <w:rsid w:val="00641A25"/>
    <w:pPr>
      <w:jc w:val="both"/>
    </w:pPr>
    <w:rPr>
      <w:b/>
      <w:bCs/>
      <w:sz w:val="20"/>
    </w:rPr>
  </w:style>
  <w:style w:type="character" w:customStyle="1" w:styleId="CommentSubjectChar">
    <w:name w:val="Comment Subject Char"/>
    <w:basedOn w:val="CommentTextChar"/>
    <w:link w:val="CommentSubject"/>
    <w:uiPriority w:val="99"/>
    <w:semiHidden/>
    <w:rsid w:val="00641A25"/>
    <w:rPr>
      <w:rFonts w:ascii="Times New Roman" w:eastAsia="宋体"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9753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EFFB88-7A5B-405F-B8B3-6ACBDEA658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7</Pages>
  <Words>859</Words>
  <Characters>4899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06316</dc:creator>
  <cp:lastModifiedBy>rliu</cp:lastModifiedBy>
  <cp:revision>36</cp:revision>
  <cp:lastPrinted>2018-12-17T03:31:00Z</cp:lastPrinted>
  <dcterms:created xsi:type="dcterms:W3CDTF">2022-01-17T05:49:00Z</dcterms:created>
  <dcterms:modified xsi:type="dcterms:W3CDTF">2022-04-22T08:27:00Z</dcterms:modified>
</cp:coreProperties>
</file>