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091946" w14:textId="77777777" w:rsidR="00C664B8" w:rsidRPr="00203CAD" w:rsidRDefault="00C664B8" w:rsidP="00F12F2D">
      <w:pPr>
        <w:pBdr>
          <w:top w:val="single" w:sz="4" w:space="1" w:color="auto"/>
        </w:pBdr>
        <w:rPr>
          <w:color w:val="000000"/>
        </w:rPr>
      </w:pPr>
    </w:p>
    <w:p w14:paraId="6B1B5796" w14:textId="77777777" w:rsidR="00C664B8" w:rsidRPr="00203CAD" w:rsidRDefault="00C664B8" w:rsidP="00F12F2D">
      <w:pPr>
        <w:pBdr>
          <w:top w:val="single" w:sz="4" w:space="1" w:color="auto"/>
        </w:pBdr>
        <w:rPr>
          <w:color w:val="000000"/>
        </w:rPr>
      </w:pPr>
    </w:p>
    <w:p w14:paraId="12FC086F" w14:textId="7B177222" w:rsidR="00DF676B" w:rsidRPr="00203CAD" w:rsidRDefault="00000000">
      <w:pPr>
        <w:jc w:val="left"/>
        <w:rPr>
          <w:rFonts w:ascii="Calibri" w:hAnsi="Calibri" w:cs="Calibri"/>
          <w:b/>
          <w:color w:val="000000"/>
          <w:sz w:val="28"/>
          <w:szCs w:val="28"/>
        </w:rPr>
      </w:pPr>
      <w:r w:rsidRPr="00203CAD">
        <w:rPr>
          <w:rFonts w:ascii="Calibri" w:hAnsi="Calibri" w:cs="Calibri"/>
          <w:b/>
          <w:color w:val="000000"/>
          <w:sz w:val="28"/>
          <w:szCs w:val="28"/>
        </w:rPr>
        <w:t xml:space="preserve">GENERAL </w:t>
      </w:r>
      <w:r w:rsidR="00413724">
        <w:rPr>
          <w:rFonts w:ascii="Calibri" w:hAnsi="Calibri" w:cs="Calibri"/>
          <w:b/>
          <w:color w:val="000000"/>
          <w:sz w:val="28"/>
          <w:szCs w:val="28"/>
        </w:rPr>
        <w:t xml:space="preserve">TERMS </w:t>
      </w:r>
      <w:r w:rsidR="00413724">
        <w:rPr>
          <w:rFonts w:ascii="Calibri" w:hAnsi="Calibri" w:cs="Calibri"/>
          <w:b/>
          <w:color w:val="000000"/>
          <w:sz w:val="28"/>
          <w:szCs w:val="28"/>
          <w:lang w:val="en-US"/>
        </w:rPr>
        <w:t xml:space="preserve">&amp; </w:t>
      </w:r>
      <w:r w:rsidR="00166FE0" w:rsidRPr="00203CAD">
        <w:rPr>
          <w:rFonts w:ascii="Calibri" w:hAnsi="Calibri" w:cs="Calibri"/>
          <w:b/>
          <w:color w:val="000000"/>
          <w:sz w:val="28"/>
          <w:szCs w:val="28"/>
        </w:rPr>
        <w:t xml:space="preserve">CONDITIONS </w:t>
      </w:r>
    </w:p>
    <w:p w14:paraId="69DC5660" w14:textId="16953EF7" w:rsidR="00DF676B" w:rsidRPr="00203CAD" w:rsidRDefault="00000000">
      <w:pPr>
        <w:jc w:val="left"/>
        <w:rPr>
          <w:rFonts w:ascii="Calibri" w:hAnsi="Calibri" w:cs="Calibri"/>
          <w:b/>
          <w:color w:val="000000"/>
          <w:sz w:val="28"/>
          <w:szCs w:val="28"/>
        </w:rPr>
      </w:pPr>
      <w:r w:rsidRPr="00203CAD">
        <w:rPr>
          <w:rFonts w:ascii="Calibri" w:hAnsi="Calibri" w:cs="Calibri"/>
          <w:b/>
          <w:color w:val="000000"/>
          <w:sz w:val="28"/>
          <w:szCs w:val="28"/>
        </w:rPr>
        <w:t xml:space="preserve">for the </w:t>
      </w:r>
      <w:r w:rsidR="00001405" w:rsidRPr="00203CAD">
        <w:rPr>
          <w:rFonts w:ascii="Calibri" w:hAnsi="Calibri" w:cs="Calibri"/>
          <w:b/>
          <w:color w:val="000000"/>
          <w:sz w:val="28"/>
          <w:szCs w:val="28"/>
        </w:rPr>
        <w:t xml:space="preserve">PlayonTOY </w:t>
      </w:r>
      <w:r w:rsidRPr="00203CAD">
        <w:rPr>
          <w:rFonts w:ascii="Calibri" w:hAnsi="Calibri" w:cs="Calibri"/>
          <w:b/>
          <w:color w:val="000000"/>
          <w:sz w:val="28"/>
          <w:szCs w:val="28"/>
        </w:rPr>
        <w:t>service and website (</w:t>
      </w:r>
      <w:bookmarkStart w:id="0" w:name="_Hlk182919944"/>
      <w:r w:rsidR="00001405" w:rsidRPr="00203CAD">
        <w:rPr>
          <w:rFonts w:ascii="Calibri" w:hAnsi="Calibri" w:cs="Calibri"/>
          <w:b/>
          <w:color w:val="000000"/>
          <w:sz w:val="28"/>
          <w:szCs w:val="28"/>
        </w:rPr>
        <w:t>PlayonTOY</w:t>
      </w:r>
      <w:r w:rsidRPr="00203CAD">
        <w:rPr>
          <w:rFonts w:ascii="Calibri" w:hAnsi="Calibri" w:cs="Calibri"/>
          <w:b/>
          <w:color w:val="000000"/>
          <w:sz w:val="28"/>
          <w:szCs w:val="28"/>
        </w:rPr>
        <w:t>.com)</w:t>
      </w:r>
      <w:bookmarkEnd w:id="0"/>
    </w:p>
    <w:p w14:paraId="44EA88BA" w14:textId="77777777" w:rsidR="00C664B8" w:rsidRPr="00203CAD" w:rsidRDefault="00C664B8" w:rsidP="00F12F2D">
      <w:pPr>
        <w:rPr>
          <w:color w:val="000000"/>
        </w:rPr>
      </w:pPr>
    </w:p>
    <w:p w14:paraId="748C17F7" w14:textId="77777777" w:rsidR="00C664B8" w:rsidRPr="00203CAD" w:rsidRDefault="00C664B8" w:rsidP="005E2D07">
      <w:pPr>
        <w:pStyle w:val="ListParagraph1"/>
        <w:pBdr>
          <w:bottom w:val="single" w:sz="4" w:space="1" w:color="auto"/>
        </w:pBdr>
        <w:rPr>
          <w:color w:val="000000"/>
        </w:rPr>
      </w:pPr>
    </w:p>
    <w:p w14:paraId="3D805B1D" w14:textId="77777777" w:rsidR="00F12F2D" w:rsidRPr="00203CAD" w:rsidRDefault="00F12F2D" w:rsidP="00F12F2D">
      <w:pPr>
        <w:rPr>
          <w:color w:val="000000"/>
        </w:rPr>
      </w:pPr>
    </w:p>
    <w:p w14:paraId="00342F19" w14:textId="77777777" w:rsidR="00F12F2D" w:rsidRPr="00203CAD" w:rsidRDefault="00F12F2D" w:rsidP="00F12F2D">
      <w:pPr>
        <w:rPr>
          <w:color w:val="000000"/>
        </w:rPr>
      </w:pPr>
    </w:p>
    <w:p w14:paraId="6CFF711A" w14:textId="77777777" w:rsidR="00DF676B" w:rsidRPr="00203CAD" w:rsidRDefault="00000000">
      <w:pPr>
        <w:pStyle w:val="Heading1"/>
        <w:rPr>
          <w:lang w:eastAsia="sk-SK"/>
        </w:rPr>
      </w:pPr>
      <w:r w:rsidRPr="00203CAD">
        <w:rPr>
          <w:lang w:eastAsia="sk-SK"/>
        </w:rPr>
        <w:t>INTRODUCTORY PROVISIONS</w:t>
      </w:r>
    </w:p>
    <w:p w14:paraId="1EA2D3EE" w14:textId="77777777" w:rsidR="00DF676B" w:rsidRPr="00203CAD" w:rsidRDefault="00000000">
      <w:pPr>
        <w:pStyle w:val="ListParagraph1"/>
        <w:numPr>
          <w:ilvl w:val="1"/>
          <w:numId w:val="1"/>
        </w:numPr>
        <w:spacing w:after="120"/>
        <w:ind w:left="567" w:hanging="567"/>
        <w:outlineLvl w:val="1"/>
        <w:rPr>
          <w:rFonts w:cs="Segoe UI"/>
          <w:color w:val="000000"/>
          <w:lang w:eastAsia="sk-SK"/>
        </w:rPr>
      </w:pPr>
      <w:r w:rsidRPr="00203CAD">
        <w:rPr>
          <w:rFonts w:cs="Segoe UI"/>
          <w:color w:val="000000"/>
          <w:lang w:eastAsia="sk-SK"/>
        </w:rPr>
        <w:t xml:space="preserve">The subject of these General Terms and Conditions of Use of </w:t>
      </w:r>
      <w:r w:rsidR="00001405" w:rsidRPr="00203CAD">
        <w:rPr>
          <w:rFonts w:cs="Segoe UI"/>
          <w:color w:val="000000"/>
          <w:lang w:eastAsia="sk-SK"/>
        </w:rPr>
        <w:t xml:space="preserve">PlayonTOY </w:t>
      </w:r>
      <w:r w:rsidRPr="00203CAD">
        <w:rPr>
          <w:rFonts w:cs="Segoe UI"/>
          <w:color w:val="000000"/>
          <w:lang w:eastAsia="sk-SK"/>
        </w:rPr>
        <w:t>Services (hereinafter referred to as "</w:t>
      </w:r>
      <w:r w:rsidRPr="00203CAD">
        <w:rPr>
          <w:rFonts w:cs="Segoe UI"/>
          <w:b/>
          <w:bCs/>
          <w:color w:val="000000"/>
          <w:lang w:eastAsia="sk-SK"/>
        </w:rPr>
        <w:t>GTC</w:t>
      </w:r>
      <w:r w:rsidRPr="00203CAD">
        <w:rPr>
          <w:rFonts w:cs="Segoe UI"/>
          <w:color w:val="000000"/>
          <w:lang w:eastAsia="sk-SK"/>
        </w:rPr>
        <w:t>") is the regulation of mutual rights and obligations related to the use of services provided by the Operator.</w:t>
      </w:r>
    </w:p>
    <w:p w14:paraId="67A91F76" w14:textId="77777777" w:rsidR="00DF676B" w:rsidRPr="00203CAD" w:rsidRDefault="00000000">
      <w:pPr>
        <w:pStyle w:val="ListParagraph1"/>
        <w:numPr>
          <w:ilvl w:val="1"/>
          <w:numId w:val="1"/>
        </w:numPr>
        <w:spacing w:after="120"/>
        <w:ind w:left="567" w:hanging="567"/>
        <w:outlineLvl w:val="1"/>
        <w:rPr>
          <w:rFonts w:cs="Segoe UI"/>
          <w:color w:val="000000"/>
          <w:lang w:eastAsia="sk-SK"/>
        </w:rPr>
      </w:pPr>
      <w:r w:rsidRPr="00203CAD">
        <w:rPr>
          <w:rFonts w:cs="Segoe UI"/>
          <w:color w:val="000000"/>
          <w:lang w:eastAsia="sk-SK"/>
        </w:rPr>
        <w:t xml:space="preserve">As a </w:t>
      </w:r>
      <w:r w:rsidR="00001405" w:rsidRPr="00203CAD">
        <w:rPr>
          <w:rFonts w:cs="Segoe UI"/>
          <w:color w:val="000000"/>
          <w:lang w:eastAsia="sk-SK"/>
        </w:rPr>
        <w:t>user</w:t>
      </w:r>
      <w:r w:rsidRPr="00203CAD">
        <w:rPr>
          <w:rFonts w:cs="Segoe UI"/>
          <w:color w:val="000000"/>
          <w:lang w:eastAsia="sk-SK"/>
        </w:rPr>
        <w:t xml:space="preserve">, you agree to these GTC and the privacy policy published on the website, which </w:t>
      </w:r>
      <w:r w:rsidR="008D3F6E" w:rsidRPr="00203CAD">
        <w:rPr>
          <w:rFonts w:cs="Segoe UI"/>
          <w:color w:val="000000"/>
          <w:lang w:eastAsia="sk-SK"/>
        </w:rPr>
        <w:t xml:space="preserve">are </w:t>
      </w:r>
      <w:r w:rsidRPr="00203CAD">
        <w:rPr>
          <w:rFonts w:cs="Segoe UI"/>
          <w:color w:val="000000"/>
          <w:lang w:eastAsia="sk-SK"/>
        </w:rPr>
        <w:t xml:space="preserve">in force at the </w:t>
      </w:r>
      <w:r w:rsidR="00884AB1" w:rsidRPr="00203CAD">
        <w:rPr>
          <w:rFonts w:cs="Segoe UI"/>
          <w:color w:val="000000"/>
          <w:lang w:eastAsia="sk-SK"/>
        </w:rPr>
        <w:t xml:space="preserve">time of conclusion of </w:t>
      </w:r>
      <w:r w:rsidRPr="00203CAD">
        <w:rPr>
          <w:rFonts w:cs="Segoe UI"/>
          <w:color w:val="000000"/>
          <w:lang w:eastAsia="sk-SK"/>
        </w:rPr>
        <w:t>the contract, by confirming your wish to be bound by their provisions before you start using the services, using the function provided for this purpose.</w:t>
      </w:r>
    </w:p>
    <w:p w14:paraId="5E28CF14" w14:textId="77777777" w:rsidR="00DF676B" w:rsidRPr="00203CAD" w:rsidRDefault="00000000">
      <w:pPr>
        <w:pStyle w:val="ListParagraph1"/>
        <w:numPr>
          <w:ilvl w:val="1"/>
          <w:numId w:val="1"/>
        </w:numPr>
        <w:spacing w:after="120"/>
        <w:ind w:left="567" w:hanging="567"/>
        <w:outlineLvl w:val="1"/>
        <w:rPr>
          <w:rFonts w:cs="Segoe UI"/>
          <w:color w:val="000000"/>
          <w:lang w:eastAsia="sk-SK"/>
        </w:rPr>
      </w:pPr>
      <w:r w:rsidRPr="00203CAD">
        <w:rPr>
          <w:rFonts w:cs="Segoe UI"/>
          <w:color w:val="000000"/>
          <w:lang w:eastAsia="sk-SK"/>
        </w:rPr>
        <w:t>Legal relations that are not regulated in these GTC are governed by the laws of the Emirate of Dubai and the applicable Federal Laws of the United Arab Emirates (UAE</w:t>
      </w:r>
      <w:r w:rsidR="00C664B8" w:rsidRPr="00203CAD">
        <w:rPr>
          <w:rFonts w:cs="Segoe UI"/>
          <w:color w:val="000000"/>
          <w:lang w:eastAsia="sk-SK"/>
        </w:rPr>
        <w:t xml:space="preserve">)  </w:t>
      </w:r>
    </w:p>
    <w:p w14:paraId="5E9D0A9B" w14:textId="77777777" w:rsidR="00DF676B" w:rsidRPr="00203CAD" w:rsidRDefault="00000000">
      <w:pPr>
        <w:pStyle w:val="Heading1"/>
        <w:rPr>
          <w:lang w:eastAsia="sk-SK"/>
        </w:rPr>
      </w:pPr>
      <w:r w:rsidRPr="00203CAD">
        <w:rPr>
          <w:lang w:eastAsia="sk-SK"/>
        </w:rPr>
        <w:t>INTERPRETATION</w:t>
      </w:r>
    </w:p>
    <w:p w14:paraId="62C8FD28" w14:textId="53A4CD0F" w:rsidR="00203CAD" w:rsidRPr="00203CAD" w:rsidRDefault="00203CAD">
      <w:pPr>
        <w:pStyle w:val="ListParagraph1"/>
        <w:numPr>
          <w:ilvl w:val="1"/>
          <w:numId w:val="2"/>
        </w:numPr>
        <w:spacing w:after="120"/>
        <w:ind w:left="567" w:hanging="567"/>
        <w:outlineLvl w:val="1"/>
        <w:rPr>
          <w:rFonts w:cs="Segoe UI"/>
          <w:color w:val="000000"/>
          <w:lang w:eastAsia="sk-SK"/>
        </w:rPr>
      </w:pPr>
      <w:r w:rsidRPr="00203CAD">
        <w:rPr>
          <w:rFonts w:cs="Segoe UI"/>
          <w:b/>
          <w:bCs/>
          <w:color w:val="000000"/>
          <w:lang w:eastAsia="sk-SK"/>
        </w:rPr>
        <w:t xml:space="preserve">Account </w:t>
      </w:r>
      <w:r w:rsidRPr="00203CAD">
        <w:rPr>
          <w:rFonts w:cs="Segoe UI"/>
          <w:color w:val="000000"/>
          <w:lang w:eastAsia="sk-SK"/>
        </w:rPr>
        <w:t>means the Google, Telegram and Discord account through which Users log in to use the functionality of the Website.</w:t>
      </w:r>
    </w:p>
    <w:p w14:paraId="6510CD1E" w14:textId="08A41B16" w:rsidR="00203CAD" w:rsidRPr="00203CAD" w:rsidRDefault="00203CAD">
      <w:pPr>
        <w:pStyle w:val="ListParagraph1"/>
        <w:numPr>
          <w:ilvl w:val="1"/>
          <w:numId w:val="2"/>
        </w:numPr>
        <w:spacing w:after="120"/>
        <w:ind w:left="567" w:hanging="567"/>
        <w:outlineLvl w:val="1"/>
        <w:rPr>
          <w:rFonts w:cs="Segoe UI"/>
          <w:color w:val="000000"/>
          <w:lang w:eastAsia="sk-SK"/>
        </w:rPr>
      </w:pPr>
      <w:r w:rsidRPr="00203CAD">
        <w:rPr>
          <w:rFonts w:cs="Segoe UI"/>
          <w:b/>
          <w:color w:val="000000"/>
          <w:lang w:eastAsia="sk-SK"/>
        </w:rPr>
        <w:t xml:space="preserve">Contract </w:t>
      </w:r>
      <w:r w:rsidRPr="00203CAD">
        <w:rPr>
          <w:rFonts w:cs="Segoe UI"/>
          <w:bCs/>
          <w:color w:val="000000"/>
          <w:lang w:eastAsia="sk-SK"/>
        </w:rPr>
        <w:t xml:space="preserve">means </w:t>
      </w:r>
      <w:proofErr w:type="gramStart"/>
      <w:r w:rsidRPr="00203CAD">
        <w:rPr>
          <w:rFonts w:cs="Segoe UI"/>
          <w:bCs/>
          <w:color w:val="000000"/>
          <w:lang w:eastAsia="sk-SK"/>
        </w:rPr>
        <w:t>an</w:t>
      </w:r>
      <w:proofErr w:type="gramEnd"/>
      <w:r w:rsidRPr="00203CAD">
        <w:rPr>
          <w:rFonts w:cs="Segoe UI"/>
          <w:bCs/>
          <w:color w:val="000000"/>
          <w:lang w:eastAsia="sk-SK"/>
        </w:rPr>
        <w:t xml:space="preserve"> contract in electronic form, usually in the form of an assent to these GTC and the Privacy Policy, as well as all related legal documents, information and instructions for use of the Services, as amended from time to time.</w:t>
      </w:r>
    </w:p>
    <w:p w14:paraId="7032781E" w14:textId="32860910" w:rsidR="00203CAD" w:rsidRPr="00203CAD" w:rsidRDefault="00203CAD" w:rsidP="00203CAD">
      <w:pPr>
        <w:pStyle w:val="ListParagraph1"/>
        <w:spacing w:after="120"/>
        <w:ind w:firstLine="0"/>
        <w:outlineLvl w:val="1"/>
        <w:rPr>
          <w:rFonts w:cs="Segoe UI"/>
          <w:color w:val="000000"/>
          <w:lang w:eastAsia="sk-SK"/>
        </w:rPr>
      </w:pPr>
      <w:r w:rsidRPr="00203CAD">
        <w:rPr>
          <w:rFonts w:cs="Segoe UI"/>
          <w:bCs/>
          <w:color w:val="000000"/>
          <w:lang w:eastAsia="sk-SK"/>
        </w:rPr>
        <w:t>Contract is concluded for an indefinite period.</w:t>
      </w:r>
    </w:p>
    <w:p w14:paraId="34D1C480" w14:textId="6E6C3418" w:rsidR="00203CAD" w:rsidRPr="00203CAD" w:rsidRDefault="00203CAD">
      <w:pPr>
        <w:pStyle w:val="ListParagraph1"/>
        <w:numPr>
          <w:ilvl w:val="1"/>
          <w:numId w:val="2"/>
        </w:numPr>
        <w:spacing w:after="120"/>
        <w:ind w:left="567" w:hanging="567"/>
        <w:outlineLvl w:val="1"/>
        <w:rPr>
          <w:rFonts w:cs="Segoe UI"/>
          <w:color w:val="000000"/>
          <w:lang w:eastAsia="sk-SK"/>
        </w:rPr>
      </w:pPr>
      <w:r w:rsidRPr="00203CAD">
        <w:rPr>
          <w:rFonts w:cs="Segoe UI"/>
          <w:b/>
          <w:color w:val="000000"/>
          <w:lang w:eastAsia="sk-SK"/>
        </w:rPr>
        <w:t xml:space="preserve">Data </w:t>
      </w:r>
      <w:r w:rsidRPr="00203CAD">
        <w:rPr>
          <w:rFonts w:cs="Segoe UI"/>
          <w:bCs/>
          <w:color w:val="000000"/>
          <w:lang w:eastAsia="sk-SK"/>
        </w:rPr>
        <w:t>means, for example, information, records, images, data, communications, instructions or any other information provided when using the Services.</w:t>
      </w:r>
    </w:p>
    <w:p w14:paraId="49ACBC11" w14:textId="6B3D96DE" w:rsidR="00DF676B" w:rsidRPr="00203CAD" w:rsidRDefault="00203CAD">
      <w:pPr>
        <w:pStyle w:val="ListParagraph1"/>
        <w:numPr>
          <w:ilvl w:val="1"/>
          <w:numId w:val="2"/>
        </w:numPr>
        <w:spacing w:after="120"/>
        <w:ind w:left="567" w:hanging="567"/>
        <w:outlineLvl w:val="1"/>
        <w:rPr>
          <w:rFonts w:cs="Segoe UI"/>
          <w:color w:val="000000"/>
          <w:lang w:eastAsia="sk-SK"/>
        </w:rPr>
      </w:pPr>
      <w:r w:rsidRPr="00203CAD">
        <w:rPr>
          <w:rFonts w:cs="Segoe UI"/>
          <w:b/>
          <w:color w:val="000000"/>
          <w:lang w:eastAsia="sk-SK"/>
        </w:rPr>
        <w:t xml:space="preserve">Operator </w:t>
      </w:r>
      <w:r w:rsidR="005E2D07" w:rsidRPr="00203CAD">
        <w:rPr>
          <w:rFonts w:cs="Segoe UI"/>
          <w:bCs/>
          <w:color w:val="000000"/>
          <w:lang w:eastAsia="sk-SK"/>
        </w:rPr>
        <w:t xml:space="preserve">is </w:t>
      </w:r>
      <w:r w:rsidR="00001405" w:rsidRPr="00203CAD">
        <w:rPr>
          <w:rFonts w:cs="Segoe UI"/>
          <w:color w:val="000000"/>
          <w:lang w:eastAsia="sk-SK"/>
        </w:rPr>
        <w:t>TOY LABS TECHNOLOGIES L.L.C., GF-01, Al Sayegh Building, Port Saeed Dubai, United Arab Emirates, Licence no.: 2430736</w:t>
      </w:r>
      <w:r w:rsidR="005E2D07" w:rsidRPr="00203CAD">
        <w:rPr>
          <w:rFonts w:cs="Segoe UI"/>
          <w:color w:val="000000"/>
          <w:lang w:eastAsia="sk-SK"/>
        </w:rPr>
        <w:t xml:space="preserve">. </w:t>
      </w:r>
      <w:r w:rsidRPr="00203CAD">
        <w:rPr>
          <w:rFonts w:cs="Segoe UI"/>
          <w:color w:val="000000"/>
          <w:lang w:eastAsia="sk-SK"/>
        </w:rPr>
        <w:t xml:space="preserve">The Operator is the owner of the Website, through which </w:t>
      </w:r>
      <w:r w:rsidR="00001405" w:rsidRPr="00203CAD">
        <w:rPr>
          <w:rFonts w:cs="Segoe UI"/>
          <w:color w:val="000000"/>
          <w:lang w:eastAsia="sk-SK"/>
        </w:rPr>
        <w:t xml:space="preserve">the User </w:t>
      </w:r>
      <w:r w:rsidRPr="00203CAD">
        <w:rPr>
          <w:rFonts w:cs="Segoe UI"/>
          <w:color w:val="000000"/>
          <w:lang w:eastAsia="sk-SK"/>
        </w:rPr>
        <w:t xml:space="preserve">may </w:t>
      </w:r>
      <w:proofErr w:type="gramStart"/>
      <w:r w:rsidR="00C10791" w:rsidRPr="00203CAD">
        <w:rPr>
          <w:rFonts w:cs="Segoe UI"/>
          <w:color w:val="000000"/>
          <w:lang w:eastAsia="sk-SK"/>
        </w:rPr>
        <w:t>enter into</w:t>
      </w:r>
      <w:proofErr w:type="gramEnd"/>
      <w:r w:rsidR="00C10791" w:rsidRPr="00203CAD">
        <w:rPr>
          <w:rFonts w:cs="Segoe UI"/>
          <w:color w:val="000000"/>
          <w:lang w:eastAsia="sk-SK"/>
        </w:rPr>
        <w:t xml:space="preserve"> a </w:t>
      </w:r>
      <w:r w:rsidRPr="00203CAD">
        <w:rPr>
          <w:rFonts w:cs="Segoe UI"/>
          <w:color w:val="000000"/>
          <w:lang w:eastAsia="sk-SK"/>
        </w:rPr>
        <w:t>Contract with the Operator and redeem his/her Credit for the use of the Virtual Products and other functionalities of the Website</w:t>
      </w:r>
      <w:r w:rsidR="002C6FD6" w:rsidRPr="00203CAD">
        <w:rPr>
          <w:rFonts w:cs="Segoe UI"/>
          <w:color w:val="000000"/>
          <w:lang w:eastAsia="sk-SK"/>
        </w:rPr>
        <w:t xml:space="preserve">. </w:t>
      </w:r>
    </w:p>
    <w:p w14:paraId="2F1CC352" w14:textId="7D7DF1EF" w:rsidR="00203CAD" w:rsidRPr="00203CAD" w:rsidRDefault="00203CAD">
      <w:pPr>
        <w:pStyle w:val="ListParagraph1"/>
        <w:numPr>
          <w:ilvl w:val="1"/>
          <w:numId w:val="2"/>
        </w:numPr>
        <w:spacing w:after="120"/>
        <w:ind w:left="567" w:hanging="567"/>
        <w:outlineLvl w:val="1"/>
        <w:rPr>
          <w:rFonts w:cs="Segoe UI"/>
          <w:color w:val="000000"/>
          <w:lang w:eastAsia="sk-SK"/>
        </w:rPr>
      </w:pPr>
      <w:r w:rsidRPr="00203CAD">
        <w:rPr>
          <w:rFonts w:cs="Segoe UI"/>
          <w:b/>
          <w:bCs/>
          <w:color w:val="000000"/>
          <w:lang w:eastAsia="sk-SK"/>
        </w:rPr>
        <w:t xml:space="preserve">Parties </w:t>
      </w:r>
      <w:r w:rsidRPr="00203CAD">
        <w:rPr>
          <w:rFonts w:cs="Segoe UI"/>
          <w:color w:val="000000"/>
          <w:lang w:eastAsia="sk-SK"/>
        </w:rPr>
        <w:t>are the Operator and the User, who have concluded a Contract between them. Each of them is separately referred to as a Party.</w:t>
      </w:r>
    </w:p>
    <w:p w14:paraId="02B7B744" w14:textId="6C951A3F" w:rsidR="00DF676B" w:rsidRPr="00203CAD" w:rsidRDefault="00001405">
      <w:pPr>
        <w:pStyle w:val="ListParagraph1"/>
        <w:numPr>
          <w:ilvl w:val="1"/>
          <w:numId w:val="2"/>
        </w:numPr>
        <w:spacing w:after="120"/>
        <w:ind w:left="567" w:hanging="567"/>
        <w:outlineLvl w:val="1"/>
        <w:rPr>
          <w:rFonts w:cs="Segoe UI"/>
          <w:color w:val="000000"/>
          <w:lang w:eastAsia="sk-SK"/>
        </w:rPr>
      </w:pPr>
      <w:r w:rsidRPr="00203CAD">
        <w:rPr>
          <w:rFonts w:cs="Segoe UI"/>
          <w:b/>
          <w:color w:val="000000"/>
          <w:lang w:eastAsia="sk-SK"/>
        </w:rPr>
        <w:t xml:space="preserve">User </w:t>
      </w:r>
      <w:r w:rsidRPr="00203CAD">
        <w:rPr>
          <w:rFonts w:cs="Segoe UI"/>
          <w:bCs/>
          <w:color w:val="000000"/>
          <w:lang w:eastAsia="sk-SK"/>
        </w:rPr>
        <w:t xml:space="preserve">means a natural person who, when </w:t>
      </w:r>
      <w:r w:rsidR="00C10791" w:rsidRPr="00203CAD">
        <w:rPr>
          <w:rFonts w:cs="Segoe UI"/>
          <w:bCs/>
          <w:color w:val="000000"/>
          <w:lang w:eastAsia="sk-SK"/>
        </w:rPr>
        <w:t xml:space="preserve">concluding </w:t>
      </w:r>
      <w:r w:rsidRPr="00203CAD">
        <w:rPr>
          <w:rFonts w:cs="Segoe UI"/>
          <w:bCs/>
          <w:color w:val="000000"/>
          <w:lang w:eastAsia="sk-SK"/>
        </w:rPr>
        <w:t xml:space="preserve">and performing the Contract, is not acting within the scope of his/her business, employment or profession and/or a legal person who is acting within the scope of his/her business and who </w:t>
      </w:r>
      <w:r w:rsidR="00C10791" w:rsidRPr="00203CAD">
        <w:rPr>
          <w:rFonts w:cs="Segoe UI"/>
          <w:bCs/>
          <w:color w:val="000000"/>
          <w:lang w:eastAsia="sk-SK"/>
        </w:rPr>
        <w:t xml:space="preserve">has concluded </w:t>
      </w:r>
      <w:r w:rsidRPr="00203CAD">
        <w:rPr>
          <w:rFonts w:cs="Segoe UI"/>
          <w:bCs/>
          <w:color w:val="000000"/>
          <w:lang w:eastAsia="sk-SK"/>
        </w:rPr>
        <w:t xml:space="preserve">the Contract with the Operator. </w:t>
      </w:r>
      <w:r w:rsidRPr="00203CAD">
        <w:rPr>
          <w:rFonts w:cs="Segoe UI"/>
          <w:color w:val="000000"/>
          <w:lang w:eastAsia="sk-SK"/>
        </w:rPr>
        <w:t>The User is a party to the Contract</w:t>
      </w:r>
      <w:r w:rsidR="00C664B8" w:rsidRPr="00203CAD">
        <w:rPr>
          <w:rFonts w:cs="Segoe UI"/>
          <w:color w:val="000000"/>
          <w:lang w:eastAsia="sk-SK"/>
        </w:rPr>
        <w:t xml:space="preserve">. </w:t>
      </w:r>
    </w:p>
    <w:p w14:paraId="5CFE4C12" w14:textId="77777777" w:rsidR="00DF676B" w:rsidRPr="00203CAD" w:rsidRDefault="00000000">
      <w:pPr>
        <w:pStyle w:val="ListParagraph1"/>
        <w:numPr>
          <w:ilvl w:val="1"/>
          <w:numId w:val="2"/>
        </w:numPr>
        <w:spacing w:after="120"/>
        <w:ind w:left="567" w:hanging="567"/>
        <w:outlineLvl w:val="1"/>
        <w:rPr>
          <w:rFonts w:cs="Segoe UI"/>
          <w:color w:val="000000"/>
          <w:lang w:eastAsia="sk-SK"/>
        </w:rPr>
      </w:pPr>
      <w:r w:rsidRPr="00203CAD">
        <w:rPr>
          <w:rFonts w:cs="Segoe UI"/>
          <w:b/>
          <w:bCs/>
          <w:color w:val="000000"/>
          <w:lang w:eastAsia="sk-SK"/>
        </w:rPr>
        <w:t xml:space="preserve">Virtual currency wallet </w:t>
      </w:r>
      <w:r w:rsidRPr="00203CAD">
        <w:rPr>
          <w:rFonts w:cs="Segoe UI"/>
          <w:color w:val="000000"/>
          <w:lang w:eastAsia="sk-SK"/>
        </w:rPr>
        <w:t xml:space="preserve">means a virtual service </w:t>
      </w:r>
      <w:r w:rsidR="00651543" w:rsidRPr="00203CAD">
        <w:rPr>
          <w:rFonts w:cs="Segoe UI"/>
          <w:color w:val="000000"/>
          <w:lang w:eastAsia="sk-SK"/>
        </w:rPr>
        <w:t xml:space="preserve">designed to protect </w:t>
      </w:r>
      <w:r w:rsidRPr="00203CAD">
        <w:rPr>
          <w:rFonts w:cs="Segoe UI"/>
          <w:color w:val="000000"/>
          <w:lang w:eastAsia="sk-SK"/>
        </w:rPr>
        <w:t xml:space="preserve">private cryptographic keys on behalf of the owners of funds credited to it and used to hold, store and transfer virtual currency. </w:t>
      </w:r>
      <w:proofErr w:type="gramStart"/>
      <w:r w:rsidRPr="00203CAD">
        <w:rPr>
          <w:rFonts w:cs="Segoe UI"/>
          <w:color w:val="000000"/>
          <w:lang w:eastAsia="sk-SK"/>
        </w:rPr>
        <w:t>For the purpose of</w:t>
      </w:r>
      <w:proofErr w:type="gramEnd"/>
      <w:r w:rsidRPr="00203CAD">
        <w:rPr>
          <w:rFonts w:cs="Segoe UI"/>
          <w:color w:val="000000"/>
          <w:lang w:eastAsia="sk-SK"/>
        </w:rPr>
        <w:t xml:space="preserve"> exercising </w:t>
      </w:r>
      <w:r w:rsidR="0081155A" w:rsidRPr="00203CAD">
        <w:rPr>
          <w:rFonts w:cs="Segoe UI"/>
          <w:color w:val="000000"/>
          <w:lang w:eastAsia="sk-SK"/>
        </w:rPr>
        <w:t>TOY Chain</w:t>
      </w:r>
      <w:r w:rsidR="00575B36" w:rsidRPr="00203CAD">
        <w:rPr>
          <w:rFonts w:cs="Segoe UI"/>
          <w:color w:val="000000"/>
          <w:lang w:eastAsia="sk-SK"/>
        </w:rPr>
        <w:t xml:space="preserve">, the User </w:t>
      </w:r>
      <w:r w:rsidRPr="00203CAD">
        <w:rPr>
          <w:rFonts w:cs="Segoe UI"/>
          <w:color w:val="000000"/>
          <w:lang w:eastAsia="sk-SK"/>
        </w:rPr>
        <w:t>shall link his/her own Wallet Account to a virtual currency provided by a third party</w:t>
      </w:r>
      <w:r w:rsidR="008143E5" w:rsidRPr="00203CAD">
        <w:rPr>
          <w:rFonts w:cs="Segoe UI"/>
          <w:color w:val="000000"/>
          <w:lang w:eastAsia="sk-SK"/>
        </w:rPr>
        <w:t xml:space="preserve">. </w:t>
      </w:r>
    </w:p>
    <w:p w14:paraId="22B93A5E" w14:textId="27E9784D" w:rsidR="00DF676B" w:rsidRPr="00203CAD" w:rsidRDefault="00000000">
      <w:pPr>
        <w:pStyle w:val="ListParagraph1"/>
        <w:numPr>
          <w:ilvl w:val="1"/>
          <w:numId w:val="2"/>
        </w:numPr>
        <w:spacing w:after="120"/>
        <w:ind w:left="567" w:hanging="567"/>
        <w:outlineLvl w:val="1"/>
        <w:rPr>
          <w:rFonts w:cs="Segoe UI"/>
          <w:color w:val="000000"/>
          <w:lang w:eastAsia="sk-SK"/>
        </w:rPr>
      </w:pPr>
      <w:r w:rsidRPr="00203CAD">
        <w:rPr>
          <w:rFonts w:cs="Segoe UI"/>
          <w:b/>
          <w:bCs/>
          <w:color w:val="000000"/>
          <w:lang w:eastAsia="sk-SK"/>
        </w:rPr>
        <w:t xml:space="preserve">Virtual currency </w:t>
      </w:r>
      <w:r w:rsidRPr="00203CAD">
        <w:rPr>
          <w:rFonts w:cs="Segoe UI"/>
          <w:color w:val="000000"/>
          <w:lang w:eastAsia="sk-SK"/>
        </w:rPr>
        <w:t xml:space="preserve">means a digital </w:t>
      </w:r>
      <w:r w:rsidR="00A539C7" w:rsidRPr="00203CAD">
        <w:rPr>
          <w:rFonts w:cs="Segoe UI"/>
          <w:color w:val="000000"/>
          <w:lang w:eastAsia="sk-SK"/>
        </w:rPr>
        <w:t xml:space="preserve">medium of </w:t>
      </w:r>
      <w:r w:rsidRPr="00203CAD">
        <w:rPr>
          <w:rFonts w:cs="Segoe UI"/>
          <w:color w:val="000000"/>
          <w:lang w:eastAsia="sk-SK"/>
        </w:rPr>
        <w:t xml:space="preserve">value that is not issued or guaranteed by a central bank or public authority, is not necessarily linked to a currency established in accordance with law and does not </w:t>
      </w:r>
      <w:r w:rsidRPr="00203CAD">
        <w:rPr>
          <w:rFonts w:cs="Segoe UI"/>
          <w:color w:val="000000"/>
          <w:lang w:eastAsia="sk-SK"/>
        </w:rPr>
        <w:lastRenderedPageBreak/>
        <w:t xml:space="preserve">have the legal status of currency or money. The virtual currency that is accepted for the purposes of contractual obligations between the Operator and the </w:t>
      </w:r>
      <w:r w:rsidR="00001405" w:rsidRPr="00203CAD">
        <w:rPr>
          <w:rFonts w:cs="Segoe UI"/>
          <w:color w:val="000000"/>
          <w:lang w:eastAsia="sk-SK"/>
        </w:rPr>
        <w:t xml:space="preserve">User </w:t>
      </w:r>
      <w:r w:rsidRPr="00203CAD">
        <w:rPr>
          <w:rFonts w:cs="Segoe UI"/>
          <w:color w:val="000000"/>
          <w:lang w:eastAsia="sk-SK"/>
        </w:rPr>
        <w:t xml:space="preserve">is the </w:t>
      </w:r>
      <w:r w:rsidR="00001405" w:rsidRPr="00203CAD">
        <w:rPr>
          <w:rFonts w:cs="Segoe UI"/>
          <w:color w:val="000000"/>
          <w:lang w:eastAsia="sk-SK"/>
        </w:rPr>
        <w:t>TOY chain</w:t>
      </w:r>
      <w:r w:rsidR="004D5392">
        <w:rPr>
          <w:rFonts w:cs="Segoe UI"/>
          <w:color w:val="000000"/>
          <w:lang w:eastAsia="sk-SK"/>
        </w:rPr>
        <w:t xml:space="preserve"> and </w:t>
      </w:r>
      <w:r w:rsidR="004D5392" w:rsidRPr="004D5392">
        <w:rPr>
          <w:rFonts w:cs="Segoe UI"/>
          <w:color w:val="000000"/>
          <w:lang w:eastAsia="sk-SK"/>
        </w:rPr>
        <w:t>$TOY</w:t>
      </w:r>
      <w:r w:rsidRPr="00203CAD">
        <w:rPr>
          <w:rFonts w:cs="Segoe UI"/>
          <w:color w:val="000000"/>
          <w:lang w:eastAsia="sk-SK"/>
        </w:rPr>
        <w:t>.</w:t>
      </w:r>
    </w:p>
    <w:p w14:paraId="3700DAE0" w14:textId="7DC3F167" w:rsidR="00DF676B" w:rsidRDefault="00F34B9B">
      <w:pPr>
        <w:pStyle w:val="ListParagraph1"/>
        <w:numPr>
          <w:ilvl w:val="1"/>
          <w:numId w:val="2"/>
        </w:numPr>
        <w:spacing w:after="120"/>
        <w:ind w:left="567" w:hanging="567"/>
        <w:outlineLvl w:val="1"/>
        <w:rPr>
          <w:rFonts w:cs="Segoe UI"/>
          <w:color w:val="000000"/>
          <w:lang w:eastAsia="sk-SK"/>
        </w:rPr>
      </w:pPr>
      <w:proofErr w:type="gramStart"/>
      <w:r w:rsidRPr="00203CAD">
        <w:rPr>
          <w:rFonts w:cs="Segoe UI"/>
          <w:color w:val="000000"/>
          <w:lang w:eastAsia="sk-SK"/>
        </w:rPr>
        <w:t xml:space="preserve">In particular, </w:t>
      </w:r>
      <w:r w:rsidR="00203CAD">
        <w:rPr>
          <w:rFonts w:cs="Segoe UI"/>
          <w:b/>
          <w:bCs/>
          <w:color w:val="000000"/>
          <w:lang w:eastAsia="sk-SK"/>
        </w:rPr>
        <w:t>W</w:t>
      </w:r>
      <w:r w:rsidRPr="00203CAD">
        <w:rPr>
          <w:rFonts w:cs="Segoe UI"/>
          <w:b/>
          <w:bCs/>
          <w:color w:val="000000"/>
          <w:lang w:eastAsia="sk-SK"/>
        </w:rPr>
        <w:t>ebsite's</w:t>
      </w:r>
      <w:proofErr w:type="gramEnd"/>
      <w:r w:rsidRPr="00203CAD">
        <w:rPr>
          <w:rFonts w:cs="Segoe UI"/>
          <w:b/>
          <w:bCs/>
          <w:color w:val="000000"/>
          <w:lang w:eastAsia="sk-SK"/>
        </w:rPr>
        <w:t xml:space="preserve"> features </w:t>
      </w:r>
      <w:r w:rsidRPr="00203CAD">
        <w:rPr>
          <w:rFonts w:cs="Segoe UI"/>
          <w:color w:val="000000"/>
          <w:lang w:eastAsia="sk-SK"/>
        </w:rPr>
        <w:t>mean</w:t>
      </w:r>
      <w:r w:rsidR="00A56624" w:rsidRPr="00203CAD">
        <w:rPr>
          <w:rFonts w:cs="Segoe UI"/>
          <w:color w:val="000000"/>
          <w:lang w:eastAsia="sk-SK"/>
        </w:rPr>
        <w:t xml:space="preserve">, without limitation, </w:t>
      </w:r>
      <w:r w:rsidRPr="00203CAD">
        <w:rPr>
          <w:rFonts w:cs="Segoe UI"/>
          <w:color w:val="000000"/>
          <w:lang w:eastAsia="sk-SK"/>
        </w:rPr>
        <w:t xml:space="preserve">the ability to </w:t>
      </w:r>
      <w:r w:rsidR="004D5392" w:rsidRPr="004D5392">
        <w:rPr>
          <w:rFonts w:cs="Segoe UI"/>
          <w:color w:val="000000"/>
          <w:lang w:eastAsia="sk-SK"/>
        </w:rPr>
        <w:t>use PlayonTOY platform including non-custodial wallet, NFT Marketplace, Social platform and Layer 3 Blockchain</w:t>
      </w:r>
      <w:r w:rsidR="004D5392">
        <w:rPr>
          <w:rFonts w:cs="Segoe UI"/>
          <w:color w:val="000000"/>
          <w:lang w:eastAsia="sk-SK"/>
        </w:rPr>
        <w:t>.</w:t>
      </w:r>
    </w:p>
    <w:p w14:paraId="67B4DA14" w14:textId="77777777" w:rsidR="004D5392" w:rsidRPr="004D5392" w:rsidRDefault="004D5392" w:rsidP="004D5392">
      <w:pPr>
        <w:pStyle w:val="ListParagraph1"/>
        <w:spacing w:after="120"/>
        <w:ind w:firstLine="0"/>
        <w:outlineLvl w:val="1"/>
        <w:rPr>
          <w:rFonts w:cs="Segoe UI"/>
          <w:color w:val="000000"/>
          <w:lang w:eastAsia="sk-SK"/>
        </w:rPr>
      </w:pPr>
      <w:r w:rsidRPr="004D5392">
        <w:rPr>
          <w:rFonts w:cs="Segoe UI"/>
          <w:color w:val="000000"/>
          <w:lang w:eastAsia="sk-SK"/>
        </w:rPr>
        <w:t xml:space="preserve">TOY Chain Layer 3 Orbit on </w:t>
      </w:r>
      <w:proofErr w:type="spellStart"/>
      <w:r w:rsidRPr="004D5392">
        <w:rPr>
          <w:rFonts w:cs="Segoe UI"/>
          <w:color w:val="000000"/>
          <w:lang w:eastAsia="sk-SK"/>
        </w:rPr>
        <w:t>Arbitrum</w:t>
      </w:r>
      <w:proofErr w:type="spellEnd"/>
      <w:r w:rsidRPr="004D5392">
        <w:rPr>
          <w:rFonts w:cs="Segoe UI"/>
          <w:color w:val="000000"/>
          <w:lang w:eastAsia="sk-SK"/>
        </w:rPr>
        <w:t xml:space="preserve"> ONE. </w:t>
      </w:r>
    </w:p>
    <w:p w14:paraId="632E37B7" w14:textId="201F2136" w:rsidR="004D5392" w:rsidRDefault="004D5392" w:rsidP="004D5392">
      <w:pPr>
        <w:pStyle w:val="ListParagraph1"/>
        <w:spacing w:after="120"/>
        <w:ind w:firstLine="0"/>
        <w:outlineLvl w:val="1"/>
        <w:rPr>
          <w:rFonts w:cs="Segoe UI"/>
          <w:color w:val="000000"/>
          <w:lang w:eastAsia="sk-SK"/>
        </w:rPr>
      </w:pPr>
      <w:proofErr w:type="spellStart"/>
      <w:r w:rsidRPr="004D5392">
        <w:rPr>
          <w:rFonts w:cs="Segoe UI"/>
          <w:color w:val="000000"/>
          <w:lang w:eastAsia="sk-SK"/>
        </w:rPr>
        <w:t>Arbitrum</w:t>
      </w:r>
      <w:proofErr w:type="spellEnd"/>
      <w:r w:rsidRPr="004D5392">
        <w:rPr>
          <w:rFonts w:cs="Segoe UI"/>
          <w:color w:val="000000"/>
          <w:lang w:eastAsia="sk-SK"/>
        </w:rPr>
        <w:t xml:space="preserve"> Orbit Layer 3 (L3) is a customizable, developer-focused blockchain framework built on top of the </w:t>
      </w:r>
      <w:proofErr w:type="spellStart"/>
      <w:r w:rsidRPr="004D5392">
        <w:rPr>
          <w:rFonts w:cs="Segoe UI"/>
          <w:color w:val="000000"/>
          <w:lang w:eastAsia="sk-SK"/>
        </w:rPr>
        <w:t>Arbitrum</w:t>
      </w:r>
      <w:proofErr w:type="spellEnd"/>
      <w:r w:rsidRPr="004D5392">
        <w:rPr>
          <w:rFonts w:cs="Segoe UI"/>
          <w:color w:val="000000"/>
          <w:lang w:eastAsia="sk-SK"/>
        </w:rPr>
        <w:t xml:space="preserve"> Layer 2 (L2) scaling solution. It leverages </w:t>
      </w:r>
      <w:proofErr w:type="spellStart"/>
      <w:r w:rsidRPr="004D5392">
        <w:rPr>
          <w:rFonts w:cs="Segoe UI"/>
          <w:color w:val="000000"/>
          <w:lang w:eastAsia="sk-SK"/>
        </w:rPr>
        <w:t>Arbitrum's</w:t>
      </w:r>
      <w:proofErr w:type="spellEnd"/>
      <w:r w:rsidRPr="004D5392">
        <w:rPr>
          <w:rFonts w:cs="Segoe UI"/>
          <w:color w:val="000000"/>
          <w:lang w:eastAsia="sk-SK"/>
        </w:rPr>
        <w:t xml:space="preserve"> efficient rollup technology to enable developers to create tailored, high-performance Layer 3 networks optimized for specific use cases, such as gaming, DeFi, or enterprise applications.</w:t>
      </w:r>
    </w:p>
    <w:p w14:paraId="5CB039D1" w14:textId="6C978B58" w:rsidR="004D5392" w:rsidRDefault="004D5392" w:rsidP="004D5392">
      <w:pPr>
        <w:pStyle w:val="ListParagraph1"/>
        <w:spacing w:after="120"/>
        <w:ind w:firstLine="0"/>
        <w:outlineLvl w:val="1"/>
        <w:rPr>
          <w:rFonts w:cs="Segoe UI"/>
          <w:color w:val="000000"/>
          <w:lang w:eastAsia="sk-SK"/>
        </w:rPr>
      </w:pPr>
      <w:r w:rsidRPr="004D5392">
        <w:rPr>
          <w:rFonts w:cs="Segoe UI"/>
          <w:color w:val="000000"/>
          <w:lang w:eastAsia="sk-SK"/>
        </w:rPr>
        <w:t xml:space="preserve">Orbit L3 chains inherit the security and decentralization of Ethereum through </w:t>
      </w:r>
      <w:proofErr w:type="spellStart"/>
      <w:r w:rsidRPr="004D5392">
        <w:rPr>
          <w:rFonts w:cs="Segoe UI"/>
          <w:color w:val="000000"/>
          <w:lang w:eastAsia="sk-SK"/>
        </w:rPr>
        <w:t>Arbitrum's</w:t>
      </w:r>
      <w:proofErr w:type="spellEnd"/>
      <w:r w:rsidRPr="004D5392">
        <w:rPr>
          <w:rFonts w:cs="Segoe UI"/>
          <w:color w:val="000000"/>
          <w:lang w:eastAsia="sk-SK"/>
        </w:rPr>
        <w:t xml:space="preserve"> rollup infrastructure while offering additional flexibility in terms of scalability, transaction costs, and custom configurations. These L3s are ideal for projects requiring dedicated environments, low gas fees, or unique features while maintaining connectivity to the broader Ethereum ecosystem.</w:t>
      </w:r>
    </w:p>
    <w:p w14:paraId="621C92A2" w14:textId="2418F921" w:rsidR="00DF676B" w:rsidRPr="00203CAD" w:rsidRDefault="00000000" w:rsidP="00203CAD">
      <w:pPr>
        <w:pStyle w:val="ListParagraph1"/>
        <w:numPr>
          <w:ilvl w:val="1"/>
          <w:numId w:val="2"/>
        </w:numPr>
        <w:spacing w:after="120"/>
        <w:ind w:left="567" w:hanging="567"/>
        <w:outlineLvl w:val="1"/>
        <w:rPr>
          <w:rFonts w:cs="Segoe UI"/>
          <w:color w:val="000000"/>
          <w:lang w:eastAsia="sk-SK"/>
        </w:rPr>
      </w:pPr>
      <w:r w:rsidRPr="00203CAD">
        <w:rPr>
          <w:rFonts w:cs="Segoe UI"/>
          <w:b/>
          <w:color w:val="000000"/>
          <w:lang w:eastAsia="sk-SK"/>
        </w:rPr>
        <w:t xml:space="preserve">Website </w:t>
      </w:r>
      <w:r w:rsidRPr="00203CAD">
        <w:rPr>
          <w:rFonts w:cs="Segoe UI"/>
          <w:bCs/>
          <w:color w:val="000000"/>
          <w:lang w:eastAsia="sk-SK"/>
        </w:rPr>
        <w:t xml:space="preserve">means the website </w:t>
      </w:r>
      <w:r w:rsidR="00C664B8" w:rsidRPr="00203CAD">
        <w:rPr>
          <w:color w:val="000000"/>
        </w:rPr>
        <w:t xml:space="preserve">https://PlayonTOY.com. </w:t>
      </w:r>
    </w:p>
    <w:p w14:paraId="08ADD933" w14:textId="09ADD370" w:rsidR="00DF676B" w:rsidRPr="00203CAD" w:rsidRDefault="00DF676B" w:rsidP="00203CAD">
      <w:pPr>
        <w:pStyle w:val="ListParagraph1"/>
        <w:spacing w:after="120"/>
        <w:ind w:firstLine="0"/>
        <w:outlineLvl w:val="1"/>
        <w:rPr>
          <w:rFonts w:cs="Segoe UI"/>
          <w:color w:val="000000"/>
          <w:lang w:eastAsia="sk-SK"/>
        </w:rPr>
      </w:pPr>
    </w:p>
    <w:p w14:paraId="1DEDB157" w14:textId="4C74F171" w:rsidR="0059755F" w:rsidRDefault="0059755F">
      <w:pPr>
        <w:pStyle w:val="Heading1"/>
        <w:rPr>
          <w:lang w:eastAsia="sk-SK"/>
        </w:rPr>
      </w:pPr>
      <w:r w:rsidRPr="0059755F">
        <w:rPr>
          <w:lang w:eastAsia="sk-SK"/>
        </w:rPr>
        <w:t>ELIGIBILITY</w:t>
      </w:r>
    </w:p>
    <w:p w14:paraId="1090D96C" w14:textId="5F1DE534" w:rsidR="0059755F" w:rsidRDefault="0059755F" w:rsidP="0059755F">
      <w:pPr>
        <w:pStyle w:val="ListParagraph"/>
        <w:numPr>
          <w:ilvl w:val="1"/>
          <w:numId w:val="18"/>
        </w:numPr>
        <w:ind w:left="567" w:hanging="567"/>
        <w:rPr>
          <w:lang w:eastAsia="sk-SK"/>
        </w:rPr>
      </w:pPr>
      <w:r w:rsidRPr="0059755F">
        <w:rPr>
          <w:lang w:eastAsia="sk-SK"/>
        </w:rPr>
        <w:t xml:space="preserve">The </w:t>
      </w:r>
      <w:r>
        <w:rPr>
          <w:lang w:eastAsia="sk-SK"/>
        </w:rPr>
        <w:t>Operator</w:t>
      </w:r>
      <w:r w:rsidRPr="0059755F">
        <w:rPr>
          <w:lang w:eastAsia="sk-SK"/>
        </w:rPr>
        <w:t xml:space="preserve"> reserves the right, in its sole discretion, to determine the eligibility of users for the Website and the </w:t>
      </w:r>
      <w:r w:rsidRPr="00203CAD">
        <w:rPr>
          <w:rFonts w:cs="Segoe UI"/>
          <w:color w:val="000000"/>
          <w:lang w:eastAsia="sk-SK"/>
        </w:rPr>
        <w:t>Website</w:t>
      </w:r>
      <w:r w:rsidRPr="0059755F">
        <w:rPr>
          <w:rFonts w:cs="Segoe UI"/>
          <w:color w:val="000000"/>
          <w:lang w:eastAsia="sk-SK"/>
        </w:rPr>
        <w:t>'s</w:t>
      </w:r>
      <w:r w:rsidRPr="00203CAD">
        <w:rPr>
          <w:rFonts w:cs="Segoe UI"/>
          <w:color w:val="000000"/>
          <w:lang w:eastAsia="sk-SK"/>
        </w:rPr>
        <w:t xml:space="preserve"> Feature</w:t>
      </w:r>
      <w:r w:rsidRPr="0059755F">
        <w:rPr>
          <w:lang w:eastAsia="sk-SK"/>
        </w:rPr>
        <w:t>. We may require you to provide additional information or documentation to verify or confirm your eligibility, including on a periodic or ongoing basis.</w:t>
      </w:r>
    </w:p>
    <w:p w14:paraId="20A394EA" w14:textId="3256B25E" w:rsidR="0059755F" w:rsidRDefault="0059755F" w:rsidP="0059755F">
      <w:pPr>
        <w:pStyle w:val="Heading2"/>
        <w:ind w:firstLine="567"/>
        <w:rPr>
          <w:lang w:eastAsia="sk-SK"/>
        </w:rPr>
      </w:pPr>
      <w:r w:rsidRPr="0059755F">
        <w:rPr>
          <w:lang w:eastAsia="sk-SK"/>
        </w:rPr>
        <w:t>Exclusion of US Persons</w:t>
      </w:r>
    </w:p>
    <w:p w14:paraId="290DE087" w14:textId="65CFB274" w:rsidR="0059755F" w:rsidRDefault="0059755F" w:rsidP="0059755F">
      <w:pPr>
        <w:pStyle w:val="ListParagraph"/>
        <w:numPr>
          <w:ilvl w:val="1"/>
          <w:numId w:val="18"/>
        </w:numPr>
        <w:spacing w:before="120"/>
        <w:ind w:left="567" w:hanging="567"/>
        <w:contextualSpacing w:val="0"/>
        <w:rPr>
          <w:lang w:eastAsia="sk-SK"/>
        </w:rPr>
      </w:pPr>
      <w:r w:rsidRPr="0059755F">
        <w:rPr>
          <w:lang w:eastAsia="sk-SK"/>
        </w:rPr>
        <w:t xml:space="preserve">The Website and the </w:t>
      </w:r>
      <w:r w:rsidRPr="00203CAD">
        <w:rPr>
          <w:rFonts w:cs="Segoe UI"/>
          <w:color w:val="000000"/>
          <w:lang w:eastAsia="sk-SK"/>
        </w:rPr>
        <w:t>Website</w:t>
      </w:r>
      <w:r w:rsidRPr="0059755F">
        <w:rPr>
          <w:rFonts w:cs="Segoe UI"/>
          <w:color w:val="000000"/>
          <w:lang w:eastAsia="sk-SK"/>
        </w:rPr>
        <w:t>'s</w:t>
      </w:r>
      <w:r w:rsidRPr="00203CAD">
        <w:rPr>
          <w:rFonts w:cs="Segoe UI"/>
          <w:color w:val="000000"/>
          <w:lang w:eastAsia="sk-SK"/>
        </w:rPr>
        <w:t xml:space="preserve"> </w:t>
      </w:r>
      <w:r w:rsidR="007014D0">
        <w:rPr>
          <w:rFonts w:cs="Segoe UI"/>
          <w:color w:val="000000"/>
          <w:lang w:eastAsia="sk-SK"/>
        </w:rPr>
        <w:t>f</w:t>
      </w:r>
      <w:r w:rsidRPr="00203CAD">
        <w:rPr>
          <w:rFonts w:cs="Segoe UI"/>
          <w:color w:val="000000"/>
          <w:lang w:eastAsia="sk-SK"/>
        </w:rPr>
        <w:t>eature</w:t>
      </w:r>
      <w:r w:rsidRPr="0059755F">
        <w:rPr>
          <w:lang w:eastAsia="sk-SK"/>
        </w:rPr>
        <w:t xml:space="preserve"> are intended solely for users who are not U.S. Persons (as defined below). By using the Website and participating in any Services offered, you represent and warrant that you:</w:t>
      </w:r>
    </w:p>
    <w:p w14:paraId="03D4FB34" w14:textId="4C4CF3D6" w:rsidR="0059755F" w:rsidRDefault="0059755F" w:rsidP="0059755F">
      <w:pPr>
        <w:pStyle w:val="ListParagraph"/>
        <w:numPr>
          <w:ilvl w:val="0"/>
          <w:numId w:val="25"/>
        </w:numPr>
        <w:spacing w:before="120"/>
        <w:contextualSpacing w:val="0"/>
        <w:rPr>
          <w:lang w:eastAsia="sk-SK"/>
        </w:rPr>
      </w:pPr>
      <w:r>
        <w:rPr>
          <w:lang w:eastAsia="sk-SK"/>
        </w:rPr>
        <w:t>a</w:t>
      </w:r>
      <w:r w:rsidRPr="0059755F">
        <w:rPr>
          <w:lang w:eastAsia="sk-SK"/>
        </w:rPr>
        <w:t>re not a U.S. Citizen, U.S. resident, or a person holding a U.S. green card (lawful permanent resident</w:t>
      </w:r>
      <w:proofErr w:type="gramStart"/>
      <w:r w:rsidRPr="0059755F">
        <w:rPr>
          <w:lang w:eastAsia="sk-SK"/>
        </w:rPr>
        <w:t>);</w:t>
      </w:r>
      <w:proofErr w:type="gramEnd"/>
    </w:p>
    <w:p w14:paraId="297BD790" w14:textId="5DEEB4E1" w:rsidR="0059755F" w:rsidRDefault="0059755F" w:rsidP="0059755F">
      <w:pPr>
        <w:pStyle w:val="ListParagraph"/>
        <w:numPr>
          <w:ilvl w:val="0"/>
          <w:numId w:val="25"/>
        </w:numPr>
        <w:spacing w:before="120"/>
        <w:contextualSpacing w:val="0"/>
        <w:rPr>
          <w:lang w:eastAsia="sk-SK"/>
        </w:rPr>
      </w:pPr>
      <w:r>
        <w:rPr>
          <w:lang w:eastAsia="sk-SK"/>
        </w:rPr>
        <w:t>d</w:t>
      </w:r>
      <w:r w:rsidRPr="0059755F">
        <w:rPr>
          <w:lang w:eastAsia="sk-SK"/>
        </w:rPr>
        <w:t>on</w:t>
      </w:r>
      <w:r w:rsidRPr="0059755F">
        <w:rPr>
          <w:rFonts w:cs="Segoe UI"/>
          <w:color w:val="000000"/>
          <w:lang w:eastAsia="sk-SK"/>
        </w:rPr>
        <w:t>'</w:t>
      </w:r>
      <w:r w:rsidRPr="0059755F">
        <w:rPr>
          <w:lang w:eastAsia="sk-SK"/>
        </w:rPr>
        <w:t xml:space="preserve">t have your primary residence or domicile in the United States, including Puerto Rico, the U.S. Virgin Islands, and any other territories of the United </w:t>
      </w:r>
      <w:proofErr w:type="gramStart"/>
      <w:r w:rsidRPr="0059755F">
        <w:rPr>
          <w:lang w:eastAsia="sk-SK"/>
        </w:rPr>
        <w:t>States;</w:t>
      </w:r>
      <w:proofErr w:type="gramEnd"/>
    </w:p>
    <w:p w14:paraId="2FFC313C" w14:textId="754662ED" w:rsidR="0059755F" w:rsidRDefault="0059755F" w:rsidP="0059755F">
      <w:pPr>
        <w:pStyle w:val="ListParagraph"/>
        <w:numPr>
          <w:ilvl w:val="0"/>
          <w:numId w:val="25"/>
        </w:numPr>
        <w:spacing w:before="120"/>
        <w:contextualSpacing w:val="0"/>
        <w:rPr>
          <w:lang w:eastAsia="sk-SK"/>
        </w:rPr>
      </w:pPr>
      <w:r>
        <w:rPr>
          <w:lang w:eastAsia="sk-SK"/>
        </w:rPr>
        <w:t>a</w:t>
      </w:r>
      <w:r w:rsidRPr="0059755F">
        <w:rPr>
          <w:lang w:eastAsia="sk-SK"/>
        </w:rPr>
        <w:t>re not accessing the Website from the United States, nor are you acting on behalf of a U.S. Person or transmitting information to a U.S. Person or in the United States.</w:t>
      </w:r>
    </w:p>
    <w:p w14:paraId="1E58BE3D" w14:textId="311A40E1" w:rsidR="0059755F" w:rsidRDefault="0059755F" w:rsidP="0059755F">
      <w:pPr>
        <w:pStyle w:val="ListParagraph"/>
        <w:numPr>
          <w:ilvl w:val="1"/>
          <w:numId w:val="18"/>
        </w:numPr>
        <w:spacing w:before="120"/>
        <w:ind w:left="567" w:hanging="567"/>
        <w:contextualSpacing w:val="0"/>
        <w:rPr>
          <w:lang w:eastAsia="sk-SK"/>
        </w:rPr>
      </w:pPr>
      <w:r w:rsidRPr="0059755F">
        <w:rPr>
          <w:lang w:eastAsia="sk-SK"/>
        </w:rPr>
        <w:t xml:space="preserve">For the purposes of these </w:t>
      </w:r>
      <w:r>
        <w:rPr>
          <w:lang w:eastAsia="sk-SK"/>
        </w:rPr>
        <w:t>GTC</w:t>
      </w:r>
      <w:r w:rsidRPr="0059755F">
        <w:rPr>
          <w:lang w:eastAsia="sk-SK"/>
        </w:rPr>
        <w:t xml:space="preserve">, a "U.S. Person" is defined by the criteria outlined above and in accordance with the United States code and regulations promulgated by the United States Securities and Exchange Commission. If you are a U.S. Person, or you are accessing the Website from the United States, you are not permitted to use the Website or participate in the </w:t>
      </w:r>
      <w:r w:rsidR="007014D0" w:rsidRPr="00203CAD">
        <w:rPr>
          <w:rFonts w:cs="Segoe UI"/>
          <w:color w:val="000000"/>
          <w:lang w:eastAsia="sk-SK"/>
        </w:rPr>
        <w:t>Website</w:t>
      </w:r>
      <w:r w:rsidR="007014D0" w:rsidRPr="0059755F">
        <w:rPr>
          <w:rFonts w:cs="Segoe UI"/>
          <w:color w:val="000000"/>
          <w:lang w:eastAsia="sk-SK"/>
        </w:rPr>
        <w:t>'s</w:t>
      </w:r>
      <w:r w:rsidR="007014D0" w:rsidRPr="00203CAD">
        <w:rPr>
          <w:rFonts w:cs="Segoe UI"/>
          <w:color w:val="000000"/>
          <w:lang w:eastAsia="sk-SK"/>
        </w:rPr>
        <w:t xml:space="preserve"> </w:t>
      </w:r>
      <w:r w:rsidR="007014D0">
        <w:rPr>
          <w:rFonts w:cs="Segoe UI"/>
          <w:color w:val="000000"/>
          <w:lang w:eastAsia="sk-SK"/>
        </w:rPr>
        <w:t>f</w:t>
      </w:r>
      <w:r w:rsidR="007014D0" w:rsidRPr="00203CAD">
        <w:rPr>
          <w:rFonts w:cs="Segoe UI"/>
          <w:color w:val="000000"/>
          <w:lang w:eastAsia="sk-SK"/>
        </w:rPr>
        <w:t>eature</w:t>
      </w:r>
      <w:r w:rsidRPr="0059755F">
        <w:rPr>
          <w:lang w:eastAsia="sk-SK"/>
        </w:rPr>
        <w:t>.</w:t>
      </w:r>
    </w:p>
    <w:p w14:paraId="33FAF640" w14:textId="31261225" w:rsidR="009374FF" w:rsidRDefault="009374FF" w:rsidP="009374FF">
      <w:pPr>
        <w:pStyle w:val="Heading2"/>
        <w:ind w:firstLine="567"/>
        <w:rPr>
          <w:lang w:eastAsia="sk-SK"/>
        </w:rPr>
      </w:pPr>
      <w:r w:rsidRPr="004823AC">
        <w:t>Sanctions</w:t>
      </w:r>
    </w:p>
    <w:p w14:paraId="2097783C" w14:textId="2279E9B0" w:rsidR="009374FF" w:rsidRDefault="009374FF" w:rsidP="009374FF">
      <w:pPr>
        <w:pStyle w:val="ListParagraph"/>
        <w:numPr>
          <w:ilvl w:val="1"/>
          <w:numId w:val="18"/>
        </w:numPr>
        <w:spacing w:before="120"/>
        <w:ind w:left="567" w:hanging="567"/>
        <w:contextualSpacing w:val="0"/>
        <w:rPr>
          <w:lang w:eastAsia="sk-SK"/>
        </w:rPr>
      </w:pPr>
      <w:r w:rsidRPr="009374FF">
        <w:rPr>
          <w:lang w:eastAsia="sk-SK"/>
        </w:rPr>
        <w:t xml:space="preserve">By using the Website and participating in any </w:t>
      </w:r>
      <w:r w:rsidR="007014D0" w:rsidRPr="00203CAD">
        <w:rPr>
          <w:rFonts w:cs="Segoe UI"/>
          <w:color w:val="000000"/>
          <w:lang w:eastAsia="sk-SK"/>
        </w:rPr>
        <w:t>Website</w:t>
      </w:r>
      <w:r w:rsidR="007014D0" w:rsidRPr="0059755F">
        <w:rPr>
          <w:rFonts w:cs="Segoe UI"/>
          <w:color w:val="000000"/>
          <w:lang w:eastAsia="sk-SK"/>
        </w:rPr>
        <w:t>'s</w:t>
      </w:r>
      <w:r w:rsidR="007014D0" w:rsidRPr="00203CAD">
        <w:rPr>
          <w:rFonts w:cs="Segoe UI"/>
          <w:color w:val="000000"/>
          <w:lang w:eastAsia="sk-SK"/>
        </w:rPr>
        <w:t xml:space="preserve"> </w:t>
      </w:r>
      <w:r w:rsidR="007014D0">
        <w:rPr>
          <w:rFonts w:cs="Segoe UI"/>
          <w:color w:val="000000"/>
          <w:lang w:eastAsia="sk-SK"/>
        </w:rPr>
        <w:t>f</w:t>
      </w:r>
      <w:r w:rsidR="007014D0" w:rsidRPr="00203CAD">
        <w:rPr>
          <w:rFonts w:cs="Segoe UI"/>
          <w:color w:val="000000"/>
          <w:lang w:eastAsia="sk-SK"/>
        </w:rPr>
        <w:t>eature</w:t>
      </w:r>
      <w:r w:rsidRPr="009374FF">
        <w:rPr>
          <w:lang w:eastAsia="sk-SK"/>
        </w:rPr>
        <w:t>, you represent and warrant that you are</w:t>
      </w:r>
      <w:r w:rsidR="007014D0">
        <w:rPr>
          <w:lang w:eastAsia="sk-SK"/>
        </w:rPr>
        <w:t> </w:t>
      </w:r>
      <w:r w:rsidRPr="009374FF">
        <w:rPr>
          <w:lang w:eastAsia="sk-SK"/>
        </w:rPr>
        <w:t>not:</w:t>
      </w:r>
    </w:p>
    <w:p w14:paraId="6DEC599B" w14:textId="77777777" w:rsidR="009374FF" w:rsidRDefault="009374FF" w:rsidP="009374FF">
      <w:pPr>
        <w:pStyle w:val="ListParagraph"/>
        <w:numPr>
          <w:ilvl w:val="0"/>
          <w:numId w:val="26"/>
        </w:numPr>
        <w:spacing w:before="120"/>
        <w:contextualSpacing w:val="0"/>
        <w:rPr>
          <w:lang w:eastAsia="sk-SK"/>
        </w:rPr>
      </w:pPr>
      <w:r>
        <w:rPr>
          <w:lang w:eastAsia="sk-SK"/>
        </w:rPr>
        <w:t>l</w:t>
      </w:r>
      <w:r w:rsidRPr="009374FF">
        <w:rPr>
          <w:lang w:eastAsia="sk-SK"/>
        </w:rPr>
        <w:t xml:space="preserve">ocated in, incorporated or otherwise established in, or resident of, any country or territory that is the subject of sanctions or embargoes imposed by the office of Foreign Assets Control ("OFAC") of the U.S. Treasury Department or the Office of Financial Sanctions ("OFSI") of HM Treasury of the United </w:t>
      </w:r>
      <w:proofErr w:type="gramStart"/>
      <w:r w:rsidRPr="009374FF">
        <w:rPr>
          <w:lang w:eastAsia="sk-SK"/>
        </w:rPr>
        <w:t>Kingdom;</w:t>
      </w:r>
      <w:proofErr w:type="gramEnd"/>
    </w:p>
    <w:p w14:paraId="1F3677E9" w14:textId="77777777" w:rsidR="009374FF" w:rsidRDefault="009374FF" w:rsidP="009374FF">
      <w:pPr>
        <w:pStyle w:val="ListParagraph"/>
        <w:numPr>
          <w:ilvl w:val="0"/>
          <w:numId w:val="26"/>
        </w:numPr>
        <w:spacing w:before="120"/>
        <w:contextualSpacing w:val="0"/>
        <w:rPr>
          <w:lang w:eastAsia="sk-SK"/>
        </w:rPr>
      </w:pPr>
      <w:r>
        <w:rPr>
          <w:lang w:eastAsia="sk-SK"/>
        </w:rPr>
        <w:t>a</w:t>
      </w:r>
      <w:r w:rsidRPr="009374FF">
        <w:rPr>
          <w:lang w:eastAsia="sk-SK"/>
        </w:rPr>
        <w:t xml:space="preserve">n individual or entity, or acting on behalf of an individual or entity, that is listed on any sanctions list or embargoes, including but not limited to the Specially Designated nationals and Blocked Persons List </w:t>
      </w:r>
      <w:r w:rsidRPr="009374FF">
        <w:rPr>
          <w:lang w:eastAsia="sk-SK"/>
        </w:rPr>
        <w:lastRenderedPageBreak/>
        <w:t>(SDN) maintained by OFAC and the consolidated list of financial sanctions targeted maintained by OFSI; or</w:t>
      </w:r>
    </w:p>
    <w:p w14:paraId="22BC0079" w14:textId="49A8A719" w:rsidR="009374FF" w:rsidRDefault="009374FF" w:rsidP="009374FF">
      <w:pPr>
        <w:pStyle w:val="ListParagraph"/>
        <w:numPr>
          <w:ilvl w:val="0"/>
          <w:numId w:val="26"/>
        </w:numPr>
        <w:spacing w:before="120"/>
        <w:contextualSpacing w:val="0"/>
        <w:rPr>
          <w:lang w:eastAsia="sk-SK"/>
        </w:rPr>
      </w:pPr>
      <w:r>
        <w:rPr>
          <w:lang w:eastAsia="sk-SK"/>
        </w:rPr>
        <w:t>o</w:t>
      </w:r>
      <w:r w:rsidRPr="009374FF">
        <w:rPr>
          <w:lang w:eastAsia="sk-SK"/>
        </w:rPr>
        <w:t>therwise blocked or denied under any OFAC or OFSI sanctions program.</w:t>
      </w:r>
    </w:p>
    <w:p w14:paraId="41C4BD55" w14:textId="7EE72A89" w:rsidR="0059755F" w:rsidRDefault="009374FF" w:rsidP="0059755F">
      <w:pPr>
        <w:pStyle w:val="ListParagraph"/>
        <w:numPr>
          <w:ilvl w:val="1"/>
          <w:numId w:val="18"/>
        </w:numPr>
        <w:spacing w:before="120"/>
        <w:ind w:left="567" w:hanging="567"/>
        <w:contextualSpacing w:val="0"/>
        <w:rPr>
          <w:lang w:eastAsia="sk-SK"/>
        </w:rPr>
      </w:pPr>
      <w:r w:rsidRPr="009374FF">
        <w:rPr>
          <w:lang w:eastAsia="sk-SK"/>
        </w:rPr>
        <w:t xml:space="preserve">The </w:t>
      </w:r>
      <w:r>
        <w:rPr>
          <w:lang w:eastAsia="sk-SK"/>
        </w:rPr>
        <w:t>Operator</w:t>
      </w:r>
      <w:r w:rsidRPr="009374FF">
        <w:rPr>
          <w:lang w:eastAsia="sk-SK"/>
        </w:rPr>
        <w:t xml:space="preserve"> strictly complies with all sanctions laws and regulations promulgated by OFAC and OFSI. Access to the Website and participation in the </w:t>
      </w:r>
      <w:r w:rsidR="007F0CC9" w:rsidRPr="00203CAD">
        <w:rPr>
          <w:rFonts w:cs="Segoe UI"/>
          <w:color w:val="000000"/>
          <w:lang w:eastAsia="sk-SK"/>
        </w:rPr>
        <w:t>Website</w:t>
      </w:r>
      <w:r w:rsidR="007F0CC9" w:rsidRPr="0059755F">
        <w:rPr>
          <w:rFonts w:cs="Segoe UI"/>
          <w:color w:val="000000"/>
          <w:lang w:eastAsia="sk-SK"/>
        </w:rPr>
        <w:t>'s</w:t>
      </w:r>
      <w:r w:rsidR="007F0CC9" w:rsidRPr="00203CAD">
        <w:rPr>
          <w:rFonts w:cs="Segoe UI"/>
          <w:color w:val="000000"/>
          <w:lang w:eastAsia="sk-SK"/>
        </w:rPr>
        <w:t xml:space="preserve"> </w:t>
      </w:r>
      <w:r w:rsidR="007014D0">
        <w:rPr>
          <w:rFonts w:cs="Segoe UI"/>
          <w:color w:val="000000"/>
          <w:lang w:eastAsia="sk-SK"/>
        </w:rPr>
        <w:t>f</w:t>
      </w:r>
      <w:r w:rsidR="007F0CC9" w:rsidRPr="00203CAD">
        <w:rPr>
          <w:rFonts w:cs="Segoe UI"/>
          <w:color w:val="000000"/>
          <w:lang w:eastAsia="sk-SK"/>
        </w:rPr>
        <w:t>eature</w:t>
      </w:r>
      <w:r w:rsidRPr="009374FF">
        <w:rPr>
          <w:lang w:eastAsia="sk-SK"/>
        </w:rPr>
        <w:t xml:space="preserve"> is expressly prohibited for any person or</w:t>
      </w:r>
      <w:r w:rsidR="007014D0">
        <w:rPr>
          <w:lang w:eastAsia="sk-SK"/>
        </w:rPr>
        <w:t> </w:t>
      </w:r>
      <w:r w:rsidRPr="009374FF">
        <w:rPr>
          <w:lang w:eastAsia="sk-SK"/>
        </w:rPr>
        <w:t>entity subject to such sanctions.</w:t>
      </w:r>
    </w:p>
    <w:p w14:paraId="643843A2" w14:textId="6D29F114" w:rsidR="00C01CB7" w:rsidRDefault="00C01CB7" w:rsidP="00C01CB7">
      <w:pPr>
        <w:pStyle w:val="Heading2"/>
        <w:ind w:firstLine="567"/>
        <w:rPr>
          <w:lang w:eastAsia="sk-SK"/>
        </w:rPr>
      </w:pPr>
      <w:r w:rsidRPr="004823AC">
        <w:t>Risk Assessment Framework</w:t>
      </w:r>
    </w:p>
    <w:p w14:paraId="30B6953F" w14:textId="10A4CCF8" w:rsidR="00C01CB7" w:rsidRDefault="00C01CB7" w:rsidP="0059755F">
      <w:pPr>
        <w:pStyle w:val="ListParagraph"/>
        <w:numPr>
          <w:ilvl w:val="1"/>
          <w:numId w:val="18"/>
        </w:numPr>
        <w:spacing w:before="120"/>
        <w:ind w:left="567" w:hanging="567"/>
        <w:contextualSpacing w:val="0"/>
        <w:rPr>
          <w:lang w:eastAsia="sk-SK"/>
        </w:rPr>
      </w:pPr>
      <w:r w:rsidRPr="00C01CB7">
        <w:rPr>
          <w:lang w:eastAsia="sk-SK"/>
        </w:rPr>
        <w:t>The O</w:t>
      </w:r>
      <w:r>
        <w:rPr>
          <w:lang w:eastAsia="sk-SK"/>
        </w:rPr>
        <w:t>perator</w:t>
      </w:r>
      <w:r w:rsidRPr="00C01CB7">
        <w:rPr>
          <w:lang w:eastAsia="sk-SK"/>
        </w:rPr>
        <w:t xml:space="preserve"> may deny, in its sole discretion, any person or address access to the Website or the </w:t>
      </w:r>
      <w:r w:rsidRPr="00203CAD">
        <w:rPr>
          <w:rFonts w:cs="Segoe UI"/>
          <w:color w:val="000000"/>
          <w:lang w:eastAsia="sk-SK"/>
        </w:rPr>
        <w:t>Website</w:t>
      </w:r>
      <w:r w:rsidRPr="0059755F">
        <w:rPr>
          <w:rFonts w:cs="Segoe UI"/>
          <w:color w:val="000000"/>
          <w:lang w:eastAsia="sk-SK"/>
        </w:rPr>
        <w:t>'s</w:t>
      </w:r>
      <w:r w:rsidRPr="00203CAD">
        <w:rPr>
          <w:rFonts w:cs="Segoe UI"/>
          <w:color w:val="000000"/>
          <w:lang w:eastAsia="sk-SK"/>
        </w:rPr>
        <w:t xml:space="preserve"> </w:t>
      </w:r>
      <w:r w:rsidR="007014D0">
        <w:rPr>
          <w:rFonts w:cs="Segoe UI"/>
          <w:color w:val="000000"/>
          <w:lang w:eastAsia="sk-SK"/>
        </w:rPr>
        <w:t>f</w:t>
      </w:r>
      <w:r w:rsidRPr="00203CAD">
        <w:rPr>
          <w:rFonts w:cs="Segoe UI"/>
          <w:color w:val="000000"/>
          <w:lang w:eastAsia="sk-SK"/>
        </w:rPr>
        <w:t>eature</w:t>
      </w:r>
      <w:r w:rsidRPr="00C01CB7">
        <w:rPr>
          <w:lang w:eastAsia="sk-SK"/>
        </w:rPr>
        <w:t xml:space="preserve"> based on data from a Screening Service Provider which indicates that such person or address may present heightened risks.</w:t>
      </w:r>
    </w:p>
    <w:p w14:paraId="4D1DEA39" w14:textId="5624A425" w:rsidR="00C01CB7" w:rsidRDefault="00C01CB7" w:rsidP="0059755F">
      <w:pPr>
        <w:pStyle w:val="ListParagraph"/>
        <w:numPr>
          <w:ilvl w:val="1"/>
          <w:numId w:val="18"/>
        </w:numPr>
        <w:spacing w:before="120"/>
        <w:ind w:left="567" w:hanging="567"/>
        <w:contextualSpacing w:val="0"/>
        <w:rPr>
          <w:lang w:eastAsia="sk-SK"/>
        </w:rPr>
      </w:pPr>
      <w:r w:rsidRPr="00C01CB7">
        <w:rPr>
          <w:lang w:eastAsia="sk-SK"/>
        </w:rPr>
        <w:t xml:space="preserve">If you provide a wallet address in connection with the </w:t>
      </w:r>
      <w:r w:rsidRPr="00203CAD">
        <w:rPr>
          <w:rFonts w:cs="Segoe UI"/>
          <w:color w:val="000000"/>
          <w:lang w:eastAsia="sk-SK"/>
        </w:rPr>
        <w:t>Website</w:t>
      </w:r>
      <w:r w:rsidRPr="0059755F">
        <w:rPr>
          <w:rFonts w:cs="Segoe UI"/>
          <w:color w:val="000000"/>
          <w:lang w:eastAsia="sk-SK"/>
        </w:rPr>
        <w:t>'s</w:t>
      </w:r>
      <w:r w:rsidRPr="00203CAD">
        <w:rPr>
          <w:rFonts w:cs="Segoe UI"/>
          <w:color w:val="000000"/>
          <w:lang w:eastAsia="sk-SK"/>
        </w:rPr>
        <w:t xml:space="preserve"> </w:t>
      </w:r>
      <w:r w:rsidR="007014D0">
        <w:rPr>
          <w:rFonts w:cs="Segoe UI"/>
          <w:color w:val="000000"/>
          <w:lang w:eastAsia="sk-SK"/>
        </w:rPr>
        <w:t>f</w:t>
      </w:r>
      <w:r w:rsidRPr="00203CAD">
        <w:rPr>
          <w:rFonts w:cs="Segoe UI"/>
          <w:color w:val="000000"/>
          <w:lang w:eastAsia="sk-SK"/>
        </w:rPr>
        <w:t>eature</w:t>
      </w:r>
      <w:r w:rsidRPr="00C01CB7">
        <w:rPr>
          <w:lang w:eastAsia="sk-SK"/>
        </w:rPr>
        <w:t>:</w:t>
      </w:r>
    </w:p>
    <w:p w14:paraId="3F6C8802" w14:textId="77777777" w:rsidR="00C01CB7" w:rsidRPr="00C01CB7" w:rsidRDefault="00C01CB7" w:rsidP="00C01CB7">
      <w:pPr>
        <w:pStyle w:val="ListParagraph"/>
        <w:numPr>
          <w:ilvl w:val="0"/>
          <w:numId w:val="27"/>
        </w:numPr>
        <w:spacing w:before="120"/>
        <w:contextualSpacing w:val="0"/>
        <w:rPr>
          <w:lang w:eastAsia="sk-SK"/>
        </w:rPr>
      </w:pPr>
      <w:r>
        <w:rPr>
          <w:lang w:eastAsia="sk-SK"/>
        </w:rPr>
        <w:t>y</w:t>
      </w:r>
      <w:r w:rsidRPr="00C01CB7">
        <w:rPr>
          <w:lang w:eastAsia="sk-SK"/>
        </w:rPr>
        <w:t xml:space="preserve">ou agree and acknowledge that your address may be screened for threshold transactions between your address and another address associated with the following risk-exposure categories: Sanctioned Entity, Terrorist Financing, Sanctioned Jurisdiction, Child Abuse Material, Special Measures, Darknet Markets, Fraud Shop, Illicit Actor-Org, Malware, Mixing, Ransomware, Scam, Stolen Funds, and No KYC </w:t>
      </w:r>
      <w:proofErr w:type="gramStart"/>
      <w:r w:rsidRPr="00C01CB7">
        <w:rPr>
          <w:lang w:eastAsia="sk-SK"/>
        </w:rPr>
        <w:t>Exchange</w:t>
      </w:r>
      <w:r>
        <w:rPr>
          <w:lang w:val="en-US" w:eastAsia="sk-SK"/>
        </w:rPr>
        <w:t>;</w:t>
      </w:r>
      <w:proofErr w:type="gramEnd"/>
    </w:p>
    <w:p w14:paraId="047DDE64" w14:textId="35FAD401" w:rsidR="00C01CB7" w:rsidRDefault="00C01CB7" w:rsidP="00C01CB7">
      <w:pPr>
        <w:pStyle w:val="ListParagraph"/>
        <w:numPr>
          <w:ilvl w:val="0"/>
          <w:numId w:val="27"/>
        </w:numPr>
        <w:spacing w:before="120"/>
        <w:contextualSpacing w:val="0"/>
        <w:rPr>
          <w:lang w:eastAsia="sk-SK"/>
        </w:rPr>
      </w:pPr>
      <w:r w:rsidRPr="00C01CB7">
        <w:rPr>
          <w:lang w:eastAsia="sk-SK"/>
        </w:rPr>
        <w:t>You agree and acknowledge that your address may be screened for geo-location purposes, including to detect whether you may be in a (</w:t>
      </w:r>
      <w:proofErr w:type="spellStart"/>
      <w:r>
        <w:rPr>
          <w:lang w:eastAsia="sk-SK"/>
        </w:rPr>
        <w:t>i</w:t>
      </w:r>
      <w:proofErr w:type="spellEnd"/>
      <w:r w:rsidRPr="00C01CB7">
        <w:rPr>
          <w:lang w:eastAsia="sk-SK"/>
        </w:rPr>
        <w:t xml:space="preserve">) comprehensively Sanctioned Jurisdiction; </w:t>
      </w:r>
      <w:r>
        <w:rPr>
          <w:lang w:eastAsia="sk-SK"/>
        </w:rPr>
        <w:t>(ii</w:t>
      </w:r>
      <w:r w:rsidRPr="00C01CB7">
        <w:rPr>
          <w:lang w:eastAsia="sk-SK"/>
        </w:rPr>
        <w:t>) jurisdiction subject to heightened sanctions risks enforced by certain countries, governments, or international authorities; or (</w:t>
      </w:r>
      <w:r>
        <w:rPr>
          <w:lang w:eastAsia="sk-SK"/>
        </w:rPr>
        <w:t>iii</w:t>
      </w:r>
      <w:r w:rsidRPr="00C01CB7">
        <w:rPr>
          <w:lang w:eastAsia="sk-SK"/>
        </w:rPr>
        <w:t xml:space="preserve">) jurisdiction otherwise considered high </w:t>
      </w:r>
      <w:proofErr w:type="gramStart"/>
      <w:r w:rsidRPr="00C01CB7">
        <w:rPr>
          <w:lang w:eastAsia="sk-SK"/>
        </w:rPr>
        <w:t>risk</w:t>
      </w:r>
      <w:r>
        <w:rPr>
          <w:lang w:val="en-US" w:eastAsia="sk-SK"/>
        </w:rPr>
        <w:t>;</w:t>
      </w:r>
      <w:proofErr w:type="gramEnd"/>
    </w:p>
    <w:p w14:paraId="155CB472" w14:textId="7F9E920C" w:rsidR="00C01CB7" w:rsidRDefault="00C01CB7" w:rsidP="00C01CB7">
      <w:pPr>
        <w:pStyle w:val="ListParagraph"/>
        <w:numPr>
          <w:ilvl w:val="0"/>
          <w:numId w:val="27"/>
        </w:numPr>
        <w:spacing w:before="120"/>
        <w:contextualSpacing w:val="0"/>
        <w:rPr>
          <w:lang w:eastAsia="sk-SK"/>
        </w:rPr>
      </w:pPr>
      <w:r>
        <w:rPr>
          <w:lang w:eastAsia="sk-SK"/>
        </w:rPr>
        <w:t>y</w:t>
      </w:r>
      <w:r w:rsidRPr="00C01CB7">
        <w:rPr>
          <w:lang w:eastAsia="sk-SK"/>
        </w:rPr>
        <w:t xml:space="preserve">ou agree and acknowledge that we may conduct Know Your Customer ("KYC") checks and other due diligence procedures on you, including but not limited to verifying </w:t>
      </w:r>
      <w:proofErr w:type="gramStart"/>
      <w:r w:rsidRPr="00C01CB7">
        <w:rPr>
          <w:lang w:eastAsia="sk-SK"/>
        </w:rPr>
        <w:t>your</w:t>
      </w:r>
      <w:proofErr w:type="gramEnd"/>
      <w:r w:rsidRPr="00C01CB7">
        <w:rPr>
          <w:lang w:eastAsia="sk-SK"/>
        </w:rPr>
        <w:t xml:space="preserve"> identify, assessing the risk associated with your activities, and ensuring compliance with applicable laws and regulations. Such KYC checks may be conducted prior to the commencement of </w:t>
      </w:r>
      <w:r w:rsidR="007014D0" w:rsidRPr="00203CAD">
        <w:rPr>
          <w:rFonts w:cs="Segoe UI"/>
          <w:color w:val="000000"/>
          <w:lang w:eastAsia="sk-SK"/>
        </w:rPr>
        <w:t>Website</w:t>
      </w:r>
      <w:r w:rsidR="007014D0" w:rsidRPr="0059755F">
        <w:rPr>
          <w:rFonts w:cs="Segoe UI"/>
          <w:color w:val="000000"/>
          <w:lang w:eastAsia="sk-SK"/>
        </w:rPr>
        <w:t>'s</w:t>
      </w:r>
      <w:r w:rsidR="007014D0" w:rsidRPr="00203CAD">
        <w:rPr>
          <w:rFonts w:cs="Segoe UI"/>
          <w:color w:val="000000"/>
          <w:lang w:eastAsia="sk-SK"/>
        </w:rPr>
        <w:t xml:space="preserve"> </w:t>
      </w:r>
      <w:r w:rsidR="007014D0">
        <w:rPr>
          <w:rFonts w:cs="Segoe UI"/>
          <w:color w:val="000000"/>
          <w:lang w:eastAsia="sk-SK"/>
        </w:rPr>
        <w:t>f</w:t>
      </w:r>
      <w:r w:rsidR="007014D0" w:rsidRPr="00203CAD">
        <w:rPr>
          <w:rFonts w:cs="Segoe UI"/>
          <w:color w:val="000000"/>
          <w:lang w:eastAsia="sk-SK"/>
        </w:rPr>
        <w:t>eature</w:t>
      </w:r>
      <w:r w:rsidRPr="00C01CB7">
        <w:rPr>
          <w:lang w:eastAsia="sk-SK"/>
        </w:rPr>
        <w:t xml:space="preserve"> or at any time during the term of this </w:t>
      </w:r>
      <w:r w:rsidR="007014D0">
        <w:rPr>
          <w:lang w:eastAsia="sk-SK"/>
        </w:rPr>
        <w:t>Contract</w:t>
      </w:r>
      <w:r w:rsidRPr="00C01CB7">
        <w:rPr>
          <w:lang w:eastAsia="sk-SK"/>
        </w:rPr>
        <w:t>.</w:t>
      </w:r>
    </w:p>
    <w:p w14:paraId="10723A32" w14:textId="132C19FD" w:rsidR="00DF676B" w:rsidRPr="00203CAD" w:rsidRDefault="00000000">
      <w:pPr>
        <w:pStyle w:val="Heading1"/>
        <w:rPr>
          <w:lang w:eastAsia="sk-SK"/>
        </w:rPr>
      </w:pPr>
      <w:r w:rsidRPr="00203CAD">
        <w:rPr>
          <w:lang w:eastAsia="sk-SK"/>
        </w:rPr>
        <w:t xml:space="preserve">THE SUBJECT MATTER OF THE CONTRACT AND THE PROCEDURE FOR </w:t>
      </w:r>
      <w:r w:rsidR="00884AB1" w:rsidRPr="00203CAD">
        <w:rPr>
          <w:lang w:eastAsia="sk-SK"/>
        </w:rPr>
        <w:t xml:space="preserve">CONCLUDING </w:t>
      </w:r>
      <w:r w:rsidRPr="00203CAD">
        <w:rPr>
          <w:lang w:eastAsia="sk-SK"/>
        </w:rPr>
        <w:t>THE CONTRACT</w:t>
      </w:r>
    </w:p>
    <w:p w14:paraId="092F3A47" w14:textId="77777777" w:rsidR="00DF676B" w:rsidRPr="00203CAD" w:rsidRDefault="00000000">
      <w:pPr>
        <w:pStyle w:val="ListParagraph1"/>
        <w:numPr>
          <w:ilvl w:val="1"/>
          <w:numId w:val="3"/>
        </w:numPr>
        <w:spacing w:after="120"/>
        <w:ind w:left="567" w:hanging="567"/>
        <w:outlineLvl w:val="1"/>
        <w:rPr>
          <w:rFonts w:cs="Segoe UI"/>
          <w:color w:val="000000"/>
          <w:lang w:eastAsia="sk-SK"/>
        </w:rPr>
      </w:pPr>
      <w:bookmarkStart w:id="1" w:name="_Ref63260460"/>
      <w:r w:rsidRPr="00203CAD">
        <w:rPr>
          <w:rFonts w:cs="Segoe UI"/>
          <w:color w:val="000000"/>
          <w:lang w:eastAsia="sk-SK"/>
        </w:rPr>
        <w:t xml:space="preserve">The Operator provides the possibility </w:t>
      </w:r>
      <w:r w:rsidR="00E55C14" w:rsidRPr="00203CAD">
        <w:rPr>
          <w:rFonts w:cs="Segoe UI"/>
          <w:color w:val="000000"/>
          <w:lang w:eastAsia="sk-SK"/>
        </w:rPr>
        <w:t xml:space="preserve">to log in </w:t>
      </w:r>
      <w:r w:rsidRPr="00203CAD">
        <w:rPr>
          <w:rFonts w:cs="Segoe UI"/>
          <w:color w:val="000000"/>
          <w:lang w:eastAsia="sk-SK"/>
        </w:rPr>
        <w:t>on its website</w:t>
      </w:r>
      <w:r w:rsidR="00E55C14" w:rsidRPr="00203CAD">
        <w:rPr>
          <w:rFonts w:cs="Segoe UI"/>
          <w:color w:val="000000"/>
          <w:lang w:eastAsia="sk-SK"/>
        </w:rPr>
        <w:t xml:space="preserve">, through the </w:t>
      </w:r>
      <w:r w:rsidR="00F76441" w:rsidRPr="00203CAD">
        <w:rPr>
          <w:rFonts w:cs="Segoe UI"/>
          <w:color w:val="000000"/>
          <w:lang w:eastAsia="sk-SK"/>
        </w:rPr>
        <w:t>Account</w:t>
      </w:r>
      <w:r w:rsidRPr="00203CAD">
        <w:rPr>
          <w:rFonts w:cs="Segoe UI"/>
          <w:color w:val="000000"/>
          <w:lang w:eastAsia="sk-SK"/>
        </w:rPr>
        <w:t xml:space="preserve">. </w:t>
      </w:r>
      <w:r w:rsidR="00E55C14" w:rsidRPr="00203CAD">
        <w:rPr>
          <w:rFonts w:cs="Segoe UI"/>
          <w:color w:val="000000"/>
          <w:lang w:eastAsia="sk-SK"/>
        </w:rPr>
        <w:t xml:space="preserve">Users </w:t>
      </w:r>
      <w:r w:rsidRPr="00203CAD">
        <w:rPr>
          <w:rFonts w:cs="Segoe UI"/>
          <w:color w:val="000000"/>
          <w:lang w:eastAsia="sk-SK"/>
        </w:rPr>
        <w:t xml:space="preserve">who wish to use the Website's functions must </w:t>
      </w:r>
      <w:r w:rsidR="00E55C14" w:rsidRPr="00203CAD">
        <w:rPr>
          <w:rFonts w:cs="Segoe UI"/>
          <w:color w:val="000000"/>
          <w:lang w:eastAsia="sk-SK"/>
        </w:rPr>
        <w:t>log in</w:t>
      </w:r>
      <w:r w:rsidRPr="00203CAD">
        <w:rPr>
          <w:rFonts w:cs="Segoe UI"/>
          <w:color w:val="000000"/>
          <w:lang w:eastAsia="sk-SK"/>
        </w:rPr>
        <w:t xml:space="preserve">; before </w:t>
      </w:r>
      <w:r w:rsidR="00F76441" w:rsidRPr="00203CAD">
        <w:rPr>
          <w:rFonts w:cs="Segoe UI"/>
          <w:color w:val="000000"/>
          <w:lang w:eastAsia="sk-SK"/>
        </w:rPr>
        <w:t>logging in</w:t>
      </w:r>
      <w:r w:rsidRPr="00203CAD">
        <w:rPr>
          <w:rFonts w:cs="Segoe UI"/>
          <w:color w:val="000000"/>
          <w:lang w:eastAsia="sk-SK"/>
        </w:rPr>
        <w:t xml:space="preserve">, </w:t>
      </w:r>
      <w:r w:rsidR="00F76441" w:rsidRPr="00203CAD">
        <w:rPr>
          <w:rFonts w:cs="Segoe UI"/>
          <w:color w:val="000000"/>
          <w:lang w:eastAsia="sk-SK"/>
        </w:rPr>
        <w:t xml:space="preserve">Users </w:t>
      </w:r>
      <w:r w:rsidRPr="00203CAD">
        <w:rPr>
          <w:rFonts w:cs="Segoe UI"/>
          <w:color w:val="000000"/>
          <w:lang w:eastAsia="sk-SK"/>
        </w:rPr>
        <w:t xml:space="preserve">are provided with these GTC, the Privacy Policy, </w:t>
      </w:r>
      <w:r w:rsidR="00F76441" w:rsidRPr="00203CAD">
        <w:rPr>
          <w:rFonts w:cs="Segoe UI"/>
          <w:color w:val="000000"/>
          <w:lang w:eastAsia="sk-SK"/>
        </w:rPr>
        <w:t xml:space="preserve">and </w:t>
      </w:r>
      <w:r w:rsidRPr="00203CAD">
        <w:rPr>
          <w:rFonts w:cs="Segoe UI"/>
          <w:color w:val="000000"/>
          <w:lang w:eastAsia="sk-SK"/>
        </w:rPr>
        <w:t xml:space="preserve">any other relevant documents relating to the contractual relationship between </w:t>
      </w:r>
      <w:r w:rsidR="00F76441" w:rsidRPr="00203CAD">
        <w:rPr>
          <w:rFonts w:cs="Segoe UI"/>
          <w:color w:val="000000"/>
          <w:lang w:eastAsia="sk-SK"/>
        </w:rPr>
        <w:t xml:space="preserve">the User </w:t>
      </w:r>
      <w:r w:rsidRPr="00203CAD">
        <w:rPr>
          <w:rFonts w:cs="Segoe UI"/>
          <w:color w:val="000000"/>
          <w:lang w:eastAsia="sk-SK"/>
        </w:rPr>
        <w:t xml:space="preserve">and the Operator, as well as the Website's </w:t>
      </w:r>
      <w:r w:rsidR="003D3F53" w:rsidRPr="00203CAD">
        <w:rPr>
          <w:rFonts w:cs="Segoe UI"/>
          <w:color w:val="000000"/>
          <w:lang w:eastAsia="sk-SK"/>
        </w:rPr>
        <w:t xml:space="preserve">rules of </w:t>
      </w:r>
      <w:r w:rsidRPr="00203CAD">
        <w:rPr>
          <w:rFonts w:cs="Segoe UI"/>
          <w:color w:val="000000"/>
          <w:lang w:eastAsia="sk-SK"/>
        </w:rPr>
        <w:t>use.</w:t>
      </w:r>
    </w:p>
    <w:p w14:paraId="73DB6C6A" w14:textId="77777777" w:rsidR="00DF676B" w:rsidRPr="00203CAD" w:rsidRDefault="00000000">
      <w:pPr>
        <w:pStyle w:val="ListParagraph1"/>
        <w:numPr>
          <w:ilvl w:val="1"/>
          <w:numId w:val="3"/>
        </w:numPr>
        <w:spacing w:after="120"/>
        <w:ind w:left="567" w:hanging="567"/>
        <w:outlineLvl w:val="1"/>
        <w:rPr>
          <w:rFonts w:cs="Segoe UI"/>
          <w:color w:val="000000"/>
          <w:lang w:eastAsia="sk-SK"/>
        </w:rPr>
      </w:pPr>
      <w:r w:rsidRPr="00203CAD">
        <w:rPr>
          <w:rFonts w:cs="Segoe UI"/>
          <w:color w:val="000000"/>
          <w:lang w:eastAsia="sk-SK"/>
        </w:rPr>
        <w:t xml:space="preserve">Website features are used </w:t>
      </w:r>
      <w:proofErr w:type="gramStart"/>
      <w:r w:rsidRPr="00203CAD">
        <w:rPr>
          <w:rFonts w:cs="Segoe UI"/>
          <w:color w:val="000000"/>
          <w:lang w:eastAsia="sk-SK"/>
        </w:rPr>
        <w:t>through the use of</w:t>
      </w:r>
      <w:proofErr w:type="gramEnd"/>
      <w:r w:rsidRPr="00203CAD">
        <w:rPr>
          <w:rFonts w:cs="Segoe UI"/>
          <w:color w:val="000000"/>
          <w:lang w:eastAsia="sk-SK"/>
        </w:rPr>
        <w:t xml:space="preserve"> </w:t>
      </w:r>
      <w:r w:rsidR="00EB6B6C" w:rsidRPr="00203CAD">
        <w:rPr>
          <w:rFonts w:cs="Segoe UI"/>
          <w:color w:val="000000"/>
          <w:lang w:eastAsia="sk-SK"/>
        </w:rPr>
        <w:t>Virtual Currency</w:t>
      </w:r>
      <w:r w:rsidR="0032406B" w:rsidRPr="00203CAD">
        <w:rPr>
          <w:rFonts w:cs="Segoe UI"/>
          <w:color w:val="000000"/>
          <w:lang w:eastAsia="sk-SK"/>
        </w:rPr>
        <w:t xml:space="preserve">; to </w:t>
      </w:r>
      <w:r w:rsidR="00B0367B" w:rsidRPr="00203CAD">
        <w:rPr>
          <w:rFonts w:cs="Segoe UI"/>
          <w:color w:val="000000"/>
          <w:lang w:eastAsia="sk-SK"/>
        </w:rPr>
        <w:t>use it</w:t>
      </w:r>
      <w:r w:rsidRPr="00203CAD">
        <w:rPr>
          <w:rFonts w:cs="Segoe UI"/>
          <w:color w:val="000000"/>
          <w:lang w:eastAsia="sk-SK"/>
        </w:rPr>
        <w:t xml:space="preserve">, you must link your Account to a Wallet with Virtual Currency. </w:t>
      </w:r>
      <w:proofErr w:type="gramStart"/>
      <w:r w:rsidRPr="00203CAD">
        <w:rPr>
          <w:rFonts w:cs="Segoe UI"/>
          <w:color w:val="000000"/>
          <w:lang w:eastAsia="sk-SK"/>
        </w:rPr>
        <w:t>In order to</w:t>
      </w:r>
      <w:proofErr w:type="gramEnd"/>
      <w:r w:rsidRPr="00203CAD">
        <w:rPr>
          <w:rFonts w:cs="Segoe UI"/>
          <w:color w:val="000000"/>
          <w:lang w:eastAsia="sk-SK"/>
        </w:rPr>
        <w:t xml:space="preserve"> allow as many </w:t>
      </w:r>
      <w:r w:rsidR="00B0367B" w:rsidRPr="00203CAD">
        <w:rPr>
          <w:rFonts w:cs="Segoe UI"/>
          <w:color w:val="000000"/>
          <w:lang w:eastAsia="sk-SK"/>
        </w:rPr>
        <w:t xml:space="preserve">Users </w:t>
      </w:r>
      <w:r w:rsidRPr="00203CAD">
        <w:rPr>
          <w:rFonts w:cs="Segoe UI"/>
          <w:color w:val="000000"/>
          <w:lang w:eastAsia="sk-SK"/>
        </w:rPr>
        <w:t xml:space="preserve">as possible to use the Website Functions, the Operator </w:t>
      </w:r>
      <w:r w:rsidR="00B0367B" w:rsidRPr="00203CAD">
        <w:rPr>
          <w:rFonts w:cs="Segoe UI"/>
          <w:color w:val="000000"/>
          <w:lang w:eastAsia="sk-SK"/>
        </w:rPr>
        <w:t xml:space="preserve">allows Users </w:t>
      </w:r>
      <w:r w:rsidRPr="00203CAD">
        <w:rPr>
          <w:rFonts w:cs="Segoe UI"/>
          <w:color w:val="000000"/>
          <w:lang w:eastAsia="sk-SK"/>
        </w:rPr>
        <w:t>to use their own Virtual Currency Wallet</w:t>
      </w:r>
      <w:r w:rsidR="0044066F" w:rsidRPr="00203CAD">
        <w:rPr>
          <w:rFonts w:cs="Segoe UI"/>
          <w:color w:val="000000"/>
          <w:lang w:eastAsia="sk-SK"/>
        </w:rPr>
        <w:t xml:space="preserve">. </w:t>
      </w:r>
    </w:p>
    <w:p w14:paraId="43DB084F" w14:textId="77777777" w:rsidR="00DF676B" w:rsidRPr="00203CAD" w:rsidRDefault="00B0367B">
      <w:pPr>
        <w:pStyle w:val="ListParagraph1"/>
        <w:numPr>
          <w:ilvl w:val="1"/>
          <w:numId w:val="3"/>
        </w:numPr>
        <w:spacing w:after="120"/>
        <w:ind w:left="567" w:hanging="567"/>
        <w:outlineLvl w:val="1"/>
        <w:rPr>
          <w:rFonts w:cs="Segoe UI"/>
          <w:color w:val="000000"/>
          <w:lang w:eastAsia="sk-SK"/>
        </w:rPr>
      </w:pPr>
      <w:r w:rsidRPr="00203CAD">
        <w:rPr>
          <w:rFonts w:cs="Segoe UI"/>
          <w:color w:val="000000"/>
          <w:lang w:eastAsia="sk-SK"/>
        </w:rPr>
        <w:t xml:space="preserve">Once the User has logged in with the Account and linked it to the Virtual Currency Wallet, the User may use the Website Features </w:t>
      </w:r>
      <w:r w:rsidR="00F4056C" w:rsidRPr="00203CAD">
        <w:rPr>
          <w:rFonts w:cs="Segoe UI"/>
          <w:color w:val="000000"/>
          <w:lang w:eastAsia="sk-SK"/>
        </w:rPr>
        <w:t>in accordance with these GTC.</w:t>
      </w:r>
    </w:p>
    <w:p w14:paraId="44DA8475" w14:textId="77777777" w:rsidR="00DF676B" w:rsidRPr="00203CAD" w:rsidRDefault="00000000">
      <w:pPr>
        <w:pStyle w:val="Heading2"/>
        <w:ind w:left="567"/>
        <w:rPr>
          <w:lang w:eastAsia="sk-SK"/>
        </w:rPr>
      </w:pPr>
      <w:r w:rsidRPr="00203CAD">
        <w:rPr>
          <w:lang w:eastAsia="sk-SK"/>
        </w:rPr>
        <w:t>Special provisions</w:t>
      </w:r>
    </w:p>
    <w:p w14:paraId="0E185A78" w14:textId="77777777" w:rsidR="00DF676B" w:rsidRPr="00203CAD" w:rsidRDefault="00000000">
      <w:pPr>
        <w:pStyle w:val="ListParagraph1"/>
        <w:numPr>
          <w:ilvl w:val="1"/>
          <w:numId w:val="3"/>
        </w:numPr>
        <w:spacing w:after="120"/>
        <w:ind w:left="567" w:hanging="567"/>
        <w:outlineLvl w:val="1"/>
        <w:rPr>
          <w:rFonts w:cs="Segoe UI"/>
          <w:color w:val="000000"/>
          <w:lang w:eastAsia="sk-SK"/>
        </w:rPr>
      </w:pPr>
      <w:r w:rsidRPr="00203CAD">
        <w:rPr>
          <w:rFonts w:cs="Segoe UI"/>
          <w:color w:val="000000"/>
          <w:lang w:eastAsia="sk-SK"/>
        </w:rPr>
        <w:t xml:space="preserve">The User and the Operator </w:t>
      </w:r>
      <w:proofErr w:type="gramStart"/>
      <w:r w:rsidR="00CB2419" w:rsidRPr="00203CAD">
        <w:rPr>
          <w:rFonts w:cs="Segoe UI"/>
          <w:color w:val="000000"/>
          <w:lang w:eastAsia="sk-SK"/>
        </w:rPr>
        <w:t>enter into</w:t>
      </w:r>
      <w:proofErr w:type="gramEnd"/>
      <w:r w:rsidR="00CB2419" w:rsidRPr="00203CAD">
        <w:rPr>
          <w:rFonts w:cs="Segoe UI"/>
          <w:color w:val="000000"/>
          <w:lang w:eastAsia="sk-SK"/>
        </w:rPr>
        <w:t xml:space="preserve"> </w:t>
      </w:r>
      <w:r w:rsidRPr="00203CAD">
        <w:rPr>
          <w:rFonts w:cs="Segoe UI"/>
          <w:color w:val="000000"/>
          <w:lang w:eastAsia="sk-SK"/>
        </w:rPr>
        <w:t xml:space="preserve">a contractual relationship at the moment of logging in through the Account on the Operator's Website. The subject matter of the Contract is the logging in with the Account on the Website, or the </w:t>
      </w:r>
      <w:r w:rsidR="00CF7017" w:rsidRPr="00203CAD">
        <w:rPr>
          <w:rFonts w:cs="Segoe UI"/>
          <w:color w:val="000000"/>
          <w:lang w:eastAsia="sk-SK"/>
        </w:rPr>
        <w:t xml:space="preserve">linking of </w:t>
      </w:r>
      <w:r w:rsidRPr="00203CAD">
        <w:rPr>
          <w:rFonts w:cs="Segoe UI"/>
          <w:color w:val="000000"/>
          <w:lang w:eastAsia="sk-SK"/>
        </w:rPr>
        <w:t xml:space="preserve">the Wallet with the User's virtual currency, </w:t>
      </w:r>
      <w:r w:rsidR="00CF7017" w:rsidRPr="00203CAD">
        <w:rPr>
          <w:rFonts w:cs="Segoe UI"/>
          <w:color w:val="000000"/>
          <w:lang w:eastAsia="sk-SK"/>
        </w:rPr>
        <w:t>as</w:t>
      </w:r>
      <w:r w:rsidRPr="00203CAD">
        <w:rPr>
          <w:rFonts w:cs="Segoe UI"/>
          <w:color w:val="000000"/>
          <w:lang w:eastAsia="sk-SK"/>
        </w:rPr>
        <w:t xml:space="preserve"> well as </w:t>
      </w:r>
      <w:r w:rsidR="00F94614" w:rsidRPr="00203CAD">
        <w:rPr>
          <w:rFonts w:cs="Segoe UI"/>
          <w:color w:val="000000"/>
          <w:lang w:eastAsia="sk-SK"/>
        </w:rPr>
        <w:t xml:space="preserve">the </w:t>
      </w:r>
      <w:r w:rsidRPr="00203CAD">
        <w:rPr>
          <w:rFonts w:cs="Segoe UI"/>
          <w:color w:val="000000"/>
          <w:lang w:eastAsia="sk-SK"/>
        </w:rPr>
        <w:t xml:space="preserve">subsequent use of the </w:t>
      </w:r>
      <w:r w:rsidR="00CF7017" w:rsidRPr="00203CAD">
        <w:rPr>
          <w:rFonts w:cs="Segoe UI"/>
          <w:color w:val="000000"/>
          <w:lang w:eastAsia="sk-SK"/>
        </w:rPr>
        <w:t xml:space="preserve">Website Features </w:t>
      </w:r>
      <w:r w:rsidRPr="00203CAD">
        <w:rPr>
          <w:rFonts w:cs="Segoe UI"/>
          <w:color w:val="000000"/>
          <w:lang w:eastAsia="sk-SK"/>
        </w:rPr>
        <w:t xml:space="preserve">by the User at </w:t>
      </w:r>
      <w:r w:rsidR="00CF7017" w:rsidRPr="00203CAD">
        <w:rPr>
          <w:rFonts w:cs="Segoe UI"/>
          <w:color w:val="000000"/>
          <w:lang w:eastAsia="sk-SK"/>
        </w:rPr>
        <w:t xml:space="preserve">his/her </w:t>
      </w:r>
      <w:r w:rsidRPr="00203CAD">
        <w:rPr>
          <w:rFonts w:cs="Segoe UI"/>
          <w:color w:val="000000"/>
          <w:lang w:eastAsia="sk-SK"/>
        </w:rPr>
        <w:t xml:space="preserve">discretion and in accordance with the </w:t>
      </w:r>
      <w:r w:rsidR="00CF7017" w:rsidRPr="00203CAD">
        <w:rPr>
          <w:rFonts w:cs="Segoe UI"/>
          <w:color w:val="000000"/>
          <w:lang w:eastAsia="sk-SK"/>
        </w:rPr>
        <w:t xml:space="preserve">Operator's </w:t>
      </w:r>
      <w:r w:rsidRPr="00203CAD">
        <w:rPr>
          <w:rFonts w:cs="Segoe UI"/>
          <w:color w:val="000000"/>
          <w:lang w:eastAsia="sk-SK"/>
        </w:rPr>
        <w:t>rules</w:t>
      </w:r>
      <w:r w:rsidR="00C664B8" w:rsidRPr="00203CAD">
        <w:rPr>
          <w:rFonts w:cs="Segoe UI"/>
          <w:color w:val="000000"/>
          <w:lang w:eastAsia="sk-SK"/>
        </w:rPr>
        <w:t xml:space="preserve">. </w:t>
      </w:r>
    </w:p>
    <w:bookmarkEnd w:id="1"/>
    <w:p w14:paraId="57535887" w14:textId="77777777" w:rsidR="00DF676B" w:rsidRPr="00203CAD" w:rsidRDefault="00000000">
      <w:pPr>
        <w:pStyle w:val="ListParagraph1"/>
        <w:numPr>
          <w:ilvl w:val="1"/>
          <w:numId w:val="3"/>
        </w:numPr>
        <w:spacing w:after="120"/>
        <w:ind w:left="567" w:hanging="567"/>
        <w:outlineLvl w:val="1"/>
        <w:rPr>
          <w:rFonts w:cs="Segoe UI"/>
          <w:color w:val="000000"/>
          <w:lang w:eastAsia="sk-SK"/>
        </w:rPr>
      </w:pPr>
      <w:r w:rsidRPr="00203CAD">
        <w:rPr>
          <w:rFonts w:cs="Segoe UI"/>
          <w:color w:val="000000"/>
          <w:lang w:eastAsia="sk-SK"/>
        </w:rPr>
        <w:t xml:space="preserve">By logging in through the Account, the User confirms that he/she has familiarized himself/herself with the text of these GTC, the Privacy Policy, and other relevant documents and information made available to him/her in a timely and appropriate manner prior to logging in through the Account, thereby confirming </w:t>
      </w:r>
      <w:r w:rsidRPr="00203CAD">
        <w:rPr>
          <w:rFonts w:cs="Segoe UI"/>
          <w:color w:val="000000"/>
          <w:lang w:eastAsia="sk-SK"/>
        </w:rPr>
        <w:lastRenderedPageBreak/>
        <w:t xml:space="preserve">his/her willingness to be bound by their provisions. The Operator </w:t>
      </w:r>
      <w:r w:rsidR="002961F5" w:rsidRPr="00203CAD">
        <w:rPr>
          <w:rFonts w:cs="Segoe UI"/>
          <w:color w:val="000000"/>
          <w:lang w:eastAsia="sk-SK"/>
        </w:rPr>
        <w:t xml:space="preserve">shall ensure that </w:t>
      </w:r>
      <w:r w:rsidRPr="00203CAD">
        <w:rPr>
          <w:rFonts w:cs="Segoe UI"/>
          <w:color w:val="000000"/>
          <w:lang w:eastAsia="sk-SK"/>
        </w:rPr>
        <w:t xml:space="preserve">the User is always informed in a timely and sufficient manner about the nature of all Website Features </w:t>
      </w:r>
      <w:r w:rsidR="002961F5" w:rsidRPr="00203CAD">
        <w:rPr>
          <w:rFonts w:cs="Segoe UI"/>
          <w:color w:val="000000"/>
          <w:lang w:eastAsia="sk-SK"/>
        </w:rPr>
        <w:t xml:space="preserve">during the </w:t>
      </w:r>
      <w:r w:rsidRPr="00203CAD">
        <w:rPr>
          <w:rFonts w:cs="Segoe UI"/>
          <w:color w:val="000000"/>
          <w:lang w:eastAsia="sk-SK"/>
        </w:rPr>
        <w:t>contractual relationship</w:t>
      </w:r>
      <w:r w:rsidR="00940D85" w:rsidRPr="00203CAD">
        <w:rPr>
          <w:rFonts w:cs="Segoe UI"/>
          <w:color w:val="000000"/>
          <w:lang w:eastAsia="sk-SK"/>
        </w:rPr>
        <w:t xml:space="preserve">. </w:t>
      </w:r>
    </w:p>
    <w:p w14:paraId="33780FF5" w14:textId="77777777" w:rsidR="00DF676B" w:rsidRPr="00203CAD" w:rsidRDefault="00000000">
      <w:pPr>
        <w:pStyle w:val="ListParagraph1"/>
        <w:numPr>
          <w:ilvl w:val="1"/>
          <w:numId w:val="3"/>
        </w:numPr>
        <w:spacing w:after="120"/>
        <w:ind w:left="567" w:hanging="567"/>
        <w:outlineLvl w:val="1"/>
        <w:rPr>
          <w:rFonts w:cs="Segoe UI"/>
          <w:color w:val="000000"/>
          <w:lang w:eastAsia="sk-SK"/>
        </w:rPr>
      </w:pPr>
      <w:r w:rsidRPr="00203CAD">
        <w:rPr>
          <w:rFonts w:cs="Segoe UI"/>
          <w:color w:val="000000"/>
          <w:lang w:eastAsia="sk-SK"/>
        </w:rPr>
        <w:t xml:space="preserve">If the use of a Website Feature involves an obligation to </w:t>
      </w:r>
      <w:r w:rsidR="008F69C3" w:rsidRPr="00203CAD">
        <w:rPr>
          <w:rFonts w:cs="Segoe UI"/>
          <w:color w:val="000000"/>
          <w:lang w:eastAsia="sk-SK"/>
        </w:rPr>
        <w:t xml:space="preserve">pay a </w:t>
      </w:r>
      <w:r w:rsidRPr="00203CAD">
        <w:rPr>
          <w:rFonts w:cs="Segoe UI"/>
          <w:color w:val="000000"/>
          <w:lang w:eastAsia="sk-SK"/>
        </w:rPr>
        <w:t xml:space="preserve">certain amount, this </w:t>
      </w:r>
      <w:r w:rsidR="00EE15F7" w:rsidRPr="00203CAD">
        <w:rPr>
          <w:rFonts w:cs="Segoe UI"/>
          <w:color w:val="000000"/>
          <w:lang w:eastAsia="sk-SK"/>
        </w:rPr>
        <w:t xml:space="preserve">amount </w:t>
      </w:r>
      <w:r w:rsidR="006F344E" w:rsidRPr="00203CAD">
        <w:rPr>
          <w:rFonts w:cs="Segoe UI"/>
          <w:color w:val="000000"/>
          <w:lang w:eastAsia="sk-SK"/>
        </w:rPr>
        <w:t xml:space="preserve">is </w:t>
      </w:r>
      <w:r w:rsidRPr="00203CAD">
        <w:rPr>
          <w:rFonts w:cs="Segoe UI"/>
          <w:color w:val="000000"/>
          <w:lang w:eastAsia="sk-SK"/>
        </w:rPr>
        <w:t xml:space="preserve">determined either by a specific value expressed in Virtual Currency or by a minimum and maximum value within which </w:t>
      </w:r>
      <w:r w:rsidR="008F69C3" w:rsidRPr="00203CAD">
        <w:rPr>
          <w:rFonts w:cs="Segoe UI"/>
          <w:color w:val="000000"/>
          <w:lang w:eastAsia="sk-SK"/>
        </w:rPr>
        <w:t xml:space="preserve">the User </w:t>
      </w:r>
      <w:r w:rsidRPr="00203CAD">
        <w:rPr>
          <w:rFonts w:cs="Segoe UI"/>
          <w:color w:val="000000"/>
          <w:lang w:eastAsia="sk-SK"/>
        </w:rPr>
        <w:t xml:space="preserve">is </w:t>
      </w:r>
      <w:r w:rsidR="008F69C3" w:rsidRPr="00203CAD">
        <w:rPr>
          <w:rFonts w:cs="Segoe UI"/>
          <w:color w:val="000000"/>
          <w:lang w:eastAsia="sk-SK"/>
        </w:rPr>
        <w:t xml:space="preserve">informed </w:t>
      </w:r>
      <w:r w:rsidRPr="00203CAD">
        <w:rPr>
          <w:rFonts w:cs="Segoe UI"/>
          <w:color w:val="000000"/>
          <w:lang w:eastAsia="sk-SK"/>
        </w:rPr>
        <w:t xml:space="preserve">how much he/she will pay for the Website Feature; the features of the Website Feature defined in its description available </w:t>
      </w:r>
      <w:r w:rsidR="00961055" w:rsidRPr="00203CAD">
        <w:rPr>
          <w:rFonts w:cs="Segoe UI"/>
          <w:color w:val="000000"/>
          <w:lang w:eastAsia="sk-SK"/>
        </w:rPr>
        <w:t xml:space="preserve">before </w:t>
      </w:r>
      <w:r w:rsidRPr="00203CAD">
        <w:rPr>
          <w:rFonts w:cs="Segoe UI"/>
          <w:color w:val="000000"/>
          <w:lang w:eastAsia="sk-SK"/>
        </w:rPr>
        <w:t>placing an order for its purchase are determined by the amount of the price paid.</w:t>
      </w:r>
    </w:p>
    <w:p w14:paraId="2008E679" w14:textId="77777777" w:rsidR="00D44F16" w:rsidRPr="00203CAD" w:rsidRDefault="00D44F16" w:rsidP="008F69C3">
      <w:pPr>
        <w:pStyle w:val="ListParagraph1"/>
        <w:spacing w:after="120"/>
        <w:ind w:left="0" w:firstLine="0"/>
        <w:outlineLvl w:val="1"/>
        <w:rPr>
          <w:rFonts w:cs="Segoe UI"/>
          <w:color w:val="000000"/>
          <w:lang w:eastAsia="sk-SK"/>
        </w:rPr>
      </w:pPr>
    </w:p>
    <w:p w14:paraId="107E79D7" w14:textId="77777777" w:rsidR="00DF676B" w:rsidRPr="00203CAD" w:rsidRDefault="00000000">
      <w:pPr>
        <w:pStyle w:val="Heading1"/>
        <w:rPr>
          <w:lang w:eastAsia="sk-SK"/>
        </w:rPr>
      </w:pPr>
      <w:r w:rsidRPr="00203CAD">
        <w:rPr>
          <w:lang w:eastAsia="sk-SK"/>
        </w:rPr>
        <w:t>USE OF WEBSITE FEATURES</w:t>
      </w:r>
    </w:p>
    <w:p w14:paraId="5F14E453" w14:textId="6601537E" w:rsidR="00DF676B" w:rsidRPr="00203CAD" w:rsidRDefault="00000000">
      <w:pPr>
        <w:pStyle w:val="ListParagraph1"/>
        <w:numPr>
          <w:ilvl w:val="1"/>
          <w:numId w:val="9"/>
        </w:numPr>
        <w:spacing w:after="120"/>
        <w:ind w:left="567" w:hanging="567"/>
        <w:outlineLvl w:val="1"/>
        <w:rPr>
          <w:rFonts w:cs="Segoe UI"/>
          <w:color w:val="000000"/>
          <w:lang w:eastAsia="sk-SK"/>
        </w:rPr>
      </w:pPr>
      <w:r w:rsidRPr="00203CAD">
        <w:rPr>
          <w:rFonts w:cs="Segoe UI"/>
          <w:color w:val="000000"/>
          <w:lang w:eastAsia="sk-SK"/>
        </w:rPr>
        <w:t xml:space="preserve">The Website features, the use of which is the subject of this </w:t>
      </w:r>
      <w:r w:rsidR="00203CAD" w:rsidRPr="00203CAD">
        <w:rPr>
          <w:rFonts w:cs="Segoe UI"/>
          <w:color w:val="000000"/>
          <w:lang w:eastAsia="sk-SK"/>
        </w:rPr>
        <w:t>Contract</w:t>
      </w:r>
      <w:r w:rsidRPr="00203CAD">
        <w:rPr>
          <w:rFonts w:cs="Segoe UI"/>
          <w:color w:val="000000"/>
          <w:lang w:eastAsia="sk-SK"/>
        </w:rPr>
        <w:t xml:space="preserve">, will be provided to </w:t>
      </w:r>
      <w:r w:rsidR="008F69C3" w:rsidRPr="00203CAD">
        <w:rPr>
          <w:rFonts w:cs="Segoe UI"/>
          <w:color w:val="000000"/>
          <w:lang w:eastAsia="sk-SK"/>
        </w:rPr>
        <w:t xml:space="preserve">the User </w:t>
      </w:r>
      <w:r w:rsidRPr="00203CAD">
        <w:rPr>
          <w:rFonts w:cs="Segoe UI"/>
          <w:color w:val="000000"/>
          <w:lang w:eastAsia="sk-SK"/>
        </w:rPr>
        <w:t xml:space="preserve">in virtual form through the Website. The Website will provide the User </w:t>
      </w:r>
      <w:r w:rsidR="002312E7" w:rsidRPr="00203CAD">
        <w:rPr>
          <w:rFonts w:cs="Segoe UI"/>
          <w:color w:val="000000"/>
          <w:lang w:eastAsia="sk-SK"/>
        </w:rPr>
        <w:t xml:space="preserve">with </w:t>
      </w:r>
      <w:r w:rsidRPr="00203CAD">
        <w:rPr>
          <w:rFonts w:cs="Segoe UI"/>
          <w:color w:val="000000"/>
          <w:lang w:eastAsia="sk-SK"/>
        </w:rPr>
        <w:t xml:space="preserve">access to a User Account that allows access </w:t>
      </w:r>
      <w:proofErr w:type="gramStart"/>
      <w:r w:rsidRPr="00203CAD">
        <w:rPr>
          <w:rFonts w:cs="Segoe UI"/>
          <w:color w:val="000000"/>
          <w:lang w:eastAsia="sk-SK"/>
        </w:rPr>
        <w:t>to</w:t>
      </w:r>
      <w:proofErr w:type="gramEnd"/>
      <w:r w:rsidRPr="00203CAD">
        <w:rPr>
          <w:rFonts w:cs="Segoe UI"/>
          <w:color w:val="000000"/>
          <w:lang w:eastAsia="sk-SK"/>
        </w:rPr>
        <w:t xml:space="preserve"> and use of the Website Features as set out in these GTC and the description thereof.</w:t>
      </w:r>
    </w:p>
    <w:p w14:paraId="3F883F56" w14:textId="4EFD707F" w:rsidR="00DF676B" w:rsidRPr="00203CAD" w:rsidRDefault="00000000">
      <w:pPr>
        <w:pStyle w:val="ListParagraph1"/>
        <w:numPr>
          <w:ilvl w:val="1"/>
          <w:numId w:val="9"/>
        </w:numPr>
        <w:spacing w:after="120"/>
        <w:ind w:left="567" w:hanging="567"/>
        <w:outlineLvl w:val="1"/>
        <w:rPr>
          <w:rFonts w:cs="Segoe UI"/>
          <w:color w:val="000000"/>
          <w:lang w:eastAsia="sk-SK"/>
        </w:rPr>
      </w:pPr>
      <w:r w:rsidRPr="00203CAD">
        <w:rPr>
          <w:rFonts w:cs="Segoe UI"/>
          <w:color w:val="000000"/>
          <w:lang w:eastAsia="sk-SK"/>
        </w:rPr>
        <w:t xml:space="preserve">If the Website Features are used in violation of these </w:t>
      </w:r>
      <w:r w:rsidR="00DA7AD5" w:rsidRPr="00203CAD">
        <w:rPr>
          <w:rFonts w:cs="Segoe UI"/>
          <w:color w:val="000000"/>
          <w:lang w:eastAsia="sk-SK"/>
        </w:rPr>
        <w:t xml:space="preserve">GTC </w:t>
      </w:r>
      <w:r w:rsidRPr="00203CAD">
        <w:rPr>
          <w:rFonts w:cs="Segoe UI"/>
          <w:color w:val="000000"/>
          <w:lang w:eastAsia="sk-SK"/>
        </w:rPr>
        <w:t xml:space="preserve">or other contractual documents, including any form of misuse of the Website Features or breach of contractual obligations by </w:t>
      </w:r>
      <w:r w:rsidR="008F69C3" w:rsidRPr="00203CAD">
        <w:rPr>
          <w:rFonts w:cs="Segoe UI"/>
          <w:color w:val="000000"/>
          <w:lang w:eastAsia="sk-SK"/>
        </w:rPr>
        <w:t>the User</w:t>
      </w:r>
      <w:r w:rsidRPr="00203CAD">
        <w:rPr>
          <w:rFonts w:cs="Segoe UI"/>
          <w:color w:val="000000"/>
          <w:lang w:eastAsia="sk-SK"/>
        </w:rPr>
        <w:t xml:space="preserve">, the Operator shall be entitled to suspend the provision of </w:t>
      </w:r>
      <w:r w:rsidR="00882750" w:rsidRPr="00203CAD">
        <w:rPr>
          <w:rFonts w:cs="Segoe UI"/>
          <w:color w:val="000000"/>
          <w:lang w:eastAsia="sk-SK"/>
        </w:rPr>
        <w:t xml:space="preserve">the possibility to use the </w:t>
      </w:r>
      <w:r w:rsidRPr="00203CAD">
        <w:rPr>
          <w:rFonts w:cs="Segoe UI"/>
          <w:color w:val="000000"/>
          <w:lang w:eastAsia="sk-SK"/>
        </w:rPr>
        <w:t xml:space="preserve">Website Features. </w:t>
      </w:r>
      <w:r w:rsidR="008F69C3" w:rsidRPr="00203CAD">
        <w:rPr>
          <w:rFonts w:cs="Segoe UI"/>
          <w:color w:val="000000"/>
          <w:lang w:eastAsia="sk-SK"/>
        </w:rPr>
        <w:t>The User</w:t>
      </w:r>
      <w:r w:rsidRPr="00203CAD">
        <w:rPr>
          <w:rFonts w:cs="Segoe UI"/>
          <w:color w:val="000000"/>
          <w:lang w:eastAsia="sk-SK"/>
        </w:rPr>
        <w:t xml:space="preserve">, by his/her </w:t>
      </w:r>
      <w:r w:rsidR="0099477A" w:rsidRPr="00203CAD">
        <w:rPr>
          <w:rFonts w:cs="Segoe UI"/>
          <w:color w:val="000000"/>
          <w:lang w:eastAsia="sk-SK"/>
        </w:rPr>
        <w:t xml:space="preserve">action, </w:t>
      </w:r>
      <w:r w:rsidRPr="00203CAD">
        <w:rPr>
          <w:rFonts w:cs="Segoe UI"/>
          <w:color w:val="000000"/>
          <w:lang w:eastAsia="sk-SK"/>
        </w:rPr>
        <w:t xml:space="preserve">waives any financial compensation in kind or </w:t>
      </w:r>
      <w:r w:rsidR="00A417A7" w:rsidRPr="00203CAD">
        <w:rPr>
          <w:rFonts w:cs="Segoe UI"/>
          <w:color w:val="000000"/>
          <w:lang w:eastAsia="sk-SK"/>
        </w:rPr>
        <w:t xml:space="preserve">in any other form </w:t>
      </w:r>
      <w:r w:rsidRPr="00203CAD">
        <w:rPr>
          <w:rFonts w:cs="Segoe UI"/>
          <w:color w:val="000000"/>
          <w:lang w:eastAsia="sk-SK"/>
        </w:rPr>
        <w:t xml:space="preserve">for the duration of said suspension. The Operator may also unilaterally terminate the </w:t>
      </w:r>
      <w:r w:rsidR="00203CAD" w:rsidRPr="00203CAD">
        <w:rPr>
          <w:rFonts w:cs="Segoe UI"/>
          <w:color w:val="000000"/>
          <w:lang w:eastAsia="sk-SK"/>
        </w:rPr>
        <w:t>Contract</w:t>
      </w:r>
      <w:r w:rsidRPr="00203CAD">
        <w:rPr>
          <w:rFonts w:cs="Segoe UI"/>
          <w:color w:val="000000"/>
          <w:lang w:eastAsia="sk-SK"/>
        </w:rPr>
        <w:t xml:space="preserve"> if </w:t>
      </w:r>
      <w:r w:rsidR="008F69C3" w:rsidRPr="00203CAD">
        <w:rPr>
          <w:rFonts w:cs="Segoe UI"/>
          <w:color w:val="000000"/>
          <w:lang w:eastAsia="sk-SK"/>
        </w:rPr>
        <w:t>the User</w:t>
      </w:r>
      <w:r w:rsidR="0084277C" w:rsidRPr="00203CAD">
        <w:rPr>
          <w:rFonts w:cs="Segoe UI"/>
          <w:color w:val="000000"/>
          <w:lang w:eastAsia="sk-SK"/>
        </w:rPr>
        <w:t xml:space="preserve">, by his/her </w:t>
      </w:r>
      <w:r w:rsidR="0099477A" w:rsidRPr="00203CAD">
        <w:rPr>
          <w:rFonts w:cs="Segoe UI"/>
          <w:color w:val="000000"/>
          <w:lang w:eastAsia="sk-SK"/>
        </w:rPr>
        <w:t>actions</w:t>
      </w:r>
      <w:r w:rsidR="0082713D" w:rsidRPr="00203CAD">
        <w:rPr>
          <w:rFonts w:cs="Segoe UI"/>
          <w:color w:val="000000"/>
          <w:lang w:eastAsia="sk-SK"/>
        </w:rPr>
        <w:t xml:space="preserve">, violates </w:t>
      </w:r>
      <w:r w:rsidR="00484A8E" w:rsidRPr="00203CAD">
        <w:rPr>
          <w:rFonts w:cs="Segoe UI"/>
          <w:color w:val="000000"/>
          <w:lang w:eastAsia="sk-SK"/>
        </w:rPr>
        <w:t xml:space="preserve">or </w:t>
      </w:r>
      <w:r w:rsidRPr="00203CAD">
        <w:rPr>
          <w:rFonts w:cs="Segoe UI"/>
          <w:color w:val="000000"/>
          <w:lang w:eastAsia="sk-SK"/>
        </w:rPr>
        <w:t xml:space="preserve">fails to comply in any way with the provisions of these GTC. However, </w:t>
      </w:r>
      <w:r w:rsidR="000E2632" w:rsidRPr="00203CAD">
        <w:rPr>
          <w:rFonts w:cs="Segoe UI"/>
          <w:color w:val="000000"/>
          <w:lang w:eastAsia="sk-SK"/>
        </w:rPr>
        <w:t xml:space="preserve">this shall </w:t>
      </w:r>
      <w:r w:rsidRPr="00203CAD">
        <w:rPr>
          <w:rFonts w:cs="Segoe UI"/>
          <w:color w:val="000000"/>
          <w:lang w:eastAsia="sk-SK"/>
        </w:rPr>
        <w:t xml:space="preserve">be without prejudice to the right of the Operator to </w:t>
      </w:r>
      <w:r w:rsidR="00F56651" w:rsidRPr="00203CAD">
        <w:rPr>
          <w:rFonts w:cs="Segoe UI"/>
          <w:color w:val="000000"/>
          <w:lang w:eastAsia="sk-SK"/>
        </w:rPr>
        <w:t xml:space="preserve">compensation for </w:t>
      </w:r>
      <w:r w:rsidRPr="00203CAD">
        <w:rPr>
          <w:rFonts w:cs="Segoe UI"/>
          <w:color w:val="000000"/>
          <w:lang w:eastAsia="sk-SK"/>
        </w:rPr>
        <w:t>damages incurred</w:t>
      </w:r>
      <w:r w:rsidR="003A1150" w:rsidRPr="00203CAD">
        <w:rPr>
          <w:rFonts w:cs="Segoe UI"/>
          <w:color w:val="000000"/>
          <w:lang w:eastAsia="sk-SK"/>
        </w:rPr>
        <w:t xml:space="preserve">. </w:t>
      </w:r>
    </w:p>
    <w:p w14:paraId="68F29165" w14:textId="19D85D56" w:rsidR="00DF676B" w:rsidRPr="00203CAD" w:rsidRDefault="00000000">
      <w:pPr>
        <w:pStyle w:val="ListParagraph1"/>
        <w:numPr>
          <w:ilvl w:val="1"/>
          <w:numId w:val="9"/>
        </w:numPr>
        <w:spacing w:after="120"/>
        <w:ind w:left="567" w:hanging="567"/>
        <w:outlineLvl w:val="1"/>
        <w:rPr>
          <w:rFonts w:cs="Segoe UI"/>
          <w:color w:val="000000"/>
          <w:lang w:eastAsia="sk-SK"/>
        </w:rPr>
      </w:pPr>
      <w:r w:rsidRPr="00203CAD">
        <w:rPr>
          <w:rFonts w:cs="Segoe UI"/>
          <w:color w:val="000000"/>
          <w:lang w:eastAsia="sk-SK"/>
        </w:rPr>
        <w:t xml:space="preserve">By entering into the </w:t>
      </w:r>
      <w:r w:rsidR="00203CAD" w:rsidRPr="00203CAD">
        <w:rPr>
          <w:rFonts w:cs="Segoe UI"/>
          <w:color w:val="000000"/>
          <w:lang w:eastAsia="sk-SK"/>
        </w:rPr>
        <w:t>Contract</w:t>
      </w:r>
      <w:r w:rsidRPr="00203CAD">
        <w:rPr>
          <w:rFonts w:cs="Segoe UI"/>
          <w:color w:val="000000"/>
          <w:lang w:eastAsia="sk-SK"/>
        </w:rPr>
        <w:t xml:space="preserve">, the User agrees to use the </w:t>
      </w:r>
      <w:proofErr w:type="gramStart"/>
      <w:r w:rsidRPr="00203CAD">
        <w:rPr>
          <w:rFonts w:cs="Segoe UI"/>
          <w:color w:val="000000"/>
          <w:lang w:eastAsia="sk-SK"/>
        </w:rPr>
        <w:t>Services</w:t>
      </w:r>
      <w:proofErr w:type="gramEnd"/>
      <w:r w:rsidRPr="00203CAD">
        <w:rPr>
          <w:rFonts w:cs="Segoe UI"/>
          <w:color w:val="000000"/>
          <w:lang w:eastAsia="sk-SK"/>
        </w:rPr>
        <w:t xml:space="preserve"> and all Data provided as part of </w:t>
      </w:r>
      <w:r w:rsidR="00E91505" w:rsidRPr="00203CAD">
        <w:rPr>
          <w:rFonts w:cs="Segoe UI"/>
          <w:color w:val="000000"/>
          <w:lang w:eastAsia="sk-SK"/>
        </w:rPr>
        <w:t xml:space="preserve">the </w:t>
      </w:r>
      <w:r w:rsidRPr="00203CAD">
        <w:rPr>
          <w:rFonts w:cs="Segoe UI"/>
          <w:color w:val="000000"/>
          <w:lang w:eastAsia="sk-SK"/>
        </w:rPr>
        <w:t xml:space="preserve">provision of the Services solely for his/her needs. </w:t>
      </w:r>
      <w:r w:rsidR="00B90248" w:rsidRPr="00203CAD">
        <w:rPr>
          <w:rFonts w:cs="Segoe UI"/>
          <w:color w:val="000000"/>
          <w:lang w:eastAsia="sk-SK"/>
        </w:rPr>
        <w:t xml:space="preserve">Own need means the use of the Services and the Data for the purpose of obtaining information necessary for the User's business; the ultimate relationship between the use of the Services and the Data is </w:t>
      </w:r>
      <w:r w:rsidR="00F576AB" w:rsidRPr="00203CAD">
        <w:rPr>
          <w:rFonts w:cs="Segoe UI"/>
          <w:color w:val="000000"/>
          <w:lang w:eastAsia="sk-SK"/>
        </w:rPr>
        <w:t>exclusively</w:t>
      </w:r>
      <w:r w:rsidR="00B90248" w:rsidRPr="00203CAD">
        <w:rPr>
          <w:rFonts w:cs="Segoe UI"/>
          <w:color w:val="000000"/>
          <w:lang w:eastAsia="sk-SK"/>
        </w:rPr>
        <w:t xml:space="preserve"> a direct relationship between the User and the Operator. Therefore, the User </w:t>
      </w:r>
      <w:r w:rsidR="005C5D1C" w:rsidRPr="00203CAD">
        <w:rPr>
          <w:rFonts w:cs="Segoe UI"/>
          <w:color w:val="000000"/>
          <w:lang w:eastAsia="sk-SK"/>
        </w:rPr>
        <w:t xml:space="preserve">may not </w:t>
      </w:r>
      <w:r w:rsidR="00B90248" w:rsidRPr="00203CAD">
        <w:rPr>
          <w:rFonts w:cs="Segoe UI"/>
          <w:color w:val="000000"/>
          <w:lang w:eastAsia="sk-SK"/>
        </w:rPr>
        <w:t xml:space="preserve">use the Services and Data, for example, for their further provision to third parties or for commercial use, for direct marketing purposes or for their collection </w:t>
      </w:r>
      <w:r w:rsidR="00124FE4" w:rsidRPr="00203CAD">
        <w:rPr>
          <w:rFonts w:cs="Segoe UI"/>
          <w:color w:val="000000"/>
          <w:lang w:eastAsia="sk-SK"/>
        </w:rPr>
        <w:t>pursuant to this section of the GTC</w:t>
      </w:r>
      <w:r w:rsidR="00B90248" w:rsidRPr="00203CAD">
        <w:rPr>
          <w:rFonts w:cs="Segoe UI"/>
          <w:color w:val="000000"/>
          <w:lang w:eastAsia="sk-SK"/>
        </w:rPr>
        <w:t xml:space="preserve">, </w:t>
      </w:r>
      <w:r w:rsidR="00124FE4" w:rsidRPr="00203CAD">
        <w:rPr>
          <w:rFonts w:cs="Segoe UI"/>
          <w:color w:val="000000"/>
          <w:lang w:eastAsia="sk-SK"/>
        </w:rPr>
        <w:t>etc</w:t>
      </w:r>
      <w:r w:rsidR="00B90248" w:rsidRPr="00203CAD">
        <w:rPr>
          <w:rFonts w:cs="Segoe UI"/>
          <w:color w:val="000000"/>
          <w:lang w:eastAsia="sk-SK"/>
        </w:rPr>
        <w:t>.</w:t>
      </w:r>
    </w:p>
    <w:p w14:paraId="3CC0B0A6" w14:textId="77777777" w:rsidR="00DF676B" w:rsidRPr="00203CAD" w:rsidRDefault="00000000">
      <w:pPr>
        <w:pStyle w:val="ListParagraph1"/>
        <w:numPr>
          <w:ilvl w:val="1"/>
          <w:numId w:val="9"/>
        </w:numPr>
        <w:spacing w:after="120"/>
        <w:ind w:left="567" w:hanging="567"/>
        <w:outlineLvl w:val="1"/>
        <w:rPr>
          <w:rFonts w:cs="Segoe UI"/>
          <w:color w:val="000000"/>
          <w:lang w:eastAsia="sk-SK"/>
        </w:rPr>
      </w:pPr>
      <w:r w:rsidRPr="00203CAD">
        <w:rPr>
          <w:rFonts w:cs="Segoe UI"/>
          <w:color w:val="000000"/>
          <w:lang w:eastAsia="sk-SK"/>
        </w:rPr>
        <w:t xml:space="preserve">The User shall properly protect the </w:t>
      </w:r>
      <w:r w:rsidR="00502688" w:rsidRPr="00203CAD">
        <w:rPr>
          <w:rFonts w:cs="Segoe UI"/>
          <w:color w:val="000000"/>
          <w:lang w:eastAsia="sk-SK"/>
        </w:rPr>
        <w:t xml:space="preserve">account login credentials </w:t>
      </w:r>
      <w:r w:rsidRPr="00203CAD">
        <w:rPr>
          <w:rFonts w:cs="Segoe UI"/>
          <w:color w:val="000000"/>
          <w:lang w:eastAsia="sk-SK"/>
        </w:rPr>
        <w:t xml:space="preserve">from disclosure and disclosure to any person other than a party. The Operator </w:t>
      </w:r>
      <w:r w:rsidR="005518FB" w:rsidRPr="00203CAD">
        <w:rPr>
          <w:rFonts w:cs="Segoe UI"/>
          <w:color w:val="000000"/>
          <w:lang w:eastAsia="sk-SK"/>
        </w:rPr>
        <w:t xml:space="preserve">shall not be liable </w:t>
      </w:r>
      <w:r w:rsidRPr="00203CAD">
        <w:rPr>
          <w:rFonts w:cs="Segoe UI"/>
          <w:color w:val="000000"/>
          <w:lang w:eastAsia="sk-SK"/>
        </w:rPr>
        <w:t xml:space="preserve">for misuse of the Account, which consists mainly, but not exclusively, in its use by an unauthorized person. Similarly, the Operator shall not be liable for any unauthorized use, misuse, interference or other unauthorized manipulation of the Virtual Currency Wallet </w:t>
      </w:r>
      <w:r w:rsidR="00FA542F" w:rsidRPr="00203CAD">
        <w:rPr>
          <w:rFonts w:cs="Segoe UI"/>
          <w:color w:val="000000"/>
          <w:lang w:eastAsia="sk-SK"/>
        </w:rPr>
        <w:t xml:space="preserve">managed </w:t>
      </w:r>
      <w:r w:rsidRPr="00203CAD">
        <w:rPr>
          <w:rFonts w:cs="Segoe UI"/>
          <w:color w:val="000000"/>
          <w:lang w:eastAsia="sk-SK"/>
        </w:rPr>
        <w:t>by the User</w:t>
      </w:r>
      <w:r w:rsidR="003A1150" w:rsidRPr="00203CAD">
        <w:rPr>
          <w:rFonts w:cs="Segoe UI"/>
          <w:color w:val="000000"/>
          <w:lang w:eastAsia="sk-SK"/>
        </w:rPr>
        <w:t xml:space="preserve">. </w:t>
      </w:r>
    </w:p>
    <w:p w14:paraId="4745ABCB" w14:textId="77777777" w:rsidR="00DF676B" w:rsidRPr="00203CAD" w:rsidRDefault="00000000">
      <w:pPr>
        <w:pStyle w:val="ListParagraph1"/>
        <w:numPr>
          <w:ilvl w:val="1"/>
          <w:numId w:val="9"/>
        </w:numPr>
        <w:spacing w:after="120"/>
        <w:ind w:left="567" w:hanging="567"/>
        <w:outlineLvl w:val="1"/>
        <w:rPr>
          <w:rFonts w:cs="Segoe UI"/>
          <w:color w:val="000000"/>
          <w:lang w:eastAsia="sk-SK"/>
        </w:rPr>
      </w:pPr>
      <w:r w:rsidRPr="00203CAD">
        <w:rPr>
          <w:rFonts w:cs="Segoe UI"/>
          <w:color w:val="000000"/>
          <w:lang w:eastAsia="sk-SK"/>
        </w:rPr>
        <w:t xml:space="preserve">In connection with the provision of the </w:t>
      </w:r>
      <w:r w:rsidR="002A1DA5" w:rsidRPr="00203CAD">
        <w:rPr>
          <w:rFonts w:cs="Segoe UI"/>
          <w:color w:val="000000"/>
          <w:lang w:eastAsia="sk-SK"/>
        </w:rPr>
        <w:t xml:space="preserve">possibility to </w:t>
      </w:r>
      <w:r w:rsidRPr="00203CAD">
        <w:rPr>
          <w:rFonts w:cs="Segoe UI"/>
          <w:color w:val="000000"/>
          <w:lang w:eastAsia="sk-SK"/>
        </w:rPr>
        <w:t xml:space="preserve">use the Website </w:t>
      </w:r>
      <w:r w:rsidR="008D24E4" w:rsidRPr="00203CAD">
        <w:rPr>
          <w:rFonts w:cs="Segoe UI"/>
          <w:color w:val="000000"/>
          <w:lang w:eastAsia="sk-SK"/>
        </w:rPr>
        <w:t>Features</w:t>
      </w:r>
      <w:r w:rsidRPr="00203CAD">
        <w:rPr>
          <w:rFonts w:cs="Segoe UI"/>
          <w:color w:val="000000"/>
          <w:lang w:eastAsia="sk-SK"/>
        </w:rPr>
        <w:t xml:space="preserve">, the Operator hereby assures </w:t>
      </w:r>
      <w:r w:rsidR="008F69C3" w:rsidRPr="00203CAD">
        <w:rPr>
          <w:rFonts w:cs="Segoe UI"/>
          <w:color w:val="000000"/>
          <w:lang w:eastAsia="sk-SK"/>
        </w:rPr>
        <w:t xml:space="preserve">the User </w:t>
      </w:r>
      <w:r w:rsidRPr="00203CAD">
        <w:rPr>
          <w:rFonts w:cs="Segoe UI"/>
          <w:color w:val="000000"/>
          <w:lang w:eastAsia="sk-SK"/>
        </w:rPr>
        <w:t xml:space="preserve">that it will not use any information relating to the way in which </w:t>
      </w:r>
      <w:r w:rsidR="008F69C3" w:rsidRPr="00203CAD">
        <w:rPr>
          <w:rFonts w:cs="Segoe UI"/>
          <w:color w:val="000000"/>
          <w:lang w:eastAsia="sk-SK"/>
        </w:rPr>
        <w:t xml:space="preserve">the User </w:t>
      </w:r>
      <w:r w:rsidRPr="00203CAD">
        <w:rPr>
          <w:rFonts w:cs="Segoe UI"/>
          <w:color w:val="000000"/>
          <w:lang w:eastAsia="sk-SK"/>
        </w:rPr>
        <w:t xml:space="preserve">uses the </w:t>
      </w:r>
      <w:r w:rsidR="008D24E4" w:rsidRPr="00203CAD">
        <w:rPr>
          <w:rFonts w:cs="Segoe UI"/>
          <w:color w:val="000000"/>
          <w:lang w:eastAsia="sk-SK"/>
        </w:rPr>
        <w:t>Website Features</w:t>
      </w:r>
      <w:r w:rsidRPr="00203CAD">
        <w:rPr>
          <w:rFonts w:cs="Segoe UI"/>
          <w:color w:val="000000"/>
          <w:lang w:eastAsia="sk-SK"/>
        </w:rPr>
        <w:t xml:space="preserve">. </w:t>
      </w:r>
      <w:r w:rsidR="008D24E4" w:rsidRPr="00203CAD">
        <w:rPr>
          <w:rFonts w:cs="Segoe UI"/>
          <w:color w:val="000000"/>
          <w:lang w:eastAsia="sk-SK"/>
        </w:rPr>
        <w:t xml:space="preserve">The Operator guarantees complete discretion in relation to the use of the </w:t>
      </w:r>
      <w:r w:rsidR="00D945AE" w:rsidRPr="00203CAD">
        <w:rPr>
          <w:rFonts w:cs="Segoe UI"/>
          <w:color w:val="000000"/>
          <w:lang w:eastAsia="sk-SK"/>
        </w:rPr>
        <w:t xml:space="preserve">Website Features </w:t>
      </w:r>
      <w:r w:rsidR="008D24E4" w:rsidRPr="00203CAD">
        <w:rPr>
          <w:rFonts w:cs="Segoe UI"/>
          <w:color w:val="000000"/>
          <w:lang w:eastAsia="sk-SK"/>
        </w:rPr>
        <w:t>and confidentiality of all facts relating to the use of the Website Features</w:t>
      </w:r>
      <w:r w:rsidR="001A17C7" w:rsidRPr="00203CAD">
        <w:rPr>
          <w:rFonts w:cs="Segoe UI"/>
          <w:color w:val="000000"/>
          <w:lang w:eastAsia="sk-SK"/>
        </w:rPr>
        <w:t xml:space="preserve">. </w:t>
      </w:r>
    </w:p>
    <w:p w14:paraId="56DC5C44" w14:textId="77777777" w:rsidR="00DF676B" w:rsidRPr="00203CAD" w:rsidRDefault="00000000">
      <w:pPr>
        <w:pStyle w:val="ListParagraph1"/>
        <w:numPr>
          <w:ilvl w:val="1"/>
          <w:numId w:val="9"/>
        </w:numPr>
        <w:spacing w:after="120"/>
        <w:ind w:left="567" w:hanging="567"/>
        <w:outlineLvl w:val="1"/>
        <w:rPr>
          <w:rFonts w:cs="Segoe UI"/>
          <w:color w:val="000000"/>
          <w:lang w:eastAsia="sk-SK"/>
        </w:rPr>
      </w:pPr>
      <w:r w:rsidRPr="00203CAD">
        <w:rPr>
          <w:rFonts w:cs="Segoe UI"/>
          <w:color w:val="000000"/>
          <w:lang w:eastAsia="sk-SK"/>
        </w:rPr>
        <w:t>All services are provided through remote access to the Operator's server</w:t>
      </w:r>
      <w:r w:rsidR="00EE4F58" w:rsidRPr="00203CAD">
        <w:rPr>
          <w:rFonts w:cs="Segoe UI"/>
          <w:color w:val="000000"/>
          <w:lang w:eastAsia="sk-SK"/>
        </w:rPr>
        <w:t xml:space="preserve">, which </w:t>
      </w:r>
      <w:r w:rsidRPr="00203CAD">
        <w:rPr>
          <w:rFonts w:cs="Segoe UI"/>
          <w:color w:val="000000"/>
          <w:lang w:eastAsia="sk-SK"/>
        </w:rPr>
        <w:t>is enabled through the Website and the User</w:t>
      </w:r>
      <w:r w:rsidR="008F69C3" w:rsidRPr="00203CAD">
        <w:rPr>
          <w:rFonts w:cs="Segoe UI"/>
          <w:color w:val="000000"/>
          <w:lang w:eastAsia="sk-SK"/>
        </w:rPr>
        <w:t>'</w:t>
      </w:r>
      <w:r w:rsidRPr="00203CAD">
        <w:rPr>
          <w:rFonts w:cs="Segoe UI"/>
          <w:color w:val="000000"/>
          <w:lang w:eastAsia="sk-SK"/>
        </w:rPr>
        <w:t xml:space="preserve">s user account. These are therefore fully compatible </w:t>
      </w:r>
      <w:r w:rsidR="008E26E2" w:rsidRPr="00203CAD">
        <w:rPr>
          <w:rFonts w:cs="Segoe UI"/>
          <w:color w:val="000000"/>
          <w:lang w:eastAsia="sk-SK"/>
        </w:rPr>
        <w:t xml:space="preserve">accesses </w:t>
      </w:r>
      <w:r w:rsidRPr="00203CAD">
        <w:rPr>
          <w:rFonts w:cs="Segoe UI"/>
          <w:color w:val="000000"/>
          <w:lang w:eastAsia="sk-SK"/>
        </w:rPr>
        <w:t>based on an internet connection and the use of an internet browser or the relevant device.</w:t>
      </w:r>
    </w:p>
    <w:p w14:paraId="5ECC8E85" w14:textId="77777777" w:rsidR="00DF676B" w:rsidRPr="00203CAD" w:rsidRDefault="00000000">
      <w:pPr>
        <w:pStyle w:val="ListParagraph1"/>
        <w:numPr>
          <w:ilvl w:val="1"/>
          <w:numId w:val="9"/>
        </w:numPr>
        <w:spacing w:after="120"/>
        <w:ind w:left="567" w:hanging="567"/>
        <w:outlineLvl w:val="1"/>
        <w:rPr>
          <w:rFonts w:cs="Segoe UI"/>
          <w:color w:val="000000"/>
          <w:lang w:eastAsia="sk-SK"/>
        </w:rPr>
      </w:pPr>
      <w:r w:rsidRPr="00203CAD">
        <w:rPr>
          <w:rFonts w:cs="Segoe UI"/>
          <w:color w:val="000000"/>
          <w:lang w:eastAsia="sk-SK"/>
        </w:rPr>
        <w:t xml:space="preserve">The User acknowledges that the Website and the </w:t>
      </w:r>
      <w:r w:rsidR="00C63D7D" w:rsidRPr="00203CAD">
        <w:rPr>
          <w:rFonts w:cs="Segoe UI"/>
          <w:color w:val="000000"/>
          <w:lang w:eastAsia="sk-SK"/>
        </w:rPr>
        <w:t>Services</w:t>
      </w:r>
      <w:r w:rsidRPr="00203CAD">
        <w:rPr>
          <w:rFonts w:cs="Segoe UI"/>
          <w:color w:val="000000"/>
          <w:lang w:eastAsia="sk-SK"/>
        </w:rPr>
        <w:t xml:space="preserve">, including, but not limited to, databases, data, data calculation methods and source codes, features, products, images, user interface, </w:t>
      </w:r>
      <w:r w:rsidR="00E57549" w:rsidRPr="00203CAD">
        <w:rPr>
          <w:rFonts w:cs="Segoe UI"/>
          <w:color w:val="000000"/>
          <w:lang w:eastAsia="sk-SK"/>
        </w:rPr>
        <w:t xml:space="preserve">textual </w:t>
      </w:r>
      <w:r w:rsidRPr="00203CAD">
        <w:rPr>
          <w:rFonts w:cs="Segoe UI"/>
          <w:color w:val="000000"/>
          <w:lang w:eastAsia="sk-SK"/>
        </w:rPr>
        <w:t xml:space="preserve">content, logos, designs, </w:t>
      </w:r>
      <w:r w:rsidR="00C63D7D" w:rsidRPr="00203CAD">
        <w:rPr>
          <w:rFonts w:cs="Segoe UI"/>
          <w:color w:val="000000"/>
          <w:lang w:eastAsia="sk-SK"/>
        </w:rPr>
        <w:t xml:space="preserve">contain intellectual property </w:t>
      </w:r>
      <w:r w:rsidR="00E57549" w:rsidRPr="00203CAD">
        <w:rPr>
          <w:rFonts w:cs="Segoe UI"/>
          <w:color w:val="000000"/>
          <w:lang w:eastAsia="sk-SK"/>
        </w:rPr>
        <w:t xml:space="preserve">objects </w:t>
      </w:r>
      <w:r w:rsidR="00C63D7D" w:rsidRPr="00203CAD">
        <w:rPr>
          <w:rFonts w:cs="Segoe UI"/>
          <w:color w:val="000000"/>
          <w:lang w:eastAsia="sk-SK"/>
        </w:rPr>
        <w:t xml:space="preserve">and </w:t>
      </w:r>
      <w:r w:rsidRPr="00203CAD">
        <w:rPr>
          <w:rFonts w:cs="Segoe UI"/>
          <w:color w:val="000000"/>
          <w:lang w:eastAsia="sk-SK"/>
        </w:rPr>
        <w:t>materials</w:t>
      </w:r>
      <w:r w:rsidR="00C63D7D" w:rsidRPr="00203CAD">
        <w:rPr>
          <w:rFonts w:cs="Segoe UI"/>
          <w:color w:val="000000"/>
          <w:lang w:eastAsia="sk-SK"/>
        </w:rPr>
        <w:t xml:space="preserve">, which are at all times </w:t>
      </w:r>
      <w:r w:rsidR="00E57549" w:rsidRPr="00203CAD">
        <w:rPr>
          <w:rFonts w:cs="Segoe UI"/>
          <w:color w:val="000000"/>
          <w:lang w:eastAsia="sk-SK"/>
        </w:rPr>
        <w:t xml:space="preserve">owned by </w:t>
      </w:r>
      <w:r w:rsidR="00C63D7D" w:rsidRPr="00203CAD">
        <w:rPr>
          <w:rFonts w:cs="Segoe UI"/>
          <w:color w:val="000000"/>
          <w:lang w:eastAsia="sk-SK"/>
        </w:rPr>
        <w:t xml:space="preserve">the Operator and are </w:t>
      </w:r>
      <w:r w:rsidRPr="00203CAD">
        <w:rPr>
          <w:rFonts w:cs="Segoe UI"/>
          <w:color w:val="000000"/>
          <w:lang w:eastAsia="sk-SK"/>
        </w:rPr>
        <w:t xml:space="preserve">protected by applicable intellectual property rights </w:t>
      </w:r>
      <w:r w:rsidR="00C63D7D" w:rsidRPr="00203CAD">
        <w:rPr>
          <w:rFonts w:cs="Segoe UI"/>
          <w:color w:val="000000"/>
          <w:lang w:eastAsia="sk-SK"/>
        </w:rPr>
        <w:t>and other laws</w:t>
      </w:r>
      <w:r w:rsidRPr="00203CAD">
        <w:rPr>
          <w:rFonts w:cs="Segoe UI"/>
          <w:color w:val="000000"/>
          <w:lang w:eastAsia="sk-SK"/>
        </w:rPr>
        <w:t>, including, but not limited to, copyright laws</w:t>
      </w:r>
      <w:r w:rsidR="00EE0DD4" w:rsidRPr="00203CAD">
        <w:rPr>
          <w:rFonts w:cs="Segoe UI"/>
          <w:color w:val="000000"/>
          <w:lang w:eastAsia="sk-SK"/>
        </w:rPr>
        <w:t xml:space="preserve">. </w:t>
      </w:r>
    </w:p>
    <w:p w14:paraId="68845AC8" w14:textId="77777777" w:rsidR="00DF676B" w:rsidRPr="00203CAD" w:rsidRDefault="00000000">
      <w:pPr>
        <w:pStyle w:val="ListParagraph1"/>
        <w:numPr>
          <w:ilvl w:val="1"/>
          <w:numId w:val="9"/>
        </w:numPr>
        <w:spacing w:after="120"/>
        <w:ind w:left="567" w:hanging="567"/>
        <w:outlineLvl w:val="1"/>
        <w:rPr>
          <w:rFonts w:cs="Segoe UI"/>
          <w:color w:val="000000"/>
          <w:lang w:eastAsia="sk-SK"/>
        </w:rPr>
      </w:pPr>
      <w:r w:rsidRPr="00203CAD">
        <w:rPr>
          <w:rFonts w:cs="Segoe UI"/>
          <w:color w:val="000000"/>
          <w:lang w:eastAsia="sk-SK"/>
        </w:rPr>
        <w:t xml:space="preserve">The User undertakes to use the </w:t>
      </w:r>
      <w:r w:rsidR="007C7AF6" w:rsidRPr="00203CAD">
        <w:rPr>
          <w:rFonts w:cs="Segoe UI"/>
          <w:color w:val="000000"/>
          <w:lang w:eastAsia="sk-SK"/>
        </w:rPr>
        <w:t xml:space="preserve">intellectual property </w:t>
      </w:r>
      <w:r w:rsidR="002C2740" w:rsidRPr="00203CAD">
        <w:rPr>
          <w:rFonts w:cs="Segoe UI"/>
          <w:color w:val="000000"/>
          <w:lang w:eastAsia="sk-SK"/>
        </w:rPr>
        <w:t xml:space="preserve">items </w:t>
      </w:r>
      <w:r w:rsidRPr="00203CAD">
        <w:rPr>
          <w:rFonts w:cs="Segoe UI"/>
          <w:color w:val="000000"/>
          <w:lang w:eastAsia="sk-SK"/>
        </w:rPr>
        <w:t xml:space="preserve">or materials made available on the Operator's Website solely for the purpose of using the Website's Functions in accordance with these GTC and within the scope of their normal use. The User agrees not to copy, reproduce, modify, rent, lease, lend, loan, republish, sell, distribute, download, or create derivative works from the Intellectual Property </w:t>
      </w:r>
      <w:r w:rsidR="00470D6D" w:rsidRPr="00203CAD">
        <w:rPr>
          <w:rFonts w:cs="Segoe UI"/>
          <w:color w:val="000000"/>
          <w:lang w:eastAsia="sk-SK"/>
        </w:rPr>
        <w:t xml:space="preserve">Items </w:t>
      </w:r>
      <w:r w:rsidR="007C7AF6" w:rsidRPr="00203CAD">
        <w:rPr>
          <w:rFonts w:cs="Segoe UI"/>
          <w:color w:val="000000"/>
          <w:lang w:eastAsia="sk-SK"/>
        </w:rPr>
        <w:t xml:space="preserve">and Materials </w:t>
      </w:r>
      <w:r w:rsidRPr="00203CAD">
        <w:rPr>
          <w:rFonts w:cs="Segoe UI"/>
          <w:color w:val="000000"/>
          <w:lang w:eastAsia="sk-SK"/>
        </w:rPr>
        <w:t xml:space="preserve">in any way, and not to use the Website and the </w:t>
      </w:r>
      <w:r w:rsidR="007C7AF6" w:rsidRPr="00203CAD">
        <w:rPr>
          <w:rFonts w:cs="Segoe UI"/>
          <w:color w:val="000000"/>
          <w:lang w:eastAsia="sk-SK"/>
        </w:rPr>
        <w:t xml:space="preserve">Website Functions </w:t>
      </w:r>
      <w:r w:rsidRPr="00203CAD">
        <w:rPr>
          <w:rFonts w:cs="Segoe UI"/>
          <w:color w:val="000000"/>
          <w:lang w:eastAsia="sk-SK"/>
        </w:rPr>
        <w:t xml:space="preserve">or any part thereof that are </w:t>
      </w:r>
      <w:r w:rsidRPr="00203CAD">
        <w:rPr>
          <w:rFonts w:cs="Segoe UI"/>
          <w:color w:val="000000"/>
          <w:lang w:eastAsia="sk-SK"/>
        </w:rPr>
        <w:lastRenderedPageBreak/>
        <w:t>subject to the Intellectual Property Protection in any unauthorized manner, including, without limitation, unauthorized access</w:t>
      </w:r>
      <w:r w:rsidR="007C7AF6" w:rsidRPr="00203CAD">
        <w:rPr>
          <w:rFonts w:cs="Segoe UI"/>
          <w:color w:val="000000"/>
          <w:lang w:eastAsia="sk-SK"/>
        </w:rPr>
        <w:t>, unauthorized automatic downloads</w:t>
      </w:r>
      <w:r w:rsidRPr="00203CAD">
        <w:rPr>
          <w:rFonts w:cs="Segoe UI"/>
          <w:color w:val="000000"/>
          <w:lang w:eastAsia="sk-SK"/>
        </w:rPr>
        <w:t xml:space="preserve">, or network capacity overload. </w:t>
      </w:r>
      <w:r w:rsidR="007C7AF6" w:rsidRPr="00203CAD">
        <w:rPr>
          <w:rFonts w:cs="Segoe UI"/>
          <w:color w:val="000000"/>
          <w:lang w:eastAsia="sk-SK"/>
        </w:rPr>
        <w:t xml:space="preserve">Any use of intellectual property </w:t>
      </w:r>
      <w:r w:rsidR="00774393" w:rsidRPr="00203CAD">
        <w:rPr>
          <w:rFonts w:cs="Segoe UI"/>
          <w:color w:val="000000"/>
          <w:lang w:eastAsia="sk-SK"/>
        </w:rPr>
        <w:t xml:space="preserve">items </w:t>
      </w:r>
      <w:r w:rsidR="007C7AF6" w:rsidRPr="00203CAD">
        <w:rPr>
          <w:rFonts w:cs="Segoe UI"/>
          <w:color w:val="000000"/>
          <w:lang w:eastAsia="sk-SK"/>
        </w:rPr>
        <w:t>and materials, other than use of the Website and the Service in accordance with these GTC, requires the prior written consent of the Operator.</w:t>
      </w:r>
    </w:p>
    <w:p w14:paraId="389B9C06" w14:textId="77777777" w:rsidR="00DF676B" w:rsidRPr="00203CAD" w:rsidRDefault="00000000">
      <w:pPr>
        <w:pStyle w:val="ListParagraph1"/>
        <w:numPr>
          <w:ilvl w:val="1"/>
          <w:numId w:val="9"/>
        </w:numPr>
        <w:spacing w:after="120"/>
        <w:ind w:left="567" w:hanging="567"/>
        <w:outlineLvl w:val="1"/>
        <w:rPr>
          <w:rFonts w:cs="Segoe UI"/>
          <w:color w:val="000000"/>
          <w:lang w:eastAsia="sk-SK"/>
        </w:rPr>
      </w:pPr>
      <w:r w:rsidRPr="00203CAD">
        <w:rPr>
          <w:rFonts w:cs="Segoe UI"/>
          <w:color w:val="000000"/>
          <w:lang w:eastAsia="sk-SK"/>
        </w:rPr>
        <w:t xml:space="preserve">A user who uses the Website Features under a contract </w:t>
      </w:r>
      <w:r w:rsidR="00CB2419" w:rsidRPr="00203CAD">
        <w:rPr>
          <w:rFonts w:cs="Segoe UI"/>
          <w:color w:val="000000"/>
          <w:lang w:eastAsia="sk-SK"/>
        </w:rPr>
        <w:t xml:space="preserve">entered into in accordance </w:t>
      </w:r>
      <w:r w:rsidRPr="00203CAD">
        <w:rPr>
          <w:rFonts w:cs="Segoe UI"/>
          <w:color w:val="000000"/>
          <w:lang w:eastAsia="sk-SK"/>
        </w:rPr>
        <w:t xml:space="preserve">with these GTC does not acquire any license rights or other intellectual property rights </w:t>
      </w:r>
      <w:proofErr w:type="gramStart"/>
      <w:r w:rsidRPr="00203CAD">
        <w:rPr>
          <w:rFonts w:cs="Segoe UI"/>
          <w:color w:val="000000"/>
          <w:lang w:eastAsia="sk-SK"/>
        </w:rPr>
        <w:t>in</w:t>
      </w:r>
      <w:proofErr w:type="gramEnd"/>
      <w:r w:rsidRPr="00203CAD">
        <w:rPr>
          <w:rFonts w:cs="Segoe UI"/>
          <w:color w:val="000000"/>
          <w:lang w:eastAsia="sk-SK"/>
        </w:rPr>
        <w:t xml:space="preserve"> the Website, the Services or other parts subject to intellectual property protection</w:t>
      </w:r>
      <w:r w:rsidR="00EE0DD4" w:rsidRPr="00203CAD">
        <w:rPr>
          <w:rFonts w:cs="Segoe UI"/>
          <w:color w:val="000000"/>
          <w:lang w:eastAsia="sk-SK"/>
        </w:rPr>
        <w:t xml:space="preserve">. </w:t>
      </w:r>
    </w:p>
    <w:p w14:paraId="44BD6533" w14:textId="77777777" w:rsidR="00DF676B" w:rsidRPr="00203CAD" w:rsidRDefault="00000000">
      <w:pPr>
        <w:pStyle w:val="ListParagraph1"/>
        <w:numPr>
          <w:ilvl w:val="1"/>
          <w:numId w:val="9"/>
        </w:numPr>
        <w:spacing w:after="120"/>
        <w:ind w:left="567" w:hanging="567"/>
        <w:outlineLvl w:val="1"/>
        <w:rPr>
          <w:rFonts w:cs="Segoe UI"/>
          <w:color w:val="000000"/>
          <w:lang w:eastAsia="sk-SK"/>
        </w:rPr>
      </w:pPr>
      <w:r w:rsidRPr="00203CAD">
        <w:rPr>
          <w:rFonts w:cs="Segoe UI"/>
          <w:color w:val="000000"/>
          <w:lang w:eastAsia="sk-SK"/>
        </w:rPr>
        <w:t xml:space="preserve">Therefore, the user shall refrain from infringing any intellectual property rights, including copyrights, related to the creation of the website, in particular its </w:t>
      </w:r>
      <w:r w:rsidR="00382301" w:rsidRPr="00203CAD">
        <w:rPr>
          <w:rFonts w:cs="Segoe UI"/>
          <w:color w:val="000000"/>
          <w:lang w:eastAsia="sk-SK"/>
        </w:rPr>
        <w:t xml:space="preserve">functions, trademarks, design, </w:t>
      </w:r>
      <w:r w:rsidR="00825B08" w:rsidRPr="00203CAD">
        <w:rPr>
          <w:rFonts w:cs="Segoe UI"/>
          <w:color w:val="000000"/>
          <w:lang w:eastAsia="sk-SK"/>
        </w:rPr>
        <w:t xml:space="preserve">visual </w:t>
      </w:r>
      <w:r w:rsidR="00382301" w:rsidRPr="00203CAD">
        <w:rPr>
          <w:rFonts w:cs="Segoe UI"/>
          <w:color w:val="000000"/>
          <w:lang w:eastAsia="sk-SK"/>
        </w:rPr>
        <w:t xml:space="preserve">elements </w:t>
      </w:r>
      <w:r w:rsidRPr="00203CAD">
        <w:rPr>
          <w:rFonts w:cs="Segoe UI"/>
          <w:color w:val="000000"/>
          <w:lang w:eastAsia="sk-SK"/>
        </w:rPr>
        <w:t>or software design.</w:t>
      </w:r>
    </w:p>
    <w:p w14:paraId="30E03942" w14:textId="77777777" w:rsidR="00DF676B" w:rsidRPr="00203CAD" w:rsidRDefault="00000000">
      <w:pPr>
        <w:pStyle w:val="ListParagraph1"/>
        <w:numPr>
          <w:ilvl w:val="1"/>
          <w:numId w:val="9"/>
        </w:numPr>
        <w:spacing w:after="120"/>
        <w:ind w:left="567" w:hanging="567"/>
        <w:outlineLvl w:val="1"/>
        <w:rPr>
          <w:rFonts w:cs="Segoe UI"/>
          <w:color w:val="000000"/>
          <w:lang w:eastAsia="sk-SK"/>
        </w:rPr>
      </w:pPr>
      <w:r w:rsidRPr="00203CAD">
        <w:rPr>
          <w:rFonts w:cs="Segoe UI"/>
          <w:color w:val="000000"/>
          <w:lang w:eastAsia="sk-SK"/>
        </w:rPr>
        <w:t>The User must also not damage the operation and structure of the Website by circumventing or violating security measures, uploading files containing viruses or malicious programs, accessing third-party user accounts or performing unfair or illegal activities that violate laws or infringe the rights of the Operator.</w:t>
      </w:r>
    </w:p>
    <w:p w14:paraId="250169C0" w14:textId="77777777" w:rsidR="00DF676B" w:rsidRPr="00203CAD" w:rsidRDefault="00000000">
      <w:pPr>
        <w:pStyle w:val="Heading1"/>
        <w:rPr>
          <w:lang w:eastAsia="sk-SK"/>
        </w:rPr>
      </w:pPr>
      <w:r w:rsidRPr="00203CAD">
        <w:rPr>
          <w:lang w:eastAsia="sk-SK"/>
        </w:rPr>
        <w:t>COMPETITIONS</w:t>
      </w:r>
    </w:p>
    <w:p w14:paraId="4242BD3F" w14:textId="77777777" w:rsidR="00DF676B" w:rsidRPr="00203CAD" w:rsidRDefault="00000000">
      <w:pPr>
        <w:pStyle w:val="ListParagraph1"/>
        <w:numPr>
          <w:ilvl w:val="1"/>
          <w:numId w:val="10"/>
        </w:numPr>
        <w:spacing w:after="120"/>
        <w:ind w:left="567" w:hanging="567"/>
        <w:rPr>
          <w:rFonts w:cs="Segoe UI"/>
          <w:color w:val="000000"/>
          <w:lang w:eastAsia="sk-SK"/>
        </w:rPr>
      </w:pPr>
      <w:r w:rsidRPr="00203CAD">
        <w:rPr>
          <w:rFonts w:cs="Segoe UI"/>
          <w:color w:val="000000"/>
          <w:lang w:eastAsia="sk-SK"/>
        </w:rPr>
        <w:t xml:space="preserve">The Operator makes every effort to satisfy its customers </w:t>
      </w:r>
      <w:r w:rsidR="007C6A4C" w:rsidRPr="00203CAD">
        <w:rPr>
          <w:rFonts w:cs="Segoe UI"/>
          <w:color w:val="000000"/>
          <w:lang w:eastAsia="sk-SK"/>
        </w:rPr>
        <w:t xml:space="preserve">- </w:t>
      </w:r>
      <w:r w:rsidR="008F69C3" w:rsidRPr="00203CAD">
        <w:rPr>
          <w:rFonts w:cs="Segoe UI"/>
          <w:color w:val="000000"/>
          <w:lang w:eastAsia="sk-SK"/>
        </w:rPr>
        <w:t>Users</w:t>
      </w:r>
      <w:r w:rsidRPr="00203CAD">
        <w:rPr>
          <w:rFonts w:cs="Segoe UI"/>
          <w:color w:val="000000"/>
          <w:lang w:eastAsia="sk-SK"/>
        </w:rPr>
        <w:t xml:space="preserve">. </w:t>
      </w:r>
      <w:proofErr w:type="gramStart"/>
      <w:r w:rsidRPr="00203CAD">
        <w:rPr>
          <w:rFonts w:cs="Segoe UI"/>
          <w:color w:val="000000"/>
          <w:lang w:eastAsia="sk-SK"/>
        </w:rPr>
        <w:t>In order to</w:t>
      </w:r>
      <w:proofErr w:type="gramEnd"/>
      <w:r w:rsidRPr="00203CAD">
        <w:rPr>
          <w:rFonts w:cs="Segoe UI"/>
          <w:color w:val="000000"/>
          <w:lang w:eastAsia="sk-SK"/>
        </w:rPr>
        <w:t xml:space="preserve"> achieve this goal, it offers the possibility to lodge a complaint.</w:t>
      </w:r>
    </w:p>
    <w:p w14:paraId="1562F334" w14:textId="77777777" w:rsidR="00DF676B" w:rsidRPr="00203CAD" w:rsidRDefault="00000000">
      <w:pPr>
        <w:pStyle w:val="ListParagraph1"/>
        <w:numPr>
          <w:ilvl w:val="1"/>
          <w:numId w:val="10"/>
        </w:numPr>
        <w:spacing w:after="120"/>
        <w:ind w:left="567" w:hanging="567"/>
        <w:rPr>
          <w:rFonts w:cs="Segoe UI"/>
          <w:color w:val="000000"/>
          <w:lang w:eastAsia="sk-SK"/>
        </w:rPr>
      </w:pPr>
      <w:r w:rsidRPr="00203CAD">
        <w:rPr>
          <w:rFonts w:cs="Segoe UI"/>
          <w:color w:val="000000"/>
          <w:lang w:eastAsia="sk-SK"/>
        </w:rPr>
        <w:t xml:space="preserve">The User has the right to claim liability for defects in the functions </w:t>
      </w:r>
      <w:r w:rsidR="007C6A4C" w:rsidRPr="00203CAD">
        <w:rPr>
          <w:rFonts w:cs="Segoe UI"/>
          <w:color w:val="000000"/>
          <w:lang w:eastAsia="sk-SK"/>
        </w:rPr>
        <w:t xml:space="preserve">used on </w:t>
      </w:r>
      <w:r w:rsidRPr="00203CAD">
        <w:rPr>
          <w:rFonts w:cs="Segoe UI"/>
          <w:color w:val="000000"/>
          <w:lang w:eastAsia="sk-SK"/>
        </w:rPr>
        <w:t xml:space="preserve">the website by means of a complaint addressed to the Operator. Complaints must be in writing and sent by electronic means (e-mail) to the e-mail address </w:t>
      </w:r>
      <w:r w:rsidR="008F69C3" w:rsidRPr="00203CAD">
        <w:rPr>
          <w:rFonts w:cs="Segoe UI"/>
          <w:color w:val="000000"/>
          <w:lang w:eastAsia="sk-SK"/>
        </w:rPr>
        <w:t>[</w:t>
      </w:r>
      <w:r w:rsidR="008F69C3" w:rsidRPr="00203CAD">
        <w:rPr>
          <w:rFonts w:cs="Segoe UI"/>
          <w:color w:val="000000"/>
          <w:highlight w:val="yellow"/>
          <w:lang w:eastAsia="sk-SK"/>
        </w:rPr>
        <w:t>...</w:t>
      </w:r>
      <w:r w:rsidR="008F69C3" w:rsidRPr="00203CAD">
        <w:rPr>
          <w:rFonts w:cs="Segoe UI"/>
          <w:color w:val="000000"/>
          <w:lang w:eastAsia="sk-SK"/>
        </w:rPr>
        <w:t>]</w:t>
      </w:r>
      <w:r w:rsidRPr="00203CAD">
        <w:rPr>
          <w:rFonts w:cs="Segoe UI"/>
          <w:color w:val="000000"/>
          <w:lang w:eastAsia="sk-SK"/>
        </w:rPr>
        <w:t>.</w:t>
      </w:r>
    </w:p>
    <w:p w14:paraId="1018D927" w14:textId="77777777" w:rsidR="00DF676B" w:rsidRPr="00203CAD" w:rsidRDefault="00000000">
      <w:pPr>
        <w:pStyle w:val="ListParagraph1"/>
        <w:numPr>
          <w:ilvl w:val="1"/>
          <w:numId w:val="10"/>
        </w:numPr>
        <w:spacing w:after="120"/>
        <w:ind w:left="567" w:hanging="567"/>
        <w:rPr>
          <w:rFonts w:cs="Segoe UI"/>
          <w:color w:val="000000"/>
          <w:lang w:eastAsia="sk-SK"/>
        </w:rPr>
      </w:pPr>
      <w:r w:rsidRPr="00203CAD">
        <w:rPr>
          <w:rFonts w:cs="Segoe UI"/>
          <w:color w:val="000000"/>
          <w:lang w:eastAsia="sk-SK"/>
        </w:rPr>
        <w:t>The User has the right to notify the Operator in a Complaint of a defect consisting, for example, in the unavailability of the Website Functions, their incorrect functioning or obvious errors.</w:t>
      </w:r>
    </w:p>
    <w:p w14:paraId="244F56AE" w14:textId="77777777" w:rsidR="00DF676B" w:rsidRPr="00203CAD" w:rsidRDefault="00000000">
      <w:pPr>
        <w:pStyle w:val="ListParagraph1"/>
        <w:numPr>
          <w:ilvl w:val="1"/>
          <w:numId w:val="10"/>
        </w:numPr>
        <w:spacing w:after="120"/>
        <w:ind w:left="567" w:hanging="567"/>
        <w:rPr>
          <w:rFonts w:cs="Segoe UI"/>
          <w:color w:val="000000"/>
          <w:lang w:eastAsia="sk-SK"/>
        </w:rPr>
      </w:pPr>
      <w:r w:rsidRPr="00203CAD">
        <w:rPr>
          <w:rFonts w:cs="Segoe UI"/>
          <w:color w:val="000000"/>
          <w:lang w:eastAsia="sk-SK"/>
        </w:rPr>
        <w:t xml:space="preserve">The user should file a complaint without undue delay, as soon as the error </w:t>
      </w:r>
      <w:r w:rsidR="00DD76CE" w:rsidRPr="00203CAD">
        <w:rPr>
          <w:rFonts w:cs="Segoe UI"/>
          <w:color w:val="000000"/>
          <w:lang w:eastAsia="sk-SK"/>
        </w:rPr>
        <w:t>is detected</w:t>
      </w:r>
      <w:r w:rsidRPr="00203CAD">
        <w:rPr>
          <w:rFonts w:cs="Segoe UI"/>
          <w:color w:val="000000"/>
          <w:lang w:eastAsia="sk-SK"/>
        </w:rPr>
        <w:t>.</w:t>
      </w:r>
    </w:p>
    <w:p w14:paraId="12BD1CD1" w14:textId="77777777" w:rsidR="00DF676B" w:rsidRPr="00203CAD" w:rsidRDefault="00000000">
      <w:pPr>
        <w:pStyle w:val="ListParagraph1"/>
        <w:numPr>
          <w:ilvl w:val="1"/>
          <w:numId w:val="10"/>
        </w:numPr>
        <w:spacing w:after="120"/>
        <w:ind w:left="567" w:hanging="567"/>
        <w:rPr>
          <w:rFonts w:cs="Segoe UI"/>
          <w:color w:val="000000"/>
          <w:lang w:eastAsia="sk-SK"/>
        </w:rPr>
      </w:pPr>
      <w:r w:rsidRPr="00203CAD">
        <w:rPr>
          <w:rFonts w:cs="Segoe UI"/>
          <w:color w:val="000000"/>
          <w:lang w:eastAsia="sk-SK"/>
        </w:rPr>
        <w:t xml:space="preserve">The Operator </w:t>
      </w:r>
      <w:r w:rsidR="00DD76CE" w:rsidRPr="00203CAD">
        <w:rPr>
          <w:rFonts w:cs="Segoe UI"/>
          <w:color w:val="000000"/>
          <w:lang w:eastAsia="sk-SK"/>
        </w:rPr>
        <w:t xml:space="preserve">will normally resolve the </w:t>
      </w:r>
      <w:r w:rsidRPr="00203CAD">
        <w:rPr>
          <w:rFonts w:cs="Segoe UI"/>
          <w:color w:val="000000"/>
          <w:lang w:eastAsia="sk-SK"/>
        </w:rPr>
        <w:t>complaint within 7 (in words: seven) working days</w:t>
      </w:r>
      <w:r w:rsidR="00DD76CE" w:rsidRPr="00203CAD">
        <w:rPr>
          <w:rFonts w:cs="Segoe UI"/>
          <w:color w:val="000000"/>
          <w:lang w:eastAsia="sk-SK"/>
        </w:rPr>
        <w:t xml:space="preserve">; </w:t>
      </w:r>
      <w:r w:rsidRPr="00203CAD">
        <w:rPr>
          <w:rFonts w:cs="Segoe UI"/>
          <w:color w:val="000000"/>
          <w:lang w:eastAsia="sk-SK"/>
        </w:rPr>
        <w:t xml:space="preserve">in more complex cases within 30 (in words: thirty) days </w:t>
      </w:r>
      <w:r w:rsidR="00DD76CE" w:rsidRPr="00203CAD">
        <w:rPr>
          <w:rFonts w:cs="Segoe UI"/>
          <w:color w:val="000000"/>
          <w:lang w:eastAsia="sk-SK"/>
        </w:rPr>
        <w:t xml:space="preserve">from the </w:t>
      </w:r>
      <w:r w:rsidRPr="00203CAD">
        <w:rPr>
          <w:rFonts w:cs="Segoe UI"/>
          <w:color w:val="000000"/>
          <w:lang w:eastAsia="sk-SK"/>
        </w:rPr>
        <w:t xml:space="preserve">date of receipt of the complaint. The Operator </w:t>
      </w:r>
      <w:r w:rsidR="00DD76CE" w:rsidRPr="00203CAD">
        <w:rPr>
          <w:rFonts w:cs="Segoe UI"/>
          <w:color w:val="000000"/>
          <w:lang w:eastAsia="sk-SK"/>
        </w:rPr>
        <w:t xml:space="preserve">shall then inform </w:t>
      </w:r>
      <w:r w:rsidR="008F69C3" w:rsidRPr="00203CAD">
        <w:rPr>
          <w:rFonts w:cs="Segoe UI"/>
          <w:color w:val="000000"/>
          <w:lang w:eastAsia="sk-SK"/>
        </w:rPr>
        <w:t xml:space="preserve">the User </w:t>
      </w:r>
      <w:r w:rsidR="00DD76CE" w:rsidRPr="00203CAD">
        <w:rPr>
          <w:rFonts w:cs="Segoe UI"/>
          <w:color w:val="000000"/>
          <w:lang w:eastAsia="sk-SK"/>
        </w:rPr>
        <w:t xml:space="preserve">of the resolution of the </w:t>
      </w:r>
      <w:r w:rsidRPr="00203CAD">
        <w:rPr>
          <w:rFonts w:cs="Segoe UI"/>
          <w:color w:val="000000"/>
          <w:lang w:eastAsia="sk-SK"/>
        </w:rPr>
        <w:t>complaint.</w:t>
      </w:r>
    </w:p>
    <w:p w14:paraId="7C073BF7" w14:textId="77777777" w:rsidR="00DF676B" w:rsidRPr="00203CAD" w:rsidRDefault="00000000">
      <w:pPr>
        <w:pStyle w:val="Heading1"/>
      </w:pPr>
      <w:r w:rsidRPr="00203CAD">
        <w:t>No liability</w:t>
      </w:r>
    </w:p>
    <w:p w14:paraId="3C945BDB" w14:textId="77777777" w:rsidR="00DF676B" w:rsidRPr="00203CAD" w:rsidRDefault="00000000" w:rsidP="0059755F">
      <w:pPr>
        <w:pStyle w:val="ListParagraph1"/>
        <w:numPr>
          <w:ilvl w:val="1"/>
          <w:numId w:val="11"/>
        </w:numPr>
        <w:spacing w:after="120"/>
        <w:ind w:left="567" w:hanging="567"/>
        <w:outlineLvl w:val="1"/>
        <w:rPr>
          <w:rFonts w:cs="Segoe UI"/>
          <w:color w:val="000000"/>
          <w:lang w:eastAsia="sk-SK"/>
        </w:rPr>
      </w:pPr>
      <w:bookmarkStart w:id="2" w:name="_Ref63269176"/>
      <w:r w:rsidRPr="00203CAD">
        <w:rPr>
          <w:rFonts w:cs="Segoe UI"/>
          <w:color w:val="000000"/>
          <w:lang w:eastAsia="sk-SK"/>
        </w:rPr>
        <w:t xml:space="preserve">The Operator endeavours to </w:t>
      </w:r>
      <w:proofErr w:type="gramStart"/>
      <w:r w:rsidRPr="00203CAD">
        <w:rPr>
          <w:rFonts w:cs="Segoe UI"/>
          <w:color w:val="000000"/>
          <w:lang w:eastAsia="sk-SK"/>
        </w:rPr>
        <w:t>ensure the continuous provision of the Website Functions and their availability at all times</w:t>
      </w:r>
      <w:proofErr w:type="gramEnd"/>
      <w:r w:rsidRPr="00203CAD">
        <w:rPr>
          <w:rFonts w:cs="Segoe UI"/>
          <w:color w:val="000000"/>
          <w:lang w:eastAsia="sk-SK"/>
        </w:rPr>
        <w:t xml:space="preserve">. The Operator's servers meet the highest standards of security and uptime to be available whenever </w:t>
      </w:r>
      <w:r w:rsidR="00575B36" w:rsidRPr="00203CAD">
        <w:rPr>
          <w:rFonts w:cs="Segoe UI"/>
          <w:color w:val="000000"/>
          <w:lang w:eastAsia="sk-SK"/>
        </w:rPr>
        <w:t xml:space="preserve">the User </w:t>
      </w:r>
      <w:r w:rsidR="00CF421E" w:rsidRPr="00203CAD">
        <w:rPr>
          <w:rFonts w:cs="Segoe UI"/>
          <w:color w:val="000000"/>
          <w:lang w:eastAsia="sk-SK"/>
        </w:rPr>
        <w:t xml:space="preserve">needs </w:t>
      </w:r>
      <w:r w:rsidRPr="00203CAD">
        <w:rPr>
          <w:rFonts w:cs="Segoe UI"/>
          <w:color w:val="000000"/>
          <w:lang w:eastAsia="sk-SK"/>
        </w:rPr>
        <w:t>them</w:t>
      </w:r>
      <w:r w:rsidR="00CF421E" w:rsidRPr="00203CAD">
        <w:rPr>
          <w:rFonts w:cs="Segoe UI"/>
          <w:color w:val="000000"/>
          <w:lang w:eastAsia="sk-SK"/>
        </w:rPr>
        <w:t xml:space="preserve">. </w:t>
      </w:r>
      <w:r w:rsidRPr="00203CAD">
        <w:rPr>
          <w:rFonts w:cs="Segoe UI"/>
          <w:color w:val="000000"/>
          <w:lang w:eastAsia="sk-SK"/>
        </w:rPr>
        <w:t xml:space="preserve">However, the Operator shall not be liable for downtime in cases of objective and unavoidable technical obstacles or other facts that make it impossible for the Operator to perform. </w:t>
      </w:r>
      <w:bookmarkEnd w:id="2"/>
      <w:r w:rsidRPr="00203CAD">
        <w:rPr>
          <w:rFonts w:cs="Segoe UI"/>
          <w:color w:val="000000"/>
          <w:lang w:eastAsia="sk-SK"/>
        </w:rPr>
        <w:t>However, the Operator shall make every effort to immediately remove existing obstacles</w:t>
      </w:r>
      <w:r w:rsidR="00EE0DD4" w:rsidRPr="00203CAD">
        <w:rPr>
          <w:rFonts w:cs="Segoe UI"/>
          <w:color w:val="000000"/>
          <w:lang w:eastAsia="sk-SK"/>
        </w:rPr>
        <w:t xml:space="preserve">. </w:t>
      </w:r>
    </w:p>
    <w:p w14:paraId="2294B468" w14:textId="77777777" w:rsidR="00DF676B" w:rsidRPr="00203CAD" w:rsidRDefault="00000000" w:rsidP="0059755F">
      <w:pPr>
        <w:pStyle w:val="ListParagraph1"/>
        <w:numPr>
          <w:ilvl w:val="1"/>
          <w:numId w:val="11"/>
        </w:numPr>
        <w:spacing w:after="120"/>
        <w:ind w:left="567" w:hanging="567"/>
        <w:outlineLvl w:val="1"/>
        <w:rPr>
          <w:rFonts w:cs="Segoe UI"/>
          <w:color w:val="000000"/>
          <w:lang w:eastAsia="sk-SK"/>
        </w:rPr>
      </w:pPr>
      <w:r w:rsidRPr="00203CAD">
        <w:rPr>
          <w:rFonts w:cs="Segoe UI"/>
          <w:color w:val="000000"/>
          <w:lang w:eastAsia="sk-SK"/>
        </w:rPr>
        <w:t xml:space="preserve">The Operator shall not be liable for any damage or injury arising </w:t>
      </w:r>
      <w:proofErr w:type="gramStart"/>
      <w:r w:rsidRPr="00203CAD">
        <w:rPr>
          <w:rFonts w:cs="Segoe UI"/>
          <w:color w:val="000000"/>
          <w:lang w:eastAsia="sk-SK"/>
        </w:rPr>
        <w:t>as a result of</w:t>
      </w:r>
      <w:proofErr w:type="gramEnd"/>
      <w:r w:rsidRPr="00203CAD">
        <w:rPr>
          <w:rFonts w:cs="Segoe UI"/>
          <w:color w:val="000000"/>
          <w:lang w:eastAsia="sk-SK"/>
        </w:rPr>
        <w:t xml:space="preserve"> the interruption or termination of the provision of the </w:t>
      </w:r>
      <w:r w:rsidR="00321AB4" w:rsidRPr="00203CAD">
        <w:rPr>
          <w:rFonts w:cs="Segoe UI"/>
          <w:color w:val="000000"/>
          <w:lang w:eastAsia="sk-SK"/>
        </w:rPr>
        <w:t xml:space="preserve">possibility to </w:t>
      </w:r>
      <w:r w:rsidRPr="00203CAD">
        <w:rPr>
          <w:rFonts w:cs="Segoe UI"/>
          <w:color w:val="000000"/>
          <w:lang w:eastAsia="sk-SK"/>
        </w:rPr>
        <w:t xml:space="preserve">use the Website Functions. </w:t>
      </w:r>
    </w:p>
    <w:p w14:paraId="3DD9B713" w14:textId="773FF3D1" w:rsidR="00DF676B" w:rsidRPr="00203CAD" w:rsidRDefault="00000000" w:rsidP="0059755F">
      <w:pPr>
        <w:pStyle w:val="ListParagraph1"/>
        <w:numPr>
          <w:ilvl w:val="1"/>
          <w:numId w:val="11"/>
        </w:numPr>
        <w:spacing w:after="120"/>
        <w:ind w:left="567" w:hanging="567"/>
        <w:outlineLvl w:val="1"/>
        <w:rPr>
          <w:rFonts w:cs="Segoe UI"/>
          <w:color w:val="000000"/>
          <w:lang w:eastAsia="sk-SK"/>
        </w:rPr>
      </w:pPr>
      <w:r w:rsidRPr="00203CAD">
        <w:rPr>
          <w:rFonts w:cs="Segoe UI"/>
          <w:color w:val="000000"/>
          <w:lang w:eastAsia="sk-SK"/>
        </w:rPr>
        <w:t xml:space="preserve">The Operator </w:t>
      </w:r>
      <w:r w:rsidR="00673040" w:rsidRPr="00203CAD">
        <w:rPr>
          <w:rFonts w:cs="Segoe UI"/>
          <w:color w:val="000000"/>
          <w:lang w:eastAsia="sk-SK"/>
        </w:rPr>
        <w:t xml:space="preserve">has the </w:t>
      </w:r>
      <w:r w:rsidRPr="00203CAD">
        <w:rPr>
          <w:rFonts w:cs="Segoe UI"/>
          <w:color w:val="000000"/>
          <w:lang w:eastAsia="sk-SK"/>
        </w:rPr>
        <w:t xml:space="preserve">right to terminate its activity and operation of the Website or part of it at any time and not to </w:t>
      </w:r>
      <w:r w:rsidR="00923D49" w:rsidRPr="00203CAD">
        <w:rPr>
          <w:rFonts w:cs="Segoe UI"/>
          <w:color w:val="000000"/>
          <w:lang w:eastAsia="sk-SK"/>
        </w:rPr>
        <w:t xml:space="preserve">conclude </w:t>
      </w:r>
      <w:r w:rsidRPr="00203CAD">
        <w:rPr>
          <w:rFonts w:cs="Segoe UI"/>
          <w:color w:val="000000"/>
          <w:lang w:eastAsia="sk-SK"/>
        </w:rPr>
        <w:t xml:space="preserve">new </w:t>
      </w:r>
      <w:r w:rsidR="00203CAD" w:rsidRPr="00203CAD">
        <w:rPr>
          <w:rFonts w:cs="Segoe UI"/>
          <w:color w:val="000000"/>
          <w:lang w:eastAsia="sk-SK"/>
        </w:rPr>
        <w:t>Contract</w:t>
      </w:r>
      <w:r w:rsidRPr="00203CAD">
        <w:rPr>
          <w:rFonts w:cs="Segoe UI"/>
          <w:color w:val="000000"/>
          <w:lang w:eastAsia="sk-SK"/>
        </w:rPr>
        <w:t xml:space="preserve">s with other </w:t>
      </w:r>
      <w:r w:rsidR="00575B36" w:rsidRPr="00203CAD">
        <w:rPr>
          <w:rFonts w:cs="Segoe UI"/>
          <w:color w:val="000000"/>
          <w:lang w:eastAsia="sk-SK"/>
        </w:rPr>
        <w:t>Users</w:t>
      </w:r>
      <w:r w:rsidR="00EE0DD4" w:rsidRPr="00203CAD" w:rsidDel="00F4796E">
        <w:rPr>
          <w:rFonts w:cs="Segoe UI"/>
          <w:color w:val="000000"/>
          <w:lang w:eastAsia="sk-SK"/>
        </w:rPr>
        <w:t xml:space="preserve">. </w:t>
      </w:r>
    </w:p>
    <w:p w14:paraId="64511DB4" w14:textId="77777777" w:rsidR="00DF676B" w:rsidRPr="00203CAD" w:rsidRDefault="00000000" w:rsidP="0059755F">
      <w:pPr>
        <w:pStyle w:val="ListParagraph1"/>
        <w:numPr>
          <w:ilvl w:val="1"/>
          <w:numId w:val="11"/>
        </w:numPr>
        <w:spacing w:after="120"/>
        <w:ind w:left="567" w:hanging="567"/>
        <w:outlineLvl w:val="1"/>
        <w:rPr>
          <w:rFonts w:cs="Segoe UI"/>
          <w:color w:val="000000"/>
          <w:lang w:eastAsia="sk-SK"/>
        </w:rPr>
      </w:pPr>
      <w:r w:rsidRPr="00203CAD">
        <w:rPr>
          <w:rFonts w:cs="Segoe UI"/>
          <w:color w:val="000000"/>
          <w:lang w:eastAsia="sk-SK"/>
        </w:rPr>
        <w:t xml:space="preserve">The Operator is not responsible for the accuracy of the records, </w:t>
      </w:r>
      <w:r w:rsidR="00877B41" w:rsidRPr="00203CAD">
        <w:rPr>
          <w:rFonts w:cs="Segoe UI"/>
          <w:color w:val="000000"/>
          <w:lang w:eastAsia="sk-SK"/>
        </w:rPr>
        <w:t>images</w:t>
      </w:r>
      <w:r w:rsidRPr="00203CAD">
        <w:rPr>
          <w:rFonts w:cs="Segoe UI"/>
          <w:color w:val="000000"/>
          <w:lang w:eastAsia="sk-SK"/>
        </w:rPr>
        <w:t xml:space="preserve">, data, information, any documentation or any information entered </w:t>
      </w:r>
      <w:r w:rsidR="008F69C3" w:rsidRPr="00203CAD">
        <w:rPr>
          <w:rFonts w:cs="Segoe UI"/>
          <w:color w:val="000000"/>
          <w:lang w:eastAsia="sk-SK"/>
        </w:rPr>
        <w:t xml:space="preserve">by the User </w:t>
      </w:r>
      <w:r w:rsidRPr="00203CAD">
        <w:rPr>
          <w:rFonts w:cs="Segoe UI"/>
          <w:color w:val="000000"/>
          <w:lang w:eastAsia="sk-SK"/>
        </w:rPr>
        <w:t xml:space="preserve">on the Website or communicated or otherwise transmitted between </w:t>
      </w:r>
      <w:r w:rsidR="008F69C3" w:rsidRPr="00203CAD">
        <w:rPr>
          <w:rFonts w:cs="Segoe UI"/>
          <w:color w:val="000000"/>
          <w:lang w:eastAsia="sk-SK"/>
        </w:rPr>
        <w:t>Users</w:t>
      </w:r>
      <w:r w:rsidRPr="00203CAD">
        <w:rPr>
          <w:rFonts w:cs="Segoe UI"/>
          <w:color w:val="000000"/>
          <w:lang w:eastAsia="sk-SK"/>
        </w:rPr>
        <w:t>.</w:t>
      </w:r>
    </w:p>
    <w:p w14:paraId="16ED7F60" w14:textId="77777777" w:rsidR="00DF676B" w:rsidRPr="00203CAD" w:rsidRDefault="00000000" w:rsidP="0059755F">
      <w:pPr>
        <w:pStyle w:val="ListParagraph1"/>
        <w:numPr>
          <w:ilvl w:val="1"/>
          <w:numId w:val="11"/>
        </w:numPr>
        <w:spacing w:after="120"/>
        <w:ind w:left="567" w:hanging="567"/>
        <w:outlineLvl w:val="1"/>
        <w:rPr>
          <w:rFonts w:cs="Segoe UI"/>
          <w:color w:val="000000"/>
          <w:lang w:eastAsia="sk-SK"/>
        </w:rPr>
      </w:pPr>
      <w:bookmarkStart w:id="3" w:name="_Ref63270942"/>
      <w:r w:rsidRPr="00203CAD">
        <w:rPr>
          <w:rFonts w:cs="Segoe UI"/>
          <w:color w:val="000000"/>
          <w:lang w:eastAsia="sk-SK"/>
        </w:rPr>
        <w:t xml:space="preserve">The User acknowledges and agrees that the Operator shall not be liable for any errors or limitations in connection with the content of the Website. The Operator also disclaims any liability for any direct, indirect or consequential loss or damage suffered by </w:t>
      </w:r>
      <w:r w:rsidR="002C7504" w:rsidRPr="00203CAD">
        <w:rPr>
          <w:rFonts w:cs="Segoe UI"/>
          <w:color w:val="000000"/>
          <w:lang w:eastAsia="sk-SK"/>
        </w:rPr>
        <w:t xml:space="preserve">Users of </w:t>
      </w:r>
      <w:r w:rsidRPr="00203CAD">
        <w:rPr>
          <w:rFonts w:cs="Segoe UI"/>
          <w:color w:val="000000"/>
          <w:lang w:eastAsia="sk-SK"/>
        </w:rPr>
        <w:t xml:space="preserve">the Website </w:t>
      </w:r>
      <w:proofErr w:type="gramStart"/>
      <w:r w:rsidRPr="00203CAD">
        <w:rPr>
          <w:rFonts w:cs="Segoe UI"/>
          <w:color w:val="000000"/>
          <w:lang w:eastAsia="sk-SK"/>
        </w:rPr>
        <w:t>as a result of</w:t>
      </w:r>
      <w:proofErr w:type="gramEnd"/>
      <w:r w:rsidRPr="00203CAD">
        <w:rPr>
          <w:rFonts w:cs="Segoe UI"/>
          <w:color w:val="000000"/>
          <w:lang w:eastAsia="sk-SK"/>
        </w:rPr>
        <w:t xml:space="preserve"> any level of trust placed by Users in the materials and information published on the Website</w:t>
      </w:r>
      <w:r w:rsidR="00EE0DD4" w:rsidRPr="00203CAD">
        <w:rPr>
          <w:rFonts w:cs="Segoe UI"/>
          <w:color w:val="000000"/>
          <w:lang w:eastAsia="sk-SK"/>
        </w:rPr>
        <w:t xml:space="preserve">. </w:t>
      </w:r>
      <w:bookmarkEnd w:id="3"/>
    </w:p>
    <w:p w14:paraId="303C3874" w14:textId="77777777" w:rsidR="00DF676B" w:rsidRPr="00203CAD" w:rsidRDefault="00000000" w:rsidP="0059755F">
      <w:pPr>
        <w:pStyle w:val="ListParagraph1"/>
        <w:numPr>
          <w:ilvl w:val="1"/>
          <w:numId w:val="11"/>
        </w:numPr>
        <w:spacing w:after="120"/>
        <w:ind w:left="567" w:hanging="567"/>
        <w:outlineLvl w:val="1"/>
        <w:rPr>
          <w:rFonts w:cs="Segoe UI"/>
          <w:color w:val="000000"/>
          <w:lang w:eastAsia="sk-SK"/>
        </w:rPr>
      </w:pPr>
      <w:r w:rsidRPr="00203CAD">
        <w:rPr>
          <w:rFonts w:cs="Segoe UI"/>
          <w:color w:val="000000"/>
          <w:lang w:eastAsia="sk-SK"/>
        </w:rPr>
        <w:lastRenderedPageBreak/>
        <w:t xml:space="preserve">In accordance with clause </w:t>
      </w:r>
      <w:r w:rsidR="00175CBE" w:rsidRPr="00203CAD">
        <w:rPr>
          <w:rFonts w:cs="Segoe UI"/>
          <w:color w:val="000000"/>
          <w:lang w:eastAsia="sk-SK"/>
        </w:rPr>
        <w:t>6.</w:t>
      </w:r>
      <w:r w:rsidRPr="00203CAD">
        <w:rPr>
          <w:rFonts w:cs="Segoe UI"/>
          <w:color w:val="000000"/>
          <w:lang w:eastAsia="sk-SK"/>
        </w:rPr>
        <w:t xml:space="preserve">5 of the GTC, the Operator draws attention </w:t>
      </w:r>
      <w:proofErr w:type="gramStart"/>
      <w:r w:rsidRPr="00203CAD">
        <w:rPr>
          <w:rFonts w:cs="Segoe UI"/>
          <w:color w:val="000000"/>
          <w:lang w:eastAsia="sk-SK"/>
        </w:rPr>
        <w:t>in particular to</w:t>
      </w:r>
      <w:proofErr w:type="gramEnd"/>
      <w:r w:rsidRPr="00203CAD">
        <w:rPr>
          <w:rFonts w:cs="Segoe UI"/>
          <w:color w:val="000000"/>
          <w:lang w:eastAsia="sk-SK"/>
        </w:rPr>
        <w:t xml:space="preserve"> the fact that </w:t>
      </w:r>
      <w:r w:rsidR="00D10EF9" w:rsidRPr="00203CAD">
        <w:rPr>
          <w:rFonts w:cs="Segoe UI"/>
          <w:color w:val="000000"/>
          <w:lang w:eastAsia="sk-SK"/>
        </w:rPr>
        <w:t xml:space="preserve">any </w:t>
      </w:r>
      <w:r w:rsidRPr="00203CAD">
        <w:rPr>
          <w:rFonts w:cs="Segoe UI"/>
          <w:color w:val="000000"/>
          <w:lang w:eastAsia="sk-SK"/>
        </w:rPr>
        <w:t xml:space="preserve">transfer of virtual currency from/to the virtual wallet is carried out exclusively by </w:t>
      </w:r>
      <w:r w:rsidR="00B07C69" w:rsidRPr="00203CAD">
        <w:rPr>
          <w:rFonts w:cs="Segoe UI"/>
          <w:color w:val="000000"/>
          <w:lang w:eastAsia="sk-SK"/>
        </w:rPr>
        <w:t xml:space="preserve">the User </w:t>
      </w:r>
      <w:r w:rsidRPr="00203CAD">
        <w:rPr>
          <w:rFonts w:cs="Segoe UI"/>
          <w:color w:val="000000"/>
          <w:lang w:eastAsia="sk-SK"/>
        </w:rPr>
        <w:t xml:space="preserve">or a third party chosen by the User, and therefore </w:t>
      </w:r>
      <w:r w:rsidR="00D10EF9" w:rsidRPr="00203CAD">
        <w:rPr>
          <w:rFonts w:cs="Segoe UI"/>
          <w:color w:val="000000"/>
          <w:lang w:eastAsia="sk-SK"/>
        </w:rPr>
        <w:t xml:space="preserve">the Operator </w:t>
      </w:r>
      <w:r w:rsidRPr="00203CAD">
        <w:rPr>
          <w:rFonts w:cs="Segoe UI"/>
          <w:color w:val="000000"/>
          <w:lang w:eastAsia="sk-SK"/>
        </w:rPr>
        <w:t>is not responsible for the correct crediting or debiting of the value from the virtual wallet</w:t>
      </w:r>
      <w:r w:rsidR="001216D7" w:rsidRPr="00203CAD">
        <w:rPr>
          <w:rFonts w:cs="Segoe UI"/>
          <w:color w:val="000000"/>
          <w:lang w:eastAsia="sk-SK"/>
        </w:rPr>
        <w:t xml:space="preserve">. </w:t>
      </w:r>
    </w:p>
    <w:p w14:paraId="114E84EC" w14:textId="77777777" w:rsidR="00DF676B" w:rsidRPr="00203CAD" w:rsidRDefault="00000000" w:rsidP="0059755F">
      <w:pPr>
        <w:pStyle w:val="ListParagraph1"/>
        <w:numPr>
          <w:ilvl w:val="1"/>
          <w:numId w:val="11"/>
        </w:numPr>
        <w:spacing w:after="120"/>
        <w:ind w:left="567" w:hanging="567"/>
        <w:outlineLvl w:val="1"/>
        <w:rPr>
          <w:rFonts w:cs="Segoe UI"/>
          <w:color w:val="000000"/>
          <w:lang w:eastAsia="sk-SK"/>
        </w:rPr>
      </w:pPr>
      <w:r w:rsidRPr="00203CAD">
        <w:rPr>
          <w:rFonts w:cs="Segoe UI"/>
          <w:color w:val="000000"/>
          <w:lang w:eastAsia="sk-SK"/>
        </w:rPr>
        <w:t xml:space="preserve">The User </w:t>
      </w:r>
      <w:r w:rsidR="005518FB" w:rsidRPr="00203CAD">
        <w:rPr>
          <w:rFonts w:cs="Segoe UI"/>
          <w:color w:val="000000"/>
          <w:lang w:eastAsia="sk-SK"/>
        </w:rPr>
        <w:t xml:space="preserve">acknowledges that the Operator shall not be liable for any interference with or unauthorised use of such Virtual Currency Wallet as it is under the sole and exclusive control of </w:t>
      </w:r>
      <w:r w:rsidRPr="00203CAD">
        <w:rPr>
          <w:rFonts w:cs="Segoe UI"/>
          <w:color w:val="000000"/>
          <w:lang w:eastAsia="sk-SK"/>
        </w:rPr>
        <w:t>the User</w:t>
      </w:r>
      <w:r w:rsidR="007C3146" w:rsidRPr="00203CAD">
        <w:rPr>
          <w:rFonts w:cs="Segoe UI"/>
          <w:color w:val="000000"/>
          <w:lang w:eastAsia="sk-SK"/>
        </w:rPr>
        <w:t xml:space="preserve">. </w:t>
      </w:r>
    </w:p>
    <w:p w14:paraId="0C4E0FDA" w14:textId="77777777" w:rsidR="00DF676B" w:rsidRPr="00203CAD" w:rsidRDefault="00000000">
      <w:pPr>
        <w:pStyle w:val="Heading1"/>
        <w:rPr>
          <w:lang w:eastAsia="sk-SK"/>
        </w:rPr>
      </w:pPr>
      <w:r w:rsidRPr="00203CAD">
        <w:rPr>
          <w:lang w:eastAsia="sk-SK"/>
        </w:rPr>
        <w:t xml:space="preserve">CHANGES TO </w:t>
      </w:r>
      <w:r w:rsidRPr="00203CAD">
        <w:rPr>
          <w:caps w:val="0"/>
          <w:szCs w:val="19"/>
          <w:lang w:eastAsia="sk-SK"/>
        </w:rPr>
        <w:t>THE GTC</w:t>
      </w:r>
    </w:p>
    <w:p w14:paraId="29C2E7ED" w14:textId="08059163" w:rsidR="00DF676B" w:rsidRPr="00203CAD" w:rsidRDefault="00000000">
      <w:pPr>
        <w:numPr>
          <w:ilvl w:val="0"/>
          <w:numId w:val="20"/>
        </w:numPr>
        <w:ind w:left="567" w:hanging="567"/>
        <w:rPr>
          <w:color w:val="000000"/>
        </w:rPr>
      </w:pPr>
      <w:r w:rsidRPr="00203CAD">
        <w:rPr>
          <w:color w:val="000000"/>
        </w:rPr>
        <w:t xml:space="preserve">The Operator reserves the right to change these GTC at any time during the term of the </w:t>
      </w:r>
      <w:r w:rsidR="00203CAD" w:rsidRPr="00203CAD">
        <w:rPr>
          <w:color w:val="000000"/>
        </w:rPr>
        <w:t>Contract</w:t>
      </w:r>
      <w:r w:rsidRPr="00203CAD">
        <w:rPr>
          <w:color w:val="000000"/>
        </w:rPr>
        <w:t xml:space="preserve">. The Operator shall notify the change of the GTC via the Website or by notification via electronic communication. </w:t>
      </w:r>
      <w:r w:rsidR="005F1784" w:rsidRPr="00203CAD">
        <w:rPr>
          <w:color w:val="000000"/>
        </w:rPr>
        <w:t xml:space="preserve">The Parties </w:t>
      </w:r>
      <w:r w:rsidR="005D67AA" w:rsidRPr="00203CAD">
        <w:rPr>
          <w:color w:val="000000"/>
        </w:rPr>
        <w:t xml:space="preserve">shall always be </w:t>
      </w:r>
      <w:r w:rsidR="005F1784" w:rsidRPr="00203CAD">
        <w:rPr>
          <w:color w:val="000000"/>
        </w:rPr>
        <w:t xml:space="preserve">bound by the provisions of the GTC in force at the time of the </w:t>
      </w:r>
      <w:r w:rsidR="005D67AA" w:rsidRPr="00203CAD">
        <w:rPr>
          <w:color w:val="000000"/>
        </w:rPr>
        <w:t xml:space="preserve">Contract; </w:t>
      </w:r>
      <w:r w:rsidR="002976E0" w:rsidRPr="00203CAD">
        <w:rPr>
          <w:color w:val="000000"/>
        </w:rPr>
        <w:t xml:space="preserve">this is without prejudice to </w:t>
      </w:r>
      <w:r w:rsidR="005D67AA" w:rsidRPr="00203CAD">
        <w:rPr>
          <w:color w:val="000000"/>
        </w:rPr>
        <w:t xml:space="preserve">the provisions of paragraph </w:t>
      </w:r>
      <w:r w:rsidR="00175CBE" w:rsidRPr="00203CAD">
        <w:rPr>
          <w:color w:val="000000"/>
        </w:rPr>
        <w:t>8</w:t>
      </w:r>
      <w:r w:rsidR="005F1784" w:rsidRPr="00203CAD">
        <w:rPr>
          <w:color w:val="000000"/>
        </w:rPr>
        <w:t>.</w:t>
      </w:r>
      <w:r w:rsidR="00175CBE" w:rsidRPr="00203CAD">
        <w:rPr>
          <w:color w:val="000000"/>
        </w:rPr>
        <w:t>2</w:t>
      </w:r>
      <w:r w:rsidR="005F1784" w:rsidRPr="00203CAD">
        <w:rPr>
          <w:color w:val="000000"/>
        </w:rPr>
        <w:t xml:space="preserve">(b) of these GTC. </w:t>
      </w:r>
      <w:r w:rsidR="00AA480E" w:rsidRPr="00203CAD">
        <w:rPr>
          <w:color w:val="000000"/>
        </w:rPr>
        <w:t xml:space="preserve">If the </w:t>
      </w:r>
      <w:r w:rsidR="00B07C69" w:rsidRPr="00203CAD">
        <w:rPr>
          <w:color w:val="000000"/>
        </w:rPr>
        <w:t xml:space="preserve">User </w:t>
      </w:r>
      <w:r w:rsidR="00AA480E" w:rsidRPr="00203CAD">
        <w:rPr>
          <w:color w:val="000000"/>
        </w:rPr>
        <w:t xml:space="preserve">does not express </w:t>
      </w:r>
      <w:r w:rsidR="00B07C69" w:rsidRPr="00203CAD">
        <w:rPr>
          <w:color w:val="000000"/>
        </w:rPr>
        <w:t xml:space="preserve">his/her </w:t>
      </w:r>
      <w:r w:rsidR="00AA480E" w:rsidRPr="00203CAD">
        <w:rPr>
          <w:color w:val="000000"/>
        </w:rPr>
        <w:t xml:space="preserve">disagreement with the wording of the GTC within 5 (in words: five) days </w:t>
      </w:r>
      <w:r w:rsidR="002976E0" w:rsidRPr="00203CAD">
        <w:rPr>
          <w:color w:val="000000"/>
        </w:rPr>
        <w:t xml:space="preserve">of the </w:t>
      </w:r>
      <w:r w:rsidR="00AA480E" w:rsidRPr="00203CAD">
        <w:rPr>
          <w:color w:val="000000"/>
        </w:rPr>
        <w:t>notification of their change, these GTC shall also come into force in relation to the valid Contract.</w:t>
      </w:r>
    </w:p>
    <w:p w14:paraId="35483EBF" w14:textId="77777777" w:rsidR="00DF676B" w:rsidRPr="00203CAD" w:rsidRDefault="00000000">
      <w:pPr>
        <w:pStyle w:val="Heading1"/>
        <w:rPr>
          <w:lang w:eastAsia="sk-SK"/>
        </w:rPr>
      </w:pPr>
      <w:r w:rsidRPr="00203CAD">
        <w:rPr>
          <w:lang w:eastAsia="sk-SK"/>
        </w:rPr>
        <w:t>WITHDRAWAL FROM THE CONTRACT</w:t>
      </w:r>
    </w:p>
    <w:p w14:paraId="2F9C0273" w14:textId="6D29FE30" w:rsidR="00DF676B" w:rsidRPr="00203CAD" w:rsidRDefault="00000000" w:rsidP="0059755F">
      <w:pPr>
        <w:pStyle w:val="ListParagraph1"/>
        <w:numPr>
          <w:ilvl w:val="1"/>
          <w:numId w:val="13"/>
        </w:numPr>
        <w:spacing w:after="120"/>
        <w:ind w:left="567" w:hanging="567"/>
        <w:outlineLvl w:val="1"/>
        <w:rPr>
          <w:rFonts w:cs="Segoe UI"/>
          <w:color w:val="000000"/>
          <w:lang w:eastAsia="sk-SK"/>
        </w:rPr>
      </w:pPr>
      <w:r w:rsidRPr="00203CAD">
        <w:rPr>
          <w:rFonts w:cs="Segoe UI"/>
          <w:color w:val="000000"/>
          <w:lang w:eastAsia="sk-SK"/>
        </w:rPr>
        <w:t xml:space="preserve">You can also withdraw from the </w:t>
      </w:r>
      <w:r w:rsidR="00203CAD" w:rsidRPr="00203CAD">
        <w:rPr>
          <w:rFonts w:cs="Segoe UI"/>
          <w:color w:val="000000"/>
          <w:lang w:eastAsia="sk-SK"/>
        </w:rPr>
        <w:t>Contract</w:t>
      </w:r>
      <w:r w:rsidRPr="00203CAD">
        <w:rPr>
          <w:rFonts w:cs="Segoe UI"/>
          <w:color w:val="000000"/>
          <w:lang w:eastAsia="sk-SK"/>
        </w:rPr>
        <w:t xml:space="preserve"> in the following ways:</w:t>
      </w:r>
    </w:p>
    <w:p w14:paraId="0F16C02F" w14:textId="77777777" w:rsidR="00DF676B" w:rsidRPr="00203CAD" w:rsidRDefault="00000000">
      <w:pPr>
        <w:numPr>
          <w:ilvl w:val="0"/>
          <w:numId w:val="23"/>
        </w:numPr>
        <w:spacing w:after="120"/>
        <w:ind w:left="1134" w:hanging="567"/>
        <w:rPr>
          <w:color w:val="000000"/>
        </w:rPr>
      </w:pPr>
      <w:r w:rsidRPr="00203CAD">
        <w:rPr>
          <w:color w:val="000000"/>
        </w:rPr>
        <w:t xml:space="preserve">withdrawal of the Operator for reasons pursuant to clause </w:t>
      </w:r>
      <w:r w:rsidR="00175CBE" w:rsidRPr="00203CAD">
        <w:rPr>
          <w:color w:val="000000"/>
        </w:rPr>
        <w:t>4</w:t>
      </w:r>
      <w:r w:rsidRPr="00203CAD">
        <w:rPr>
          <w:color w:val="000000"/>
        </w:rPr>
        <w:t>.</w:t>
      </w:r>
      <w:r w:rsidR="00175CBE" w:rsidRPr="00203CAD">
        <w:rPr>
          <w:color w:val="000000"/>
        </w:rPr>
        <w:t xml:space="preserve">2 </w:t>
      </w:r>
      <w:r w:rsidRPr="00203CAD">
        <w:rPr>
          <w:color w:val="000000"/>
        </w:rPr>
        <w:t>of these GTC,</w:t>
      </w:r>
    </w:p>
    <w:p w14:paraId="76D78CB5" w14:textId="77777777" w:rsidR="00DF676B" w:rsidRPr="00203CAD" w:rsidRDefault="00000000">
      <w:pPr>
        <w:numPr>
          <w:ilvl w:val="0"/>
          <w:numId w:val="23"/>
        </w:numPr>
        <w:spacing w:after="120"/>
        <w:ind w:left="1134" w:hanging="567"/>
        <w:rPr>
          <w:color w:val="000000"/>
        </w:rPr>
      </w:pPr>
      <w:r w:rsidRPr="00203CAD">
        <w:rPr>
          <w:color w:val="000000"/>
        </w:rPr>
        <w:t xml:space="preserve">withdrawal from the Contract by the </w:t>
      </w:r>
      <w:r w:rsidR="00B07C69" w:rsidRPr="00203CAD">
        <w:rPr>
          <w:color w:val="000000"/>
        </w:rPr>
        <w:t xml:space="preserve">User </w:t>
      </w:r>
      <w:r w:rsidRPr="00203CAD">
        <w:rPr>
          <w:color w:val="000000"/>
        </w:rPr>
        <w:t xml:space="preserve">due to a change in the GTC during the validity of the Contract, if </w:t>
      </w:r>
      <w:r w:rsidR="00B07C69" w:rsidRPr="00203CAD">
        <w:rPr>
          <w:color w:val="000000"/>
        </w:rPr>
        <w:t xml:space="preserve">the User </w:t>
      </w:r>
      <w:r w:rsidRPr="00203CAD">
        <w:rPr>
          <w:color w:val="000000"/>
        </w:rPr>
        <w:t xml:space="preserve">has expressed his/her disagreement with this change within 5 (in word: five) days </w:t>
      </w:r>
      <w:r w:rsidR="0064185B" w:rsidRPr="00203CAD">
        <w:rPr>
          <w:color w:val="000000"/>
        </w:rPr>
        <w:t xml:space="preserve">from the </w:t>
      </w:r>
      <w:r w:rsidRPr="00203CAD">
        <w:rPr>
          <w:color w:val="000000"/>
        </w:rPr>
        <w:t xml:space="preserve">publication of the new version of the GTC; publication of the GTC shall be understood as the delivery of the notice of the change in the GTC by the Operator </w:t>
      </w:r>
      <w:r w:rsidR="00575B36" w:rsidRPr="00203CAD">
        <w:rPr>
          <w:color w:val="000000"/>
        </w:rPr>
        <w:t xml:space="preserve">to the User </w:t>
      </w:r>
      <w:r w:rsidR="00AE604B" w:rsidRPr="00203CAD">
        <w:rPr>
          <w:color w:val="000000"/>
        </w:rPr>
        <w:t xml:space="preserve">pursuant to Article </w:t>
      </w:r>
      <w:r w:rsidR="00175CBE" w:rsidRPr="00203CAD">
        <w:rPr>
          <w:color w:val="000000"/>
        </w:rPr>
        <w:t xml:space="preserve">7 of </w:t>
      </w:r>
      <w:r w:rsidRPr="00203CAD">
        <w:rPr>
          <w:color w:val="000000"/>
        </w:rPr>
        <w:t>the GTC;</w:t>
      </w:r>
    </w:p>
    <w:p w14:paraId="463E0074" w14:textId="77777777" w:rsidR="00DF676B" w:rsidRPr="00203CAD" w:rsidRDefault="00000000">
      <w:pPr>
        <w:numPr>
          <w:ilvl w:val="0"/>
          <w:numId w:val="23"/>
        </w:numPr>
        <w:spacing w:after="120"/>
        <w:ind w:left="1134" w:hanging="567"/>
        <w:rPr>
          <w:color w:val="000000"/>
        </w:rPr>
      </w:pPr>
      <w:r w:rsidRPr="00203CAD">
        <w:rPr>
          <w:color w:val="000000"/>
        </w:rPr>
        <w:t xml:space="preserve">termination of the Contract by the Operator with immediate effect on the grounds that the </w:t>
      </w:r>
      <w:r w:rsidR="00B07C69" w:rsidRPr="00203CAD">
        <w:rPr>
          <w:color w:val="000000"/>
        </w:rPr>
        <w:t xml:space="preserve">User's </w:t>
      </w:r>
      <w:r w:rsidRPr="00203CAD">
        <w:rPr>
          <w:color w:val="000000"/>
        </w:rPr>
        <w:t xml:space="preserve">conduct in any way </w:t>
      </w:r>
      <w:r w:rsidR="005F2780" w:rsidRPr="00203CAD">
        <w:rPr>
          <w:color w:val="000000"/>
        </w:rPr>
        <w:t xml:space="preserve">violates </w:t>
      </w:r>
      <w:r w:rsidRPr="00203CAD">
        <w:rPr>
          <w:color w:val="000000"/>
        </w:rPr>
        <w:t xml:space="preserve">or </w:t>
      </w:r>
      <w:r w:rsidR="005F2780" w:rsidRPr="00203CAD">
        <w:rPr>
          <w:color w:val="000000"/>
        </w:rPr>
        <w:t xml:space="preserve">fails to comply with </w:t>
      </w:r>
      <w:r w:rsidRPr="00203CAD">
        <w:rPr>
          <w:color w:val="000000"/>
        </w:rPr>
        <w:t>the provisions of these GTC</w:t>
      </w:r>
      <w:r w:rsidR="00916B25" w:rsidRPr="00203CAD">
        <w:rPr>
          <w:color w:val="000000"/>
        </w:rPr>
        <w:t>.</w:t>
      </w:r>
    </w:p>
    <w:p w14:paraId="53A42FFE" w14:textId="77777777" w:rsidR="00DF676B" w:rsidRPr="00203CAD" w:rsidRDefault="00000000">
      <w:pPr>
        <w:pStyle w:val="Heading1"/>
        <w:rPr>
          <w:lang w:eastAsia="sk-SK"/>
        </w:rPr>
      </w:pPr>
      <w:r w:rsidRPr="00203CAD">
        <w:rPr>
          <w:lang w:eastAsia="sk-SK"/>
        </w:rPr>
        <w:t>COMMUNICATION, NOTICES AND SERVICE</w:t>
      </w:r>
    </w:p>
    <w:p w14:paraId="5CD1F28C" w14:textId="459BC3BA" w:rsidR="00DF676B" w:rsidRPr="00203CAD" w:rsidRDefault="00000000" w:rsidP="0059755F">
      <w:pPr>
        <w:pStyle w:val="ListParagraph1"/>
        <w:numPr>
          <w:ilvl w:val="1"/>
          <w:numId w:val="18"/>
        </w:numPr>
        <w:spacing w:after="120"/>
        <w:ind w:left="567" w:hanging="567"/>
        <w:outlineLvl w:val="1"/>
        <w:rPr>
          <w:rFonts w:cs="Segoe UI"/>
          <w:strike/>
          <w:color w:val="000000"/>
          <w:lang w:eastAsia="sk-SK"/>
        </w:rPr>
      </w:pPr>
      <w:r w:rsidRPr="00203CAD">
        <w:rPr>
          <w:rFonts w:cs="Segoe UI"/>
          <w:color w:val="000000"/>
          <w:lang w:eastAsia="sk-SK"/>
        </w:rPr>
        <w:t xml:space="preserve">The Parties agree that in the case of delivery of mutual correspondence, delivery under these GTC shall be understood as delivery of the written content to the e-mail address </w:t>
      </w:r>
      <w:r w:rsidR="00B07C69" w:rsidRPr="00203CAD">
        <w:rPr>
          <w:rFonts w:cs="Segoe UI"/>
          <w:color w:val="000000"/>
          <w:lang w:eastAsia="sk-SK"/>
        </w:rPr>
        <w:t>[</w:t>
      </w:r>
      <w:r w:rsidR="00B07C69" w:rsidRPr="00203CAD">
        <w:rPr>
          <w:rFonts w:cs="Segoe UI"/>
          <w:color w:val="000000"/>
          <w:highlight w:val="yellow"/>
          <w:lang w:eastAsia="sk-SK"/>
        </w:rPr>
        <w:t>...</w:t>
      </w:r>
      <w:r w:rsidR="00B07C69" w:rsidRPr="00203CAD">
        <w:rPr>
          <w:rFonts w:cs="Segoe UI"/>
          <w:color w:val="000000"/>
          <w:lang w:eastAsia="sk-SK"/>
        </w:rPr>
        <w:t>]</w:t>
      </w:r>
      <w:r w:rsidRPr="00203CAD">
        <w:rPr>
          <w:rFonts w:cs="Segoe UI"/>
          <w:color w:val="000000"/>
          <w:lang w:eastAsia="sk-SK"/>
        </w:rPr>
        <w:t>.</w:t>
      </w:r>
    </w:p>
    <w:p w14:paraId="7D52C570" w14:textId="77777777" w:rsidR="00DF676B" w:rsidRPr="00203CAD" w:rsidRDefault="00000000">
      <w:pPr>
        <w:pStyle w:val="Heading1"/>
      </w:pPr>
      <w:r w:rsidRPr="00203CAD">
        <w:t>DISPUTE RESOLUTION AND JURISDICTION</w:t>
      </w:r>
    </w:p>
    <w:p w14:paraId="6B6D5F0F" w14:textId="5BA6E985" w:rsidR="00DF676B" w:rsidRPr="00203CAD" w:rsidRDefault="00000000" w:rsidP="0059755F">
      <w:pPr>
        <w:pStyle w:val="ListParagraph1"/>
        <w:numPr>
          <w:ilvl w:val="1"/>
          <w:numId w:val="16"/>
        </w:numPr>
        <w:spacing w:after="120"/>
        <w:ind w:left="567" w:hanging="567"/>
        <w:outlineLvl w:val="1"/>
        <w:rPr>
          <w:rFonts w:cs="Segoe UI"/>
          <w:color w:val="000000"/>
          <w:lang w:eastAsia="sk-SK"/>
        </w:rPr>
      </w:pPr>
      <w:r w:rsidRPr="00203CAD">
        <w:t xml:space="preserve">By concluding the </w:t>
      </w:r>
      <w:r w:rsidR="00203CAD" w:rsidRPr="00203CAD">
        <w:t>Contract</w:t>
      </w:r>
      <w:r w:rsidRPr="00203CAD">
        <w:t>, the Operator and the User agree that in the event of a dispute arising out of or relating to this GTC, including any question regarding its existence, validity or termination, the parties shall first seek settlement of that dispute by mediation in accordance with the Mediation Rules of the DIFC LCIA Arbitration Centre (http://www.difc-lcia.org/), which Rules are deemed to be incorporated by reference into this clause. If the dispute is not settled by mediation within 60 (in words: sixty) days of the commencement of the mediation, or such further period as the parties shall agree in writing, the dispute shall be referred to and finally resolved by arbitration under the Arbitration Rules of the DIFC-LCIA Arbitration Centre, which Rules are deemed to be incorporated by reference into this clause. The language to be used in the mediation and in the arbitration shall be English. The governing law of the contract shall be the substantive law as specified in this GTC above. The number of arbitrators shall be one; and the seat, or legal place, of arbitration shall be Dubai International Financial Centre.</w:t>
      </w:r>
    </w:p>
    <w:p w14:paraId="5DE4A893" w14:textId="77777777" w:rsidR="00DF676B" w:rsidRPr="00203CAD" w:rsidRDefault="00000000" w:rsidP="0059755F">
      <w:pPr>
        <w:pStyle w:val="ListParagraph1"/>
        <w:numPr>
          <w:ilvl w:val="1"/>
          <w:numId w:val="16"/>
        </w:numPr>
        <w:spacing w:after="120"/>
        <w:ind w:left="567" w:hanging="567"/>
        <w:outlineLvl w:val="1"/>
        <w:rPr>
          <w:rFonts w:cs="Segoe UI"/>
          <w:color w:val="000000"/>
          <w:lang w:eastAsia="sk-SK"/>
        </w:rPr>
      </w:pPr>
      <w:r w:rsidRPr="00203CAD">
        <w:rPr>
          <w:rFonts w:cs="Segoe UI"/>
          <w:color w:val="000000"/>
          <w:lang w:eastAsia="sk-SK"/>
        </w:rPr>
        <w:t xml:space="preserve">We accept suggestions or complaints from </w:t>
      </w:r>
      <w:r w:rsidR="00575B36" w:rsidRPr="00203CAD">
        <w:rPr>
          <w:rFonts w:cs="Segoe UI"/>
          <w:color w:val="000000"/>
          <w:lang w:eastAsia="sk-SK"/>
        </w:rPr>
        <w:t xml:space="preserve">Users </w:t>
      </w:r>
      <w:r w:rsidRPr="00203CAD">
        <w:rPr>
          <w:rFonts w:cs="Segoe UI"/>
          <w:color w:val="000000"/>
          <w:lang w:eastAsia="sk-SK"/>
        </w:rPr>
        <w:t>at our e-mail address</w:t>
      </w:r>
      <w:r w:rsidR="002248E8" w:rsidRPr="00203CAD">
        <w:rPr>
          <w:rFonts w:cs="Segoe UI"/>
          <w:color w:val="000000"/>
          <w:lang w:eastAsia="sk-SK"/>
        </w:rPr>
        <w:t xml:space="preserve">: </w:t>
      </w:r>
      <w:r w:rsidR="00B07C69" w:rsidRPr="00203CAD">
        <w:rPr>
          <w:rFonts w:cs="Segoe UI"/>
          <w:color w:val="000000"/>
          <w:lang w:eastAsia="sk-SK"/>
        </w:rPr>
        <w:t>[</w:t>
      </w:r>
      <w:r w:rsidR="00B07C69" w:rsidRPr="00203CAD">
        <w:rPr>
          <w:rFonts w:cs="Segoe UI"/>
          <w:color w:val="000000"/>
          <w:highlight w:val="yellow"/>
          <w:lang w:eastAsia="sk-SK"/>
        </w:rPr>
        <w:t>...</w:t>
      </w:r>
      <w:r w:rsidR="00B07C69" w:rsidRPr="00203CAD">
        <w:rPr>
          <w:rFonts w:cs="Segoe UI"/>
          <w:color w:val="000000"/>
          <w:lang w:eastAsia="sk-SK"/>
        </w:rPr>
        <w:t>]</w:t>
      </w:r>
      <w:r w:rsidRPr="00203CAD">
        <w:rPr>
          <w:rFonts w:cs="Segoe UI"/>
          <w:color w:val="000000"/>
          <w:lang w:eastAsia="sk-SK"/>
        </w:rPr>
        <w:t>.</w:t>
      </w:r>
    </w:p>
    <w:p w14:paraId="2823FF6C" w14:textId="77777777" w:rsidR="00DF676B" w:rsidRPr="00203CAD" w:rsidRDefault="00000000">
      <w:pPr>
        <w:pStyle w:val="Heading1"/>
        <w:rPr>
          <w:lang w:eastAsia="sk-SK"/>
        </w:rPr>
      </w:pPr>
      <w:r w:rsidRPr="00203CAD">
        <w:rPr>
          <w:lang w:eastAsia="sk-SK"/>
        </w:rPr>
        <w:lastRenderedPageBreak/>
        <w:t>Final provisions</w:t>
      </w:r>
    </w:p>
    <w:p w14:paraId="080A9AEB" w14:textId="77777777" w:rsidR="00DF676B" w:rsidRPr="00203CAD" w:rsidRDefault="00000000" w:rsidP="0059755F">
      <w:pPr>
        <w:pStyle w:val="ListParagraph1"/>
        <w:numPr>
          <w:ilvl w:val="1"/>
          <w:numId w:val="17"/>
        </w:numPr>
        <w:spacing w:after="120"/>
        <w:ind w:left="567" w:hanging="567"/>
        <w:outlineLvl w:val="1"/>
        <w:rPr>
          <w:rFonts w:cs="Segoe UI"/>
          <w:color w:val="000000"/>
          <w:lang w:eastAsia="sk-SK"/>
        </w:rPr>
      </w:pPr>
      <w:r w:rsidRPr="00203CAD">
        <w:rPr>
          <w:rFonts w:cs="Segoe UI"/>
          <w:color w:val="000000"/>
          <w:lang w:eastAsia="sk-SK"/>
        </w:rPr>
        <w:t xml:space="preserve">These GTC shall come into force and effect </w:t>
      </w:r>
      <w:r w:rsidR="00B07C69" w:rsidRPr="00203CAD">
        <w:rPr>
          <w:rFonts w:cs="Segoe UI"/>
          <w:color w:val="000000"/>
          <w:lang w:eastAsia="sk-SK"/>
        </w:rPr>
        <w:t>[</w:t>
      </w:r>
      <w:r w:rsidR="00B07C69" w:rsidRPr="00203CAD">
        <w:rPr>
          <w:rFonts w:cs="Segoe UI"/>
          <w:color w:val="000000"/>
          <w:highlight w:val="yellow"/>
          <w:lang w:eastAsia="sk-SK"/>
        </w:rPr>
        <w:t>...</w:t>
      </w:r>
      <w:r w:rsidR="00B07C69" w:rsidRPr="00203CAD">
        <w:rPr>
          <w:rFonts w:cs="Segoe UI"/>
          <w:color w:val="000000"/>
          <w:lang w:eastAsia="sk-SK"/>
        </w:rPr>
        <w:t>]</w:t>
      </w:r>
      <w:r w:rsidR="00EE0DD4" w:rsidRPr="00203CAD">
        <w:rPr>
          <w:rFonts w:cs="Segoe UI"/>
          <w:color w:val="000000"/>
          <w:lang w:eastAsia="sk-SK"/>
        </w:rPr>
        <w:t xml:space="preserve">. </w:t>
      </w:r>
    </w:p>
    <w:p w14:paraId="19E5E431" w14:textId="77777777" w:rsidR="00DF676B" w:rsidRPr="00203CAD" w:rsidRDefault="00000000" w:rsidP="0059755F">
      <w:pPr>
        <w:pStyle w:val="ListParagraph1"/>
        <w:numPr>
          <w:ilvl w:val="1"/>
          <w:numId w:val="17"/>
        </w:numPr>
        <w:spacing w:after="120"/>
        <w:ind w:left="567" w:hanging="567"/>
        <w:outlineLvl w:val="1"/>
        <w:rPr>
          <w:rFonts w:cs="Segoe UI"/>
          <w:color w:val="000000"/>
          <w:lang w:eastAsia="sk-SK"/>
        </w:rPr>
      </w:pPr>
      <w:r w:rsidRPr="00203CAD">
        <w:rPr>
          <w:rFonts w:cs="Segoe UI"/>
          <w:color w:val="000000"/>
          <w:lang w:eastAsia="sk-SK"/>
        </w:rPr>
        <w:t xml:space="preserve">If any provision of the GTC becomes invalid, ineffective or unenforceable to the extent specified, the remaining provisions, which are not affected thereby, shall remain in full force and effect. In such a case, the Operator shall replace the provision </w:t>
      </w:r>
      <w:r w:rsidR="002248E8" w:rsidRPr="00203CAD">
        <w:rPr>
          <w:rFonts w:cs="Segoe UI"/>
          <w:color w:val="000000"/>
          <w:lang w:eastAsia="sk-SK"/>
        </w:rPr>
        <w:t xml:space="preserve">in question </w:t>
      </w:r>
      <w:r w:rsidRPr="00203CAD">
        <w:rPr>
          <w:rFonts w:cs="Segoe UI"/>
          <w:color w:val="000000"/>
          <w:lang w:eastAsia="sk-SK"/>
        </w:rPr>
        <w:t>with a valid, effective and enforceable provision that differs as little as possible from the principles agreed in these GTC, while preserving the economic and legal purpose and meaning of the replaced provision</w:t>
      </w:r>
      <w:r w:rsidR="002C327D" w:rsidRPr="00203CAD">
        <w:rPr>
          <w:rFonts w:cs="Segoe UI"/>
          <w:color w:val="000000"/>
          <w:lang w:eastAsia="sk-SK"/>
        </w:rPr>
        <w:t xml:space="preserve">. </w:t>
      </w:r>
    </w:p>
    <w:p w14:paraId="236FF5D5" w14:textId="77777777" w:rsidR="00EE0DD4" w:rsidRPr="00203CAD" w:rsidRDefault="00EE0DD4" w:rsidP="00EE0DD4">
      <w:pPr>
        <w:ind w:left="567"/>
        <w:rPr>
          <w:color w:val="000000"/>
        </w:rPr>
      </w:pPr>
    </w:p>
    <w:p w14:paraId="1936B18A" w14:textId="77777777" w:rsidR="00EE0DD4" w:rsidRPr="00203CAD" w:rsidRDefault="00EE0DD4" w:rsidP="00EE0DD4">
      <w:pPr>
        <w:ind w:left="567"/>
        <w:rPr>
          <w:color w:val="000000"/>
        </w:rPr>
      </w:pPr>
    </w:p>
    <w:p w14:paraId="6245C7B5" w14:textId="77777777" w:rsidR="00EE0DD4" w:rsidRPr="00203CAD" w:rsidRDefault="00EE0DD4" w:rsidP="00EE0DD4">
      <w:pPr>
        <w:ind w:left="567"/>
        <w:rPr>
          <w:color w:val="000000"/>
        </w:rPr>
      </w:pPr>
    </w:p>
    <w:p w14:paraId="2A0B5D05" w14:textId="77777777" w:rsidR="00EE0DD4" w:rsidRPr="00203CAD" w:rsidRDefault="00EE0DD4" w:rsidP="00EE0DD4">
      <w:pPr>
        <w:ind w:left="567"/>
        <w:contextualSpacing/>
        <w:rPr>
          <w:color w:val="000000"/>
        </w:rPr>
      </w:pPr>
    </w:p>
    <w:p w14:paraId="10FC62BC" w14:textId="77777777" w:rsidR="00DF676B" w:rsidRPr="00203CAD" w:rsidRDefault="00000000">
      <w:pPr>
        <w:ind w:left="567"/>
      </w:pPr>
      <w:r w:rsidRPr="00203CAD">
        <w:t>Place: Dubai, UAE</w:t>
      </w:r>
    </w:p>
    <w:p w14:paraId="3D647893" w14:textId="3BC2BEE8" w:rsidR="00DF676B" w:rsidRPr="00203CAD" w:rsidRDefault="00000000">
      <w:pPr>
        <w:ind w:left="567"/>
      </w:pPr>
      <w:r w:rsidRPr="00203CAD">
        <w:t xml:space="preserve">Date: </w:t>
      </w:r>
      <w:r w:rsidRPr="00203CAD">
        <w:rPr>
          <w:highlight w:val="yellow"/>
        </w:rPr>
        <w:t xml:space="preserve">November </w:t>
      </w:r>
      <w:r w:rsidR="0059755F">
        <w:rPr>
          <w:highlight w:val="yellow"/>
        </w:rPr>
        <w:t>26</w:t>
      </w:r>
      <w:r w:rsidRPr="00203CAD">
        <w:rPr>
          <w:highlight w:val="yellow"/>
        </w:rPr>
        <w:t>, 2024</w:t>
      </w:r>
    </w:p>
    <w:p w14:paraId="527274AC" w14:textId="77777777" w:rsidR="00B07C69" w:rsidRPr="00203CAD" w:rsidRDefault="00B07C69" w:rsidP="00B07C69">
      <w:pPr>
        <w:ind w:left="567"/>
      </w:pPr>
    </w:p>
    <w:p w14:paraId="0BF2B916" w14:textId="77777777" w:rsidR="00B07C69" w:rsidRPr="00203CAD" w:rsidRDefault="00B07C69" w:rsidP="00B07C69">
      <w:pPr>
        <w:ind w:left="567"/>
      </w:pPr>
    </w:p>
    <w:p w14:paraId="79B34938" w14:textId="77777777" w:rsidR="00B07C69" w:rsidRPr="00203CAD" w:rsidRDefault="00B07C69" w:rsidP="00B07C69">
      <w:pPr>
        <w:ind w:left="567"/>
      </w:pPr>
    </w:p>
    <w:p w14:paraId="6E0CED71" w14:textId="77777777" w:rsidR="00DF676B" w:rsidRPr="00203CAD" w:rsidRDefault="00000000">
      <w:pPr>
        <w:ind w:left="567"/>
      </w:pPr>
      <w:r w:rsidRPr="00203CAD">
        <w:rPr>
          <w:lang w:eastAsia="sk-SK"/>
        </w:rPr>
        <w:t>TOY LABS TECHNOLOGIES L.L.C.</w:t>
      </w:r>
    </w:p>
    <w:p w14:paraId="00FDEAE3" w14:textId="77777777" w:rsidR="00DF676B" w:rsidRPr="00203CAD" w:rsidRDefault="00000000">
      <w:pPr>
        <w:ind w:left="567"/>
        <w:contextualSpacing/>
        <w:rPr>
          <w:color w:val="000000"/>
        </w:rPr>
      </w:pPr>
      <w:r w:rsidRPr="00203CAD">
        <w:t xml:space="preserve">Rastislav </w:t>
      </w:r>
      <w:proofErr w:type="spellStart"/>
      <w:r w:rsidRPr="00203CAD">
        <w:t>Bakala</w:t>
      </w:r>
      <w:proofErr w:type="spellEnd"/>
      <w:r w:rsidRPr="00203CAD">
        <w:t>, director</w:t>
      </w:r>
    </w:p>
    <w:sectPr w:rsidR="00DF676B" w:rsidRPr="00203CA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6F9AF7" w14:textId="77777777" w:rsidR="00745629" w:rsidRDefault="00745629" w:rsidP="00E2476A">
      <w:r>
        <w:separator/>
      </w:r>
    </w:p>
  </w:endnote>
  <w:endnote w:type="continuationSeparator" w:id="0">
    <w:p w14:paraId="67F86A5D" w14:textId="77777777" w:rsidR="00745629" w:rsidRDefault="00745629" w:rsidP="00E24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8F06AF" w14:textId="77777777" w:rsidR="00745629" w:rsidRDefault="00745629" w:rsidP="00E2476A">
      <w:r>
        <w:separator/>
      </w:r>
    </w:p>
  </w:footnote>
  <w:footnote w:type="continuationSeparator" w:id="0">
    <w:p w14:paraId="2CE39ED5" w14:textId="77777777" w:rsidR="00745629" w:rsidRDefault="00745629" w:rsidP="00E247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C7915"/>
    <w:multiLevelType w:val="multilevel"/>
    <w:tmpl w:val="D35C3168"/>
    <w:lvl w:ilvl="0">
      <w:start w:val="1"/>
      <w:numFmt w:val="decimal"/>
      <w:lvlText w:val="%1"/>
      <w:lvlJc w:val="left"/>
      <w:pPr>
        <w:ind w:left="360" w:hanging="360"/>
      </w:pPr>
      <w:rPr>
        <w:rFonts w:hint="default"/>
        <w:sz w:val="24"/>
        <w:szCs w:val="24"/>
      </w:rPr>
    </w:lvl>
    <w:lvl w:ilvl="1">
      <w:start w:val="1"/>
      <w:numFmt w:val="decimal"/>
      <w:lvlText w:val="11.%2"/>
      <w:lvlJc w:val="left"/>
      <w:pPr>
        <w:ind w:left="360" w:hanging="360"/>
      </w:pPr>
      <w:rPr>
        <w:rFonts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511231"/>
    <w:multiLevelType w:val="hybridMultilevel"/>
    <w:tmpl w:val="1390C2DC"/>
    <w:lvl w:ilvl="0" w:tplc="013A6444">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 w15:restartNumberingAfterBreak="0">
    <w:nsid w:val="0C8F7A04"/>
    <w:multiLevelType w:val="hybridMultilevel"/>
    <w:tmpl w:val="29B8FE80"/>
    <w:lvl w:ilvl="0" w:tplc="26A00D24">
      <w:start w:val="1"/>
      <w:numFmt w:val="decimal"/>
      <w:lvlText w:val="8.%1"/>
      <w:lvlJc w:val="left"/>
      <w:pPr>
        <w:ind w:left="360" w:hanging="360"/>
      </w:pPr>
      <w:rPr>
        <w:rFonts w:hint="default"/>
        <w:color w:val="auto"/>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D790681"/>
    <w:multiLevelType w:val="multilevel"/>
    <w:tmpl w:val="62F48586"/>
    <w:lvl w:ilvl="0">
      <w:start w:val="1"/>
      <w:numFmt w:val="decimal"/>
      <w:lvlText w:val="%1"/>
      <w:lvlJc w:val="left"/>
      <w:pPr>
        <w:ind w:left="360" w:hanging="360"/>
      </w:pPr>
      <w:rPr>
        <w:rFonts w:hint="default"/>
        <w:sz w:val="24"/>
        <w:szCs w:val="24"/>
      </w:rPr>
    </w:lvl>
    <w:lvl w:ilvl="1">
      <w:start w:val="1"/>
      <w:numFmt w:val="decimal"/>
      <w:lvlText w:val="4.%2"/>
      <w:lvlJc w:val="left"/>
      <w:pPr>
        <w:ind w:left="720" w:hanging="360"/>
      </w:pPr>
      <w:rPr>
        <w:rFonts w:hint="default"/>
        <w:b w:val="0"/>
        <w:bCs w:val="0"/>
        <w:i w:val="0"/>
        <w:iCs w:val="0"/>
        <w:sz w:val="19"/>
        <w:szCs w:val="19"/>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E74385"/>
    <w:multiLevelType w:val="hybridMultilevel"/>
    <w:tmpl w:val="2CD4484C"/>
    <w:lvl w:ilvl="0" w:tplc="E62014EA">
      <w:start w:val="1"/>
      <w:numFmt w:val="decimal"/>
      <w:lvlText w:val="4.%1"/>
      <w:lvlJc w:val="left"/>
      <w:pPr>
        <w:ind w:left="720" w:hanging="360"/>
      </w:pPr>
      <w:rPr>
        <w:rFonts w:hint="default"/>
        <w:color w:val="auto"/>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6E4F52"/>
    <w:multiLevelType w:val="hybridMultilevel"/>
    <w:tmpl w:val="7CCAEF8C"/>
    <w:lvl w:ilvl="0" w:tplc="33663F8A">
      <w:start w:val="1"/>
      <w:numFmt w:val="lowerLetter"/>
      <w:lvlText w:val="%1."/>
      <w:lvlJc w:val="left"/>
      <w:pPr>
        <w:ind w:left="927" w:hanging="360"/>
      </w:pPr>
      <w:rPr>
        <w:rFonts w:hint="default"/>
        <w:color w:val="000000"/>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6" w15:restartNumberingAfterBreak="0">
    <w:nsid w:val="1B9A1002"/>
    <w:multiLevelType w:val="hybridMultilevel"/>
    <w:tmpl w:val="79D8C83C"/>
    <w:lvl w:ilvl="0" w:tplc="33663F8A">
      <w:start w:val="1"/>
      <w:numFmt w:val="lowerLetter"/>
      <w:lvlText w:val="%1."/>
      <w:lvlJc w:val="left"/>
      <w:pPr>
        <w:ind w:left="927" w:hanging="360"/>
      </w:pPr>
      <w:rPr>
        <w:rFonts w:hint="default"/>
        <w:color w:val="000000"/>
      </w:rPr>
    </w:lvl>
    <w:lvl w:ilvl="1" w:tplc="041B0019" w:tentative="1">
      <w:start w:val="1"/>
      <w:numFmt w:val="lowerLetter"/>
      <w:lvlText w:val="%2."/>
      <w:lvlJc w:val="left"/>
      <w:pPr>
        <w:ind w:left="1647" w:hanging="360"/>
      </w:pPr>
    </w:lvl>
    <w:lvl w:ilvl="2" w:tplc="041B001B" w:tentative="1">
      <w:start w:val="1"/>
      <w:numFmt w:val="lowerRoman"/>
      <w:lvlText w:val="%3."/>
      <w:lvlJc w:val="right"/>
      <w:pPr>
        <w:ind w:left="2367" w:hanging="180"/>
      </w:pPr>
    </w:lvl>
    <w:lvl w:ilvl="3" w:tplc="041B000F" w:tentative="1">
      <w:start w:val="1"/>
      <w:numFmt w:val="decimal"/>
      <w:lvlText w:val="%4."/>
      <w:lvlJc w:val="left"/>
      <w:pPr>
        <w:ind w:left="3087" w:hanging="360"/>
      </w:pPr>
    </w:lvl>
    <w:lvl w:ilvl="4" w:tplc="041B0019" w:tentative="1">
      <w:start w:val="1"/>
      <w:numFmt w:val="lowerLetter"/>
      <w:lvlText w:val="%5."/>
      <w:lvlJc w:val="left"/>
      <w:pPr>
        <w:ind w:left="3807" w:hanging="360"/>
      </w:pPr>
    </w:lvl>
    <w:lvl w:ilvl="5" w:tplc="041B001B" w:tentative="1">
      <w:start w:val="1"/>
      <w:numFmt w:val="lowerRoman"/>
      <w:lvlText w:val="%6."/>
      <w:lvlJc w:val="right"/>
      <w:pPr>
        <w:ind w:left="4527" w:hanging="180"/>
      </w:pPr>
    </w:lvl>
    <w:lvl w:ilvl="6" w:tplc="041B000F" w:tentative="1">
      <w:start w:val="1"/>
      <w:numFmt w:val="decimal"/>
      <w:lvlText w:val="%7."/>
      <w:lvlJc w:val="left"/>
      <w:pPr>
        <w:ind w:left="5247" w:hanging="360"/>
      </w:pPr>
    </w:lvl>
    <w:lvl w:ilvl="7" w:tplc="041B0019" w:tentative="1">
      <w:start w:val="1"/>
      <w:numFmt w:val="lowerLetter"/>
      <w:lvlText w:val="%8."/>
      <w:lvlJc w:val="left"/>
      <w:pPr>
        <w:ind w:left="5967" w:hanging="360"/>
      </w:pPr>
    </w:lvl>
    <w:lvl w:ilvl="8" w:tplc="041B001B" w:tentative="1">
      <w:start w:val="1"/>
      <w:numFmt w:val="lowerRoman"/>
      <w:lvlText w:val="%9."/>
      <w:lvlJc w:val="right"/>
      <w:pPr>
        <w:ind w:left="6687" w:hanging="180"/>
      </w:pPr>
    </w:lvl>
  </w:abstractNum>
  <w:abstractNum w:abstractNumId="7" w15:restartNumberingAfterBreak="0">
    <w:nsid w:val="2066185B"/>
    <w:multiLevelType w:val="hybridMultilevel"/>
    <w:tmpl w:val="C36C7D40"/>
    <w:lvl w:ilvl="0" w:tplc="C360E7F8">
      <w:start w:val="1"/>
      <w:numFmt w:val="lowerLetter"/>
      <w:lvlText w:val="%1."/>
      <w:lvlJc w:val="left"/>
      <w:pPr>
        <w:ind w:left="927" w:hanging="360"/>
      </w:pPr>
      <w:rPr>
        <w:rFonts w:hint="default"/>
      </w:rPr>
    </w:lvl>
    <w:lvl w:ilvl="1" w:tplc="041B0019" w:tentative="1">
      <w:start w:val="1"/>
      <w:numFmt w:val="lowerLetter"/>
      <w:lvlText w:val="%2."/>
      <w:lvlJc w:val="left"/>
      <w:pPr>
        <w:ind w:left="1647" w:hanging="360"/>
      </w:pPr>
    </w:lvl>
    <w:lvl w:ilvl="2" w:tplc="041B001B" w:tentative="1">
      <w:start w:val="1"/>
      <w:numFmt w:val="lowerRoman"/>
      <w:lvlText w:val="%3."/>
      <w:lvlJc w:val="right"/>
      <w:pPr>
        <w:ind w:left="2367" w:hanging="180"/>
      </w:pPr>
    </w:lvl>
    <w:lvl w:ilvl="3" w:tplc="041B000F" w:tentative="1">
      <w:start w:val="1"/>
      <w:numFmt w:val="decimal"/>
      <w:lvlText w:val="%4."/>
      <w:lvlJc w:val="left"/>
      <w:pPr>
        <w:ind w:left="3087" w:hanging="360"/>
      </w:pPr>
    </w:lvl>
    <w:lvl w:ilvl="4" w:tplc="041B0019" w:tentative="1">
      <w:start w:val="1"/>
      <w:numFmt w:val="lowerLetter"/>
      <w:lvlText w:val="%5."/>
      <w:lvlJc w:val="left"/>
      <w:pPr>
        <w:ind w:left="3807" w:hanging="360"/>
      </w:pPr>
    </w:lvl>
    <w:lvl w:ilvl="5" w:tplc="041B001B" w:tentative="1">
      <w:start w:val="1"/>
      <w:numFmt w:val="lowerRoman"/>
      <w:lvlText w:val="%6."/>
      <w:lvlJc w:val="right"/>
      <w:pPr>
        <w:ind w:left="4527" w:hanging="180"/>
      </w:pPr>
    </w:lvl>
    <w:lvl w:ilvl="6" w:tplc="041B000F" w:tentative="1">
      <w:start w:val="1"/>
      <w:numFmt w:val="decimal"/>
      <w:lvlText w:val="%7."/>
      <w:lvlJc w:val="left"/>
      <w:pPr>
        <w:ind w:left="5247" w:hanging="360"/>
      </w:pPr>
    </w:lvl>
    <w:lvl w:ilvl="7" w:tplc="041B0019" w:tentative="1">
      <w:start w:val="1"/>
      <w:numFmt w:val="lowerLetter"/>
      <w:lvlText w:val="%8."/>
      <w:lvlJc w:val="left"/>
      <w:pPr>
        <w:ind w:left="5967" w:hanging="360"/>
      </w:pPr>
    </w:lvl>
    <w:lvl w:ilvl="8" w:tplc="041B001B" w:tentative="1">
      <w:start w:val="1"/>
      <w:numFmt w:val="lowerRoman"/>
      <w:lvlText w:val="%9."/>
      <w:lvlJc w:val="right"/>
      <w:pPr>
        <w:ind w:left="6687" w:hanging="180"/>
      </w:pPr>
    </w:lvl>
  </w:abstractNum>
  <w:abstractNum w:abstractNumId="8" w15:restartNumberingAfterBreak="0">
    <w:nsid w:val="274004F7"/>
    <w:multiLevelType w:val="hybridMultilevel"/>
    <w:tmpl w:val="F090838C"/>
    <w:lvl w:ilvl="0" w:tplc="600AEBDE">
      <w:start w:val="1"/>
      <w:numFmt w:val="lowerLetter"/>
      <w:lvlText w:val="%1."/>
      <w:lvlJc w:val="left"/>
      <w:pPr>
        <w:ind w:left="927" w:hanging="360"/>
      </w:pPr>
      <w:rPr>
        <w:rFonts w:hint="default"/>
      </w:rPr>
    </w:lvl>
    <w:lvl w:ilvl="1" w:tplc="041B0019" w:tentative="1">
      <w:start w:val="1"/>
      <w:numFmt w:val="lowerLetter"/>
      <w:lvlText w:val="%2."/>
      <w:lvlJc w:val="left"/>
      <w:pPr>
        <w:ind w:left="1647" w:hanging="360"/>
      </w:pPr>
    </w:lvl>
    <w:lvl w:ilvl="2" w:tplc="041B001B" w:tentative="1">
      <w:start w:val="1"/>
      <w:numFmt w:val="lowerRoman"/>
      <w:lvlText w:val="%3."/>
      <w:lvlJc w:val="right"/>
      <w:pPr>
        <w:ind w:left="2367" w:hanging="180"/>
      </w:pPr>
    </w:lvl>
    <w:lvl w:ilvl="3" w:tplc="041B000F" w:tentative="1">
      <w:start w:val="1"/>
      <w:numFmt w:val="decimal"/>
      <w:lvlText w:val="%4."/>
      <w:lvlJc w:val="left"/>
      <w:pPr>
        <w:ind w:left="3087" w:hanging="360"/>
      </w:pPr>
    </w:lvl>
    <w:lvl w:ilvl="4" w:tplc="041B0019" w:tentative="1">
      <w:start w:val="1"/>
      <w:numFmt w:val="lowerLetter"/>
      <w:lvlText w:val="%5."/>
      <w:lvlJc w:val="left"/>
      <w:pPr>
        <w:ind w:left="3807" w:hanging="360"/>
      </w:pPr>
    </w:lvl>
    <w:lvl w:ilvl="5" w:tplc="041B001B" w:tentative="1">
      <w:start w:val="1"/>
      <w:numFmt w:val="lowerRoman"/>
      <w:lvlText w:val="%6."/>
      <w:lvlJc w:val="right"/>
      <w:pPr>
        <w:ind w:left="4527" w:hanging="180"/>
      </w:pPr>
    </w:lvl>
    <w:lvl w:ilvl="6" w:tplc="041B000F" w:tentative="1">
      <w:start w:val="1"/>
      <w:numFmt w:val="decimal"/>
      <w:lvlText w:val="%7."/>
      <w:lvlJc w:val="left"/>
      <w:pPr>
        <w:ind w:left="5247" w:hanging="360"/>
      </w:pPr>
    </w:lvl>
    <w:lvl w:ilvl="7" w:tplc="041B0019" w:tentative="1">
      <w:start w:val="1"/>
      <w:numFmt w:val="lowerLetter"/>
      <w:lvlText w:val="%8."/>
      <w:lvlJc w:val="left"/>
      <w:pPr>
        <w:ind w:left="5967" w:hanging="360"/>
      </w:pPr>
    </w:lvl>
    <w:lvl w:ilvl="8" w:tplc="041B001B" w:tentative="1">
      <w:start w:val="1"/>
      <w:numFmt w:val="lowerRoman"/>
      <w:lvlText w:val="%9."/>
      <w:lvlJc w:val="right"/>
      <w:pPr>
        <w:ind w:left="6687" w:hanging="180"/>
      </w:pPr>
    </w:lvl>
  </w:abstractNum>
  <w:abstractNum w:abstractNumId="9" w15:restartNumberingAfterBreak="0">
    <w:nsid w:val="285C1098"/>
    <w:multiLevelType w:val="multilevel"/>
    <w:tmpl w:val="8BA4B76C"/>
    <w:lvl w:ilvl="0">
      <w:start w:val="1"/>
      <w:numFmt w:val="decimal"/>
      <w:pStyle w:val="Heading1"/>
      <w:lvlText w:val="%1"/>
      <w:lvlJc w:val="left"/>
      <w:pPr>
        <w:tabs>
          <w:tab w:val="num" w:pos="567"/>
        </w:tabs>
        <w:ind w:left="567" w:hanging="567"/>
      </w:pPr>
      <w:rPr>
        <w:rFonts w:hint="default"/>
      </w:rPr>
    </w:lvl>
    <w:lvl w:ilvl="1">
      <w:start w:val="1"/>
      <w:numFmt w:val="decimal"/>
      <w:isLgl/>
      <w:lvlText w:val="%1.%2"/>
      <w:lvlJc w:val="left"/>
      <w:pPr>
        <w:ind w:left="372" w:hanging="372"/>
      </w:pPr>
      <w:rPr>
        <w:rFonts w:hint="default"/>
        <w:strike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321105B5"/>
    <w:multiLevelType w:val="multilevel"/>
    <w:tmpl w:val="33D491BC"/>
    <w:lvl w:ilvl="0">
      <w:start w:val="1"/>
      <w:numFmt w:val="decimal"/>
      <w:lvlText w:val="%1"/>
      <w:lvlJc w:val="left"/>
      <w:pPr>
        <w:ind w:left="360" w:hanging="360"/>
      </w:pPr>
      <w:rPr>
        <w:rFonts w:hint="default"/>
        <w:sz w:val="24"/>
        <w:szCs w:val="24"/>
      </w:rPr>
    </w:lvl>
    <w:lvl w:ilvl="1">
      <w:start w:val="1"/>
      <w:numFmt w:val="decimal"/>
      <w:lvlText w:val="2.%2"/>
      <w:lvlJc w:val="left"/>
      <w:pPr>
        <w:ind w:left="720" w:hanging="360"/>
      </w:pPr>
      <w:rPr>
        <w:rFonts w:hint="default"/>
        <w:b w:val="0"/>
        <w:bCs w:val="0"/>
        <w:i w:val="0"/>
        <w:iCs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6CD0842"/>
    <w:multiLevelType w:val="multilevel"/>
    <w:tmpl w:val="7D606590"/>
    <w:lvl w:ilvl="0">
      <w:start w:val="1"/>
      <w:numFmt w:val="decimal"/>
      <w:lvlText w:val="%1"/>
      <w:lvlJc w:val="left"/>
      <w:pPr>
        <w:ind w:left="360" w:hanging="360"/>
      </w:pPr>
      <w:rPr>
        <w:rFonts w:hint="default"/>
        <w:sz w:val="24"/>
        <w:szCs w:val="24"/>
      </w:rPr>
    </w:lvl>
    <w:lvl w:ilvl="1">
      <w:start w:val="1"/>
      <w:numFmt w:val="decimal"/>
      <w:lvlText w:val="5.%2"/>
      <w:lvlJc w:val="left"/>
      <w:pPr>
        <w:ind w:left="720" w:hanging="360"/>
      </w:pPr>
      <w:rPr>
        <w:rFonts w:hint="default"/>
        <w:color w:val="auto"/>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A55154D"/>
    <w:multiLevelType w:val="multilevel"/>
    <w:tmpl w:val="D33C513A"/>
    <w:lvl w:ilvl="0">
      <w:start w:val="1"/>
      <w:numFmt w:val="decimal"/>
      <w:lvlText w:val="%1"/>
      <w:lvlJc w:val="left"/>
      <w:pPr>
        <w:ind w:left="360" w:hanging="360"/>
      </w:pPr>
      <w:rPr>
        <w:rFonts w:hint="default"/>
        <w:sz w:val="24"/>
        <w:szCs w:val="24"/>
      </w:rPr>
    </w:lvl>
    <w:lvl w:ilvl="1">
      <w:start w:val="1"/>
      <w:numFmt w:val="decimal"/>
      <w:lvlText w:val="9.%2"/>
      <w:lvlJc w:val="left"/>
      <w:pPr>
        <w:ind w:left="360" w:hanging="360"/>
      </w:pPr>
      <w:rPr>
        <w:rFonts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ABB484D"/>
    <w:multiLevelType w:val="hybridMultilevel"/>
    <w:tmpl w:val="B86A5564"/>
    <w:lvl w:ilvl="0" w:tplc="8DEE6F00">
      <w:start w:val="1"/>
      <w:numFmt w:val="bullet"/>
      <w:lvlText w:val="-"/>
      <w:lvlJc w:val="left"/>
      <w:pPr>
        <w:ind w:left="720" w:hanging="360"/>
      </w:pPr>
      <w:rPr>
        <w:rFonts w:ascii="Calibri" w:eastAsia="Calibr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3C136667"/>
    <w:multiLevelType w:val="multilevel"/>
    <w:tmpl w:val="3C20F32C"/>
    <w:lvl w:ilvl="0">
      <w:start w:val="1"/>
      <w:numFmt w:val="decimal"/>
      <w:lvlText w:val="%1"/>
      <w:lvlJc w:val="left"/>
      <w:pPr>
        <w:ind w:left="360" w:hanging="360"/>
      </w:pPr>
      <w:rPr>
        <w:rFonts w:hint="default"/>
        <w:sz w:val="24"/>
        <w:szCs w:val="24"/>
      </w:rPr>
    </w:lvl>
    <w:lvl w:ilvl="1">
      <w:start w:val="1"/>
      <w:numFmt w:val="decimal"/>
      <w:lvlText w:val="1.%2"/>
      <w:lvlJc w:val="left"/>
      <w:pPr>
        <w:ind w:left="720" w:hanging="360"/>
      </w:pPr>
      <w:rPr>
        <w:rFonts w:hint="default"/>
        <w:b w:val="0"/>
        <w:bCs w:val="0"/>
        <w:i w:val="0"/>
        <w:iCs w:val="0"/>
        <w:sz w:val="19"/>
        <w:szCs w:val="19"/>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06356FA"/>
    <w:multiLevelType w:val="multilevel"/>
    <w:tmpl w:val="52BEA368"/>
    <w:lvl w:ilvl="0">
      <w:start w:val="1"/>
      <w:numFmt w:val="decimal"/>
      <w:lvlText w:val="%1"/>
      <w:lvlJc w:val="left"/>
      <w:pPr>
        <w:ind w:left="360" w:hanging="360"/>
      </w:pPr>
      <w:rPr>
        <w:rFonts w:hint="default"/>
        <w:sz w:val="24"/>
        <w:szCs w:val="24"/>
      </w:rPr>
    </w:lvl>
    <w:lvl w:ilvl="1">
      <w:start w:val="1"/>
      <w:numFmt w:val="decimal"/>
      <w:lvlText w:val="7.%2  "/>
      <w:lvlJc w:val="left"/>
      <w:pPr>
        <w:ind w:left="502" w:hanging="360"/>
      </w:pPr>
      <w:rPr>
        <w:rFonts w:hint="default"/>
        <w:color w:val="auto"/>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7013CE4"/>
    <w:multiLevelType w:val="hybridMultilevel"/>
    <w:tmpl w:val="252684CC"/>
    <w:lvl w:ilvl="0" w:tplc="22881544">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7" w15:restartNumberingAfterBreak="0">
    <w:nsid w:val="4CC565C4"/>
    <w:multiLevelType w:val="hybridMultilevel"/>
    <w:tmpl w:val="BDEEC52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15:restartNumberingAfterBreak="0">
    <w:nsid w:val="4DBE257F"/>
    <w:multiLevelType w:val="hybridMultilevel"/>
    <w:tmpl w:val="CE7E3366"/>
    <w:lvl w:ilvl="0" w:tplc="2370DFA8">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9" w15:restartNumberingAfterBreak="0">
    <w:nsid w:val="517361A9"/>
    <w:multiLevelType w:val="hybridMultilevel"/>
    <w:tmpl w:val="6D1AFD66"/>
    <w:lvl w:ilvl="0" w:tplc="600AEBDE">
      <w:start w:val="1"/>
      <w:numFmt w:val="lowerLetter"/>
      <w:lvlText w:val="%1."/>
      <w:lvlJc w:val="left"/>
      <w:pPr>
        <w:ind w:left="927" w:hanging="360"/>
      </w:pPr>
      <w:rPr>
        <w:rFonts w:hint="default"/>
      </w:rPr>
    </w:lvl>
    <w:lvl w:ilvl="1" w:tplc="041B0019" w:tentative="1">
      <w:start w:val="1"/>
      <w:numFmt w:val="lowerLetter"/>
      <w:lvlText w:val="%2."/>
      <w:lvlJc w:val="left"/>
      <w:pPr>
        <w:ind w:left="1647" w:hanging="360"/>
      </w:pPr>
    </w:lvl>
    <w:lvl w:ilvl="2" w:tplc="041B001B" w:tentative="1">
      <w:start w:val="1"/>
      <w:numFmt w:val="lowerRoman"/>
      <w:lvlText w:val="%3."/>
      <w:lvlJc w:val="right"/>
      <w:pPr>
        <w:ind w:left="2367" w:hanging="180"/>
      </w:pPr>
    </w:lvl>
    <w:lvl w:ilvl="3" w:tplc="041B000F" w:tentative="1">
      <w:start w:val="1"/>
      <w:numFmt w:val="decimal"/>
      <w:lvlText w:val="%4."/>
      <w:lvlJc w:val="left"/>
      <w:pPr>
        <w:ind w:left="3087" w:hanging="360"/>
      </w:pPr>
    </w:lvl>
    <w:lvl w:ilvl="4" w:tplc="041B0019" w:tentative="1">
      <w:start w:val="1"/>
      <w:numFmt w:val="lowerLetter"/>
      <w:lvlText w:val="%5."/>
      <w:lvlJc w:val="left"/>
      <w:pPr>
        <w:ind w:left="3807" w:hanging="360"/>
      </w:pPr>
    </w:lvl>
    <w:lvl w:ilvl="5" w:tplc="041B001B" w:tentative="1">
      <w:start w:val="1"/>
      <w:numFmt w:val="lowerRoman"/>
      <w:lvlText w:val="%6."/>
      <w:lvlJc w:val="right"/>
      <w:pPr>
        <w:ind w:left="4527" w:hanging="180"/>
      </w:pPr>
    </w:lvl>
    <w:lvl w:ilvl="6" w:tplc="041B000F" w:tentative="1">
      <w:start w:val="1"/>
      <w:numFmt w:val="decimal"/>
      <w:lvlText w:val="%7."/>
      <w:lvlJc w:val="left"/>
      <w:pPr>
        <w:ind w:left="5247" w:hanging="360"/>
      </w:pPr>
    </w:lvl>
    <w:lvl w:ilvl="7" w:tplc="041B0019" w:tentative="1">
      <w:start w:val="1"/>
      <w:numFmt w:val="lowerLetter"/>
      <w:lvlText w:val="%8."/>
      <w:lvlJc w:val="left"/>
      <w:pPr>
        <w:ind w:left="5967" w:hanging="360"/>
      </w:pPr>
    </w:lvl>
    <w:lvl w:ilvl="8" w:tplc="041B001B" w:tentative="1">
      <w:start w:val="1"/>
      <w:numFmt w:val="lowerRoman"/>
      <w:lvlText w:val="%9."/>
      <w:lvlJc w:val="right"/>
      <w:pPr>
        <w:ind w:left="6687" w:hanging="180"/>
      </w:pPr>
    </w:lvl>
  </w:abstractNum>
  <w:abstractNum w:abstractNumId="20" w15:restartNumberingAfterBreak="0">
    <w:nsid w:val="537B60F3"/>
    <w:multiLevelType w:val="multilevel"/>
    <w:tmpl w:val="77D45DCE"/>
    <w:lvl w:ilvl="0">
      <w:start w:val="1"/>
      <w:numFmt w:val="decimal"/>
      <w:lvlText w:val="%1"/>
      <w:lvlJc w:val="left"/>
      <w:pPr>
        <w:ind w:left="360" w:hanging="360"/>
      </w:pPr>
      <w:rPr>
        <w:rFonts w:hint="default"/>
        <w:sz w:val="24"/>
        <w:szCs w:val="24"/>
      </w:rPr>
    </w:lvl>
    <w:lvl w:ilvl="1">
      <w:start w:val="1"/>
      <w:numFmt w:val="decimal"/>
      <w:lvlText w:val="12.%2"/>
      <w:lvlJc w:val="left"/>
      <w:pPr>
        <w:ind w:left="360" w:hanging="360"/>
      </w:pPr>
      <w:rPr>
        <w:rFonts w:hint="default"/>
        <w:b w:val="0"/>
        <w:color w:val="auto"/>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60B1F6D"/>
    <w:multiLevelType w:val="multilevel"/>
    <w:tmpl w:val="BB2ABF3A"/>
    <w:lvl w:ilvl="0">
      <w:start w:val="1"/>
      <w:numFmt w:val="decimal"/>
      <w:lvlText w:val="%1"/>
      <w:lvlJc w:val="left"/>
      <w:pPr>
        <w:ind w:left="360" w:hanging="360"/>
      </w:pPr>
      <w:rPr>
        <w:rFonts w:hint="default"/>
        <w:sz w:val="24"/>
        <w:szCs w:val="24"/>
      </w:rPr>
    </w:lvl>
    <w:lvl w:ilvl="1">
      <w:start w:val="1"/>
      <w:numFmt w:val="decimal"/>
      <w:lvlText w:val="4.%2"/>
      <w:lvlJc w:val="left"/>
      <w:pPr>
        <w:ind w:left="720" w:hanging="360"/>
      </w:pPr>
      <w:rPr>
        <w:rFonts w:hint="default"/>
        <w:color w:val="auto"/>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86025B5"/>
    <w:multiLevelType w:val="hybridMultilevel"/>
    <w:tmpl w:val="6DF60466"/>
    <w:lvl w:ilvl="0" w:tplc="AFDE8472">
      <w:start w:val="1"/>
      <w:numFmt w:val="lowerLetter"/>
      <w:lvlText w:val="%1."/>
      <w:lvlJc w:val="left"/>
      <w:pPr>
        <w:ind w:left="927" w:hanging="360"/>
      </w:pPr>
      <w:rPr>
        <w:rFonts w:hint="default"/>
      </w:rPr>
    </w:lvl>
    <w:lvl w:ilvl="1" w:tplc="041B0019" w:tentative="1">
      <w:start w:val="1"/>
      <w:numFmt w:val="lowerLetter"/>
      <w:lvlText w:val="%2."/>
      <w:lvlJc w:val="left"/>
      <w:pPr>
        <w:ind w:left="1647" w:hanging="360"/>
      </w:pPr>
    </w:lvl>
    <w:lvl w:ilvl="2" w:tplc="041B001B" w:tentative="1">
      <w:start w:val="1"/>
      <w:numFmt w:val="lowerRoman"/>
      <w:lvlText w:val="%3."/>
      <w:lvlJc w:val="right"/>
      <w:pPr>
        <w:ind w:left="2367" w:hanging="180"/>
      </w:pPr>
    </w:lvl>
    <w:lvl w:ilvl="3" w:tplc="041B000F" w:tentative="1">
      <w:start w:val="1"/>
      <w:numFmt w:val="decimal"/>
      <w:lvlText w:val="%4."/>
      <w:lvlJc w:val="left"/>
      <w:pPr>
        <w:ind w:left="3087" w:hanging="360"/>
      </w:pPr>
    </w:lvl>
    <w:lvl w:ilvl="4" w:tplc="041B0019" w:tentative="1">
      <w:start w:val="1"/>
      <w:numFmt w:val="lowerLetter"/>
      <w:lvlText w:val="%5."/>
      <w:lvlJc w:val="left"/>
      <w:pPr>
        <w:ind w:left="3807" w:hanging="360"/>
      </w:pPr>
    </w:lvl>
    <w:lvl w:ilvl="5" w:tplc="041B001B" w:tentative="1">
      <w:start w:val="1"/>
      <w:numFmt w:val="lowerRoman"/>
      <w:lvlText w:val="%6."/>
      <w:lvlJc w:val="right"/>
      <w:pPr>
        <w:ind w:left="4527" w:hanging="180"/>
      </w:pPr>
    </w:lvl>
    <w:lvl w:ilvl="6" w:tplc="041B000F" w:tentative="1">
      <w:start w:val="1"/>
      <w:numFmt w:val="decimal"/>
      <w:lvlText w:val="%7."/>
      <w:lvlJc w:val="left"/>
      <w:pPr>
        <w:ind w:left="5247" w:hanging="360"/>
      </w:pPr>
    </w:lvl>
    <w:lvl w:ilvl="7" w:tplc="041B0019" w:tentative="1">
      <w:start w:val="1"/>
      <w:numFmt w:val="lowerLetter"/>
      <w:lvlText w:val="%8."/>
      <w:lvlJc w:val="left"/>
      <w:pPr>
        <w:ind w:left="5967" w:hanging="360"/>
      </w:pPr>
    </w:lvl>
    <w:lvl w:ilvl="8" w:tplc="041B001B" w:tentative="1">
      <w:start w:val="1"/>
      <w:numFmt w:val="lowerRoman"/>
      <w:lvlText w:val="%9."/>
      <w:lvlJc w:val="right"/>
      <w:pPr>
        <w:ind w:left="6687" w:hanging="180"/>
      </w:pPr>
    </w:lvl>
  </w:abstractNum>
  <w:abstractNum w:abstractNumId="23" w15:restartNumberingAfterBreak="0">
    <w:nsid w:val="5B7C67A0"/>
    <w:multiLevelType w:val="hybridMultilevel"/>
    <w:tmpl w:val="1A5EFA0A"/>
    <w:lvl w:ilvl="0" w:tplc="7FA2DC62">
      <w:start w:val="1"/>
      <w:numFmt w:val="lowerLetter"/>
      <w:lvlText w:val="%1."/>
      <w:lvlJc w:val="left"/>
      <w:pPr>
        <w:ind w:left="927" w:hanging="360"/>
      </w:pPr>
      <w:rPr>
        <w:rFonts w:hint="default"/>
      </w:rPr>
    </w:lvl>
    <w:lvl w:ilvl="1" w:tplc="041B0019" w:tentative="1">
      <w:start w:val="1"/>
      <w:numFmt w:val="lowerLetter"/>
      <w:lvlText w:val="%2."/>
      <w:lvlJc w:val="left"/>
      <w:pPr>
        <w:ind w:left="1647" w:hanging="360"/>
      </w:pPr>
    </w:lvl>
    <w:lvl w:ilvl="2" w:tplc="041B001B" w:tentative="1">
      <w:start w:val="1"/>
      <w:numFmt w:val="lowerRoman"/>
      <w:lvlText w:val="%3."/>
      <w:lvlJc w:val="right"/>
      <w:pPr>
        <w:ind w:left="2367" w:hanging="180"/>
      </w:pPr>
    </w:lvl>
    <w:lvl w:ilvl="3" w:tplc="041B000F" w:tentative="1">
      <w:start w:val="1"/>
      <w:numFmt w:val="decimal"/>
      <w:lvlText w:val="%4."/>
      <w:lvlJc w:val="left"/>
      <w:pPr>
        <w:ind w:left="3087" w:hanging="360"/>
      </w:pPr>
    </w:lvl>
    <w:lvl w:ilvl="4" w:tplc="041B0019" w:tentative="1">
      <w:start w:val="1"/>
      <w:numFmt w:val="lowerLetter"/>
      <w:lvlText w:val="%5."/>
      <w:lvlJc w:val="left"/>
      <w:pPr>
        <w:ind w:left="3807" w:hanging="360"/>
      </w:pPr>
    </w:lvl>
    <w:lvl w:ilvl="5" w:tplc="041B001B" w:tentative="1">
      <w:start w:val="1"/>
      <w:numFmt w:val="lowerRoman"/>
      <w:lvlText w:val="%6."/>
      <w:lvlJc w:val="right"/>
      <w:pPr>
        <w:ind w:left="4527" w:hanging="180"/>
      </w:pPr>
    </w:lvl>
    <w:lvl w:ilvl="6" w:tplc="041B000F" w:tentative="1">
      <w:start w:val="1"/>
      <w:numFmt w:val="decimal"/>
      <w:lvlText w:val="%7."/>
      <w:lvlJc w:val="left"/>
      <w:pPr>
        <w:ind w:left="5247" w:hanging="360"/>
      </w:pPr>
    </w:lvl>
    <w:lvl w:ilvl="7" w:tplc="041B0019" w:tentative="1">
      <w:start w:val="1"/>
      <w:numFmt w:val="lowerLetter"/>
      <w:lvlText w:val="%8."/>
      <w:lvlJc w:val="left"/>
      <w:pPr>
        <w:ind w:left="5967" w:hanging="360"/>
      </w:pPr>
    </w:lvl>
    <w:lvl w:ilvl="8" w:tplc="041B001B" w:tentative="1">
      <w:start w:val="1"/>
      <w:numFmt w:val="lowerRoman"/>
      <w:lvlText w:val="%9."/>
      <w:lvlJc w:val="right"/>
      <w:pPr>
        <w:ind w:left="6687" w:hanging="180"/>
      </w:pPr>
    </w:lvl>
  </w:abstractNum>
  <w:abstractNum w:abstractNumId="24" w15:restartNumberingAfterBreak="0">
    <w:nsid w:val="5DBE1621"/>
    <w:multiLevelType w:val="multilevel"/>
    <w:tmpl w:val="4D1ECBB0"/>
    <w:lvl w:ilvl="0">
      <w:start w:val="1"/>
      <w:numFmt w:val="decimal"/>
      <w:lvlText w:val="%1"/>
      <w:lvlJc w:val="left"/>
      <w:pPr>
        <w:ind w:left="360" w:hanging="360"/>
      </w:pPr>
      <w:rPr>
        <w:rFonts w:hint="default"/>
        <w:sz w:val="24"/>
        <w:szCs w:val="24"/>
      </w:rPr>
    </w:lvl>
    <w:lvl w:ilvl="1">
      <w:start w:val="1"/>
      <w:numFmt w:val="decimal"/>
      <w:lvlText w:val="6.%2"/>
      <w:lvlJc w:val="left"/>
      <w:pPr>
        <w:ind w:left="720" w:hanging="360"/>
      </w:pPr>
      <w:rPr>
        <w:rFonts w:hint="default"/>
        <w:color w:val="auto"/>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EA8112A"/>
    <w:multiLevelType w:val="multilevel"/>
    <w:tmpl w:val="9244E27A"/>
    <w:lvl w:ilvl="0">
      <w:start w:val="1"/>
      <w:numFmt w:val="decimal"/>
      <w:lvlText w:val="%1"/>
      <w:lvlJc w:val="left"/>
      <w:pPr>
        <w:ind w:left="360" w:hanging="360"/>
      </w:pPr>
      <w:rPr>
        <w:rFonts w:hint="default"/>
        <w:sz w:val="24"/>
        <w:szCs w:val="24"/>
      </w:rPr>
    </w:lvl>
    <w:lvl w:ilvl="1">
      <w:start w:val="1"/>
      <w:numFmt w:val="decimal"/>
      <w:lvlText w:val="9.%2"/>
      <w:lvlJc w:val="left"/>
      <w:pPr>
        <w:tabs>
          <w:tab w:val="num" w:pos="567"/>
        </w:tabs>
        <w:ind w:left="567" w:hanging="567"/>
      </w:pPr>
      <w:rPr>
        <w:rFonts w:ascii="Calibri Light" w:eastAsia="Times New Roman" w:hAnsi="Calibri Light" w:cs="Times New Roman" w:hint="default"/>
        <w:b w:val="0"/>
        <w:bCs w:val="0"/>
        <w:i w:val="0"/>
        <w:iCs w:val="0"/>
        <w:strike w:val="0"/>
        <w:color w:val="auto"/>
        <w:sz w:val="19"/>
        <w:szCs w:val="19"/>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5D30184"/>
    <w:multiLevelType w:val="hybridMultilevel"/>
    <w:tmpl w:val="1A940EC6"/>
    <w:lvl w:ilvl="0" w:tplc="25F0E6C8">
      <w:start w:val="1"/>
      <w:numFmt w:val="lowerLetter"/>
      <w:lvlText w:val="%1."/>
      <w:lvlJc w:val="left"/>
      <w:pPr>
        <w:tabs>
          <w:tab w:val="num" w:pos="1134"/>
        </w:tabs>
        <w:ind w:left="1134" w:hanging="567"/>
      </w:pPr>
      <w:rPr>
        <w:rFonts w:hint="default"/>
        <w:color w:val="000000"/>
      </w:rPr>
    </w:lvl>
    <w:lvl w:ilvl="1" w:tplc="041B0019" w:tentative="1">
      <w:start w:val="1"/>
      <w:numFmt w:val="lowerLetter"/>
      <w:lvlText w:val="%2."/>
      <w:lvlJc w:val="left"/>
      <w:pPr>
        <w:ind w:left="2781" w:hanging="360"/>
      </w:pPr>
    </w:lvl>
    <w:lvl w:ilvl="2" w:tplc="041B001B" w:tentative="1">
      <w:start w:val="1"/>
      <w:numFmt w:val="lowerRoman"/>
      <w:lvlText w:val="%3."/>
      <w:lvlJc w:val="right"/>
      <w:pPr>
        <w:ind w:left="3501" w:hanging="180"/>
      </w:pPr>
    </w:lvl>
    <w:lvl w:ilvl="3" w:tplc="041B000F" w:tentative="1">
      <w:start w:val="1"/>
      <w:numFmt w:val="decimal"/>
      <w:lvlText w:val="%4."/>
      <w:lvlJc w:val="left"/>
      <w:pPr>
        <w:ind w:left="4221" w:hanging="360"/>
      </w:pPr>
    </w:lvl>
    <w:lvl w:ilvl="4" w:tplc="041B0019" w:tentative="1">
      <w:start w:val="1"/>
      <w:numFmt w:val="lowerLetter"/>
      <w:lvlText w:val="%5."/>
      <w:lvlJc w:val="left"/>
      <w:pPr>
        <w:ind w:left="4941" w:hanging="360"/>
      </w:pPr>
    </w:lvl>
    <w:lvl w:ilvl="5" w:tplc="041B001B" w:tentative="1">
      <w:start w:val="1"/>
      <w:numFmt w:val="lowerRoman"/>
      <w:lvlText w:val="%6."/>
      <w:lvlJc w:val="right"/>
      <w:pPr>
        <w:ind w:left="5661" w:hanging="180"/>
      </w:pPr>
    </w:lvl>
    <w:lvl w:ilvl="6" w:tplc="041B000F" w:tentative="1">
      <w:start w:val="1"/>
      <w:numFmt w:val="decimal"/>
      <w:lvlText w:val="%7."/>
      <w:lvlJc w:val="left"/>
      <w:pPr>
        <w:ind w:left="6381" w:hanging="360"/>
      </w:pPr>
    </w:lvl>
    <w:lvl w:ilvl="7" w:tplc="041B0019" w:tentative="1">
      <w:start w:val="1"/>
      <w:numFmt w:val="lowerLetter"/>
      <w:lvlText w:val="%8."/>
      <w:lvlJc w:val="left"/>
      <w:pPr>
        <w:ind w:left="7101" w:hanging="360"/>
      </w:pPr>
    </w:lvl>
    <w:lvl w:ilvl="8" w:tplc="041B001B" w:tentative="1">
      <w:start w:val="1"/>
      <w:numFmt w:val="lowerRoman"/>
      <w:lvlText w:val="%9."/>
      <w:lvlJc w:val="right"/>
      <w:pPr>
        <w:ind w:left="7821" w:hanging="180"/>
      </w:pPr>
    </w:lvl>
  </w:abstractNum>
  <w:num w:numId="1" w16cid:durableId="1141582609">
    <w:abstractNumId w:val="14"/>
  </w:num>
  <w:num w:numId="2" w16cid:durableId="205458191">
    <w:abstractNumId w:val="10"/>
  </w:num>
  <w:num w:numId="3" w16cid:durableId="2036878859">
    <w:abstractNumId w:val="21"/>
  </w:num>
  <w:num w:numId="4" w16cid:durableId="1449082983">
    <w:abstractNumId w:val="7"/>
  </w:num>
  <w:num w:numId="5" w16cid:durableId="227617356">
    <w:abstractNumId w:val="23"/>
  </w:num>
  <w:num w:numId="6" w16cid:durableId="235172753">
    <w:abstractNumId w:val="22"/>
  </w:num>
  <w:num w:numId="7" w16cid:durableId="1298103836">
    <w:abstractNumId w:val="13"/>
  </w:num>
  <w:num w:numId="8" w16cid:durableId="1655716438">
    <w:abstractNumId w:val="3"/>
  </w:num>
  <w:num w:numId="9" w16cid:durableId="807403696">
    <w:abstractNumId w:val="11"/>
  </w:num>
  <w:num w:numId="10" w16cid:durableId="1886604402">
    <w:abstractNumId w:val="24"/>
  </w:num>
  <w:num w:numId="11" w16cid:durableId="352536260">
    <w:abstractNumId w:val="15"/>
  </w:num>
  <w:num w:numId="12" w16cid:durableId="128862123">
    <w:abstractNumId w:val="19"/>
  </w:num>
  <w:num w:numId="13" w16cid:durableId="1733427676">
    <w:abstractNumId w:val="12"/>
  </w:num>
  <w:num w:numId="14" w16cid:durableId="443308463">
    <w:abstractNumId w:val="8"/>
  </w:num>
  <w:num w:numId="15" w16cid:durableId="1573193648">
    <w:abstractNumId w:val="25"/>
  </w:num>
  <w:num w:numId="16" w16cid:durableId="434443824">
    <w:abstractNumId w:val="0"/>
  </w:num>
  <w:num w:numId="17" w16cid:durableId="519242644">
    <w:abstractNumId w:val="20"/>
  </w:num>
  <w:num w:numId="18" w16cid:durableId="1444155218">
    <w:abstractNumId w:val="9"/>
  </w:num>
  <w:num w:numId="19" w16cid:durableId="33585865">
    <w:abstractNumId w:val="17"/>
  </w:num>
  <w:num w:numId="20" w16cid:durableId="892080862">
    <w:abstractNumId w:val="2"/>
  </w:num>
  <w:num w:numId="21" w16cid:durableId="1631279302">
    <w:abstractNumId w:val="6"/>
  </w:num>
  <w:num w:numId="22" w16cid:durableId="1152788988">
    <w:abstractNumId w:val="26"/>
  </w:num>
  <w:num w:numId="23" w16cid:durableId="1405252393">
    <w:abstractNumId w:val="5"/>
  </w:num>
  <w:num w:numId="24" w16cid:durableId="291863764">
    <w:abstractNumId w:val="4"/>
  </w:num>
  <w:num w:numId="25" w16cid:durableId="604003727">
    <w:abstractNumId w:val="18"/>
  </w:num>
  <w:num w:numId="26" w16cid:durableId="654144599">
    <w:abstractNumId w:val="16"/>
  </w:num>
  <w:num w:numId="27" w16cid:durableId="495000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567"/>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6C4"/>
    <w:rsid w:val="00000A98"/>
    <w:rsid w:val="00001405"/>
    <w:rsid w:val="00005483"/>
    <w:rsid w:val="00006340"/>
    <w:rsid w:val="00006D0B"/>
    <w:rsid w:val="00010D2F"/>
    <w:rsid w:val="0001376A"/>
    <w:rsid w:val="0001391F"/>
    <w:rsid w:val="00013E69"/>
    <w:rsid w:val="000148A7"/>
    <w:rsid w:val="000233CF"/>
    <w:rsid w:val="000414B6"/>
    <w:rsid w:val="000425B1"/>
    <w:rsid w:val="0004353C"/>
    <w:rsid w:val="00043900"/>
    <w:rsid w:val="000533D2"/>
    <w:rsid w:val="0005764F"/>
    <w:rsid w:val="00057B8C"/>
    <w:rsid w:val="00067A6C"/>
    <w:rsid w:val="000735AA"/>
    <w:rsid w:val="0007778A"/>
    <w:rsid w:val="0008134E"/>
    <w:rsid w:val="000859AA"/>
    <w:rsid w:val="00093AAE"/>
    <w:rsid w:val="00093E4A"/>
    <w:rsid w:val="00096074"/>
    <w:rsid w:val="000A2E30"/>
    <w:rsid w:val="000A48AF"/>
    <w:rsid w:val="000A5840"/>
    <w:rsid w:val="000A5D91"/>
    <w:rsid w:val="000B3218"/>
    <w:rsid w:val="000B4DA0"/>
    <w:rsid w:val="000C22E0"/>
    <w:rsid w:val="000C396C"/>
    <w:rsid w:val="000C484B"/>
    <w:rsid w:val="000E2632"/>
    <w:rsid w:val="000E6F71"/>
    <w:rsid w:val="000E71B9"/>
    <w:rsid w:val="000F1AEC"/>
    <w:rsid w:val="000F30A6"/>
    <w:rsid w:val="00117C18"/>
    <w:rsid w:val="00120BBF"/>
    <w:rsid w:val="00121480"/>
    <w:rsid w:val="001216D7"/>
    <w:rsid w:val="00124BE0"/>
    <w:rsid w:val="00124FE4"/>
    <w:rsid w:val="00132288"/>
    <w:rsid w:val="0014539E"/>
    <w:rsid w:val="00151032"/>
    <w:rsid w:val="00165A12"/>
    <w:rsid w:val="00166C7C"/>
    <w:rsid w:val="00166FE0"/>
    <w:rsid w:val="00175732"/>
    <w:rsid w:val="001759F5"/>
    <w:rsid w:val="00175CBE"/>
    <w:rsid w:val="00176336"/>
    <w:rsid w:val="00186EFB"/>
    <w:rsid w:val="00190D1A"/>
    <w:rsid w:val="00192238"/>
    <w:rsid w:val="001927FF"/>
    <w:rsid w:val="00194349"/>
    <w:rsid w:val="001971A1"/>
    <w:rsid w:val="001A17C7"/>
    <w:rsid w:val="001A5497"/>
    <w:rsid w:val="001A7747"/>
    <w:rsid w:val="001B590C"/>
    <w:rsid w:val="001C0E6D"/>
    <w:rsid w:val="001C4A2D"/>
    <w:rsid w:val="001C5081"/>
    <w:rsid w:val="001C561B"/>
    <w:rsid w:val="001C64D8"/>
    <w:rsid w:val="001C6CF8"/>
    <w:rsid w:val="001D25D0"/>
    <w:rsid w:val="001D334D"/>
    <w:rsid w:val="001D46DF"/>
    <w:rsid w:val="001E19E9"/>
    <w:rsid w:val="001E2A24"/>
    <w:rsid w:val="00203997"/>
    <w:rsid w:val="00203CAD"/>
    <w:rsid w:val="00204701"/>
    <w:rsid w:val="00205244"/>
    <w:rsid w:val="00207035"/>
    <w:rsid w:val="00207098"/>
    <w:rsid w:val="002248E8"/>
    <w:rsid w:val="002312E7"/>
    <w:rsid w:val="002354EC"/>
    <w:rsid w:val="00235E88"/>
    <w:rsid w:val="0023777B"/>
    <w:rsid w:val="00242275"/>
    <w:rsid w:val="0024359C"/>
    <w:rsid w:val="0024653A"/>
    <w:rsid w:val="002470AF"/>
    <w:rsid w:val="002539C1"/>
    <w:rsid w:val="00256799"/>
    <w:rsid w:val="00264A77"/>
    <w:rsid w:val="00274B04"/>
    <w:rsid w:val="002803FD"/>
    <w:rsid w:val="0028587C"/>
    <w:rsid w:val="00286808"/>
    <w:rsid w:val="002909EF"/>
    <w:rsid w:val="002939A6"/>
    <w:rsid w:val="00293A6E"/>
    <w:rsid w:val="002961F5"/>
    <w:rsid w:val="002976E0"/>
    <w:rsid w:val="002A091B"/>
    <w:rsid w:val="002A1DA5"/>
    <w:rsid w:val="002A5839"/>
    <w:rsid w:val="002C23C8"/>
    <w:rsid w:val="002C2740"/>
    <w:rsid w:val="002C327D"/>
    <w:rsid w:val="002C6EBE"/>
    <w:rsid w:val="002C6F69"/>
    <w:rsid w:val="002C6FD6"/>
    <w:rsid w:val="002C7504"/>
    <w:rsid w:val="002C7E71"/>
    <w:rsid w:val="002D0EF2"/>
    <w:rsid w:val="002E1DC5"/>
    <w:rsid w:val="002E3221"/>
    <w:rsid w:val="00300234"/>
    <w:rsid w:val="00304CCF"/>
    <w:rsid w:val="00305C09"/>
    <w:rsid w:val="00306273"/>
    <w:rsid w:val="00312741"/>
    <w:rsid w:val="0032026F"/>
    <w:rsid w:val="00321AB4"/>
    <w:rsid w:val="0032406B"/>
    <w:rsid w:val="003253C4"/>
    <w:rsid w:val="00325848"/>
    <w:rsid w:val="00341C99"/>
    <w:rsid w:val="00347C80"/>
    <w:rsid w:val="0035048D"/>
    <w:rsid w:val="003505A7"/>
    <w:rsid w:val="00363A9E"/>
    <w:rsid w:val="0036432B"/>
    <w:rsid w:val="003754CC"/>
    <w:rsid w:val="00377993"/>
    <w:rsid w:val="00382301"/>
    <w:rsid w:val="00395CD3"/>
    <w:rsid w:val="003974E2"/>
    <w:rsid w:val="003A0D6E"/>
    <w:rsid w:val="003A1150"/>
    <w:rsid w:val="003A2221"/>
    <w:rsid w:val="003A7826"/>
    <w:rsid w:val="003B49F7"/>
    <w:rsid w:val="003C2F13"/>
    <w:rsid w:val="003C4186"/>
    <w:rsid w:val="003C47D2"/>
    <w:rsid w:val="003D073E"/>
    <w:rsid w:val="003D3F53"/>
    <w:rsid w:val="003E2184"/>
    <w:rsid w:val="003E2F27"/>
    <w:rsid w:val="003E3935"/>
    <w:rsid w:val="003E517D"/>
    <w:rsid w:val="00413724"/>
    <w:rsid w:val="004137DB"/>
    <w:rsid w:val="00415709"/>
    <w:rsid w:val="004178C4"/>
    <w:rsid w:val="0042269E"/>
    <w:rsid w:val="004351DC"/>
    <w:rsid w:val="004356A8"/>
    <w:rsid w:val="00435C1F"/>
    <w:rsid w:val="0043725C"/>
    <w:rsid w:val="0044066F"/>
    <w:rsid w:val="00451708"/>
    <w:rsid w:val="00456352"/>
    <w:rsid w:val="00456A7E"/>
    <w:rsid w:val="00461BDC"/>
    <w:rsid w:val="00465828"/>
    <w:rsid w:val="00470AE5"/>
    <w:rsid w:val="00470D6D"/>
    <w:rsid w:val="00472BF2"/>
    <w:rsid w:val="00477003"/>
    <w:rsid w:val="00484A8E"/>
    <w:rsid w:val="00494C0D"/>
    <w:rsid w:val="0049505C"/>
    <w:rsid w:val="004955EA"/>
    <w:rsid w:val="004977D7"/>
    <w:rsid w:val="004A479C"/>
    <w:rsid w:val="004B3313"/>
    <w:rsid w:val="004C0AE5"/>
    <w:rsid w:val="004C1DEE"/>
    <w:rsid w:val="004C7166"/>
    <w:rsid w:val="004D395C"/>
    <w:rsid w:val="004D5392"/>
    <w:rsid w:val="004E1FE0"/>
    <w:rsid w:val="004E27C7"/>
    <w:rsid w:val="004F4E0D"/>
    <w:rsid w:val="005018A3"/>
    <w:rsid w:val="00502688"/>
    <w:rsid w:val="00503A95"/>
    <w:rsid w:val="00507026"/>
    <w:rsid w:val="00522792"/>
    <w:rsid w:val="00524DE4"/>
    <w:rsid w:val="00534069"/>
    <w:rsid w:val="005344E4"/>
    <w:rsid w:val="00537102"/>
    <w:rsid w:val="00540F74"/>
    <w:rsid w:val="00550CFC"/>
    <w:rsid w:val="005518FB"/>
    <w:rsid w:val="00553B93"/>
    <w:rsid w:val="00554657"/>
    <w:rsid w:val="00554860"/>
    <w:rsid w:val="005655FD"/>
    <w:rsid w:val="00567C7C"/>
    <w:rsid w:val="0057064D"/>
    <w:rsid w:val="00570F91"/>
    <w:rsid w:val="0057424B"/>
    <w:rsid w:val="00575B36"/>
    <w:rsid w:val="00576E57"/>
    <w:rsid w:val="00577552"/>
    <w:rsid w:val="0058067B"/>
    <w:rsid w:val="00582A25"/>
    <w:rsid w:val="00583153"/>
    <w:rsid w:val="005836CD"/>
    <w:rsid w:val="005940DA"/>
    <w:rsid w:val="00596EB6"/>
    <w:rsid w:val="0059755F"/>
    <w:rsid w:val="005A69B7"/>
    <w:rsid w:val="005A6FD2"/>
    <w:rsid w:val="005C1533"/>
    <w:rsid w:val="005C2313"/>
    <w:rsid w:val="005C249D"/>
    <w:rsid w:val="005C5D1C"/>
    <w:rsid w:val="005D4B02"/>
    <w:rsid w:val="005D67AA"/>
    <w:rsid w:val="005D7DDA"/>
    <w:rsid w:val="005E071F"/>
    <w:rsid w:val="005E2D07"/>
    <w:rsid w:val="005F1784"/>
    <w:rsid w:val="005F2780"/>
    <w:rsid w:val="005F352B"/>
    <w:rsid w:val="00605427"/>
    <w:rsid w:val="00605C12"/>
    <w:rsid w:val="00606058"/>
    <w:rsid w:val="006068AC"/>
    <w:rsid w:val="00606B9D"/>
    <w:rsid w:val="00615539"/>
    <w:rsid w:val="00630688"/>
    <w:rsid w:val="006315E0"/>
    <w:rsid w:val="0064185B"/>
    <w:rsid w:val="00641D46"/>
    <w:rsid w:val="00645FD8"/>
    <w:rsid w:val="0064770C"/>
    <w:rsid w:val="00651543"/>
    <w:rsid w:val="006527B6"/>
    <w:rsid w:val="00652FF3"/>
    <w:rsid w:val="00660791"/>
    <w:rsid w:val="0066481D"/>
    <w:rsid w:val="00673040"/>
    <w:rsid w:val="0067452A"/>
    <w:rsid w:val="006763EE"/>
    <w:rsid w:val="00681B66"/>
    <w:rsid w:val="00683BF2"/>
    <w:rsid w:val="00684215"/>
    <w:rsid w:val="00691D67"/>
    <w:rsid w:val="006976DD"/>
    <w:rsid w:val="006A01AD"/>
    <w:rsid w:val="006B2BD3"/>
    <w:rsid w:val="006B569E"/>
    <w:rsid w:val="006C2903"/>
    <w:rsid w:val="006D189A"/>
    <w:rsid w:val="006F17DF"/>
    <w:rsid w:val="006F1FF0"/>
    <w:rsid w:val="006F344E"/>
    <w:rsid w:val="007014D0"/>
    <w:rsid w:val="00705B8C"/>
    <w:rsid w:val="00710861"/>
    <w:rsid w:val="00712355"/>
    <w:rsid w:val="0071601A"/>
    <w:rsid w:val="0072279E"/>
    <w:rsid w:val="00726304"/>
    <w:rsid w:val="007322FA"/>
    <w:rsid w:val="00745629"/>
    <w:rsid w:val="00751213"/>
    <w:rsid w:val="00751E6A"/>
    <w:rsid w:val="007556C4"/>
    <w:rsid w:val="00760FE7"/>
    <w:rsid w:val="007673F1"/>
    <w:rsid w:val="00771771"/>
    <w:rsid w:val="00774393"/>
    <w:rsid w:val="00791CE5"/>
    <w:rsid w:val="00794753"/>
    <w:rsid w:val="00797A78"/>
    <w:rsid w:val="007B1A36"/>
    <w:rsid w:val="007B41A2"/>
    <w:rsid w:val="007C3146"/>
    <w:rsid w:val="007C6A4C"/>
    <w:rsid w:val="007C7AF6"/>
    <w:rsid w:val="007F0CC9"/>
    <w:rsid w:val="007F721E"/>
    <w:rsid w:val="00807C27"/>
    <w:rsid w:val="0081155A"/>
    <w:rsid w:val="00811FC0"/>
    <w:rsid w:val="00813002"/>
    <w:rsid w:val="008141AB"/>
    <w:rsid w:val="008143E5"/>
    <w:rsid w:val="00816F68"/>
    <w:rsid w:val="00817C83"/>
    <w:rsid w:val="00825B08"/>
    <w:rsid w:val="0082713D"/>
    <w:rsid w:val="008309C4"/>
    <w:rsid w:val="008415B7"/>
    <w:rsid w:val="0084277C"/>
    <w:rsid w:val="00844432"/>
    <w:rsid w:val="0084712C"/>
    <w:rsid w:val="00847F6A"/>
    <w:rsid w:val="00852796"/>
    <w:rsid w:val="00867B1F"/>
    <w:rsid w:val="0087289C"/>
    <w:rsid w:val="00876523"/>
    <w:rsid w:val="00877B41"/>
    <w:rsid w:val="00881F48"/>
    <w:rsid w:val="00882750"/>
    <w:rsid w:val="00882A36"/>
    <w:rsid w:val="00884AB1"/>
    <w:rsid w:val="008A5A20"/>
    <w:rsid w:val="008A6B53"/>
    <w:rsid w:val="008B26D2"/>
    <w:rsid w:val="008B4B37"/>
    <w:rsid w:val="008C24A8"/>
    <w:rsid w:val="008D24E4"/>
    <w:rsid w:val="008D3F6E"/>
    <w:rsid w:val="008E19E6"/>
    <w:rsid w:val="008E26E2"/>
    <w:rsid w:val="008E4DF9"/>
    <w:rsid w:val="008F69C3"/>
    <w:rsid w:val="0090515E"/>
    <w:rsid w:val="00907805"/>
    <w:rsid w:val="0091122D"/>
    <w:rsid w:val="00912D7F"/>
    <w:rsid w:val="00916B25"/>
    <w:rsid w:val="00920BA9"/>
    <w:rsid w:val="00923D49"/>
    <w:rsid w:val="009245FD"/>
    <w:rsid w:val="00927579"/>
    <w:rsid w:val="00930469"/>
    <w:rsid w:val="009304FB"/>
    <w:rsid w:val="00935AF2"/>
    <w:rsid w:val="0093619F"/>
    <w:rsid w:val="009374FF"/>
    <w:rsid w:val="00940043"/>
    <w:rsid w:val="00940D85"/>
    <w:rsid w:val="0094396B"/>
    <w:rsid w:val="00944DE4"/>
    <w:rsid w:val="00951787"/>
    <w:rsid w:val="00955D9B"/>
    <w:rsid w:val="0095645B"/>
    <w:rsid w:val="0096019A"/>
    <w:rsid w:val="009603B8"/>
    <w:rsid w:val="00961055"/>
    <w:rsid w:val="00971275"/>
    <w:rsid w:val="0098343A"/>
    <w:rsid w:val="00983C2C"/>
    <w:rsid w:val="00991E73"/>
    <w:rsid w:val="0099477A"/>
    <w:rsid w:val="009949DF"/>
    <w:rsid w:val="009A4A9E"/>
    <w:rsid w:val="009C7829"/>
    <w:rsid w:val="009D06E0"/>
    <w:rsid w:val="009D665E"/>
    <w:rsid w:val="009E330C"/>
    <w:rsid w:val="009E3550"/>
    <w:rsid w:val="009E65DF"/>
    <w:rsid w:val="009E69A9"/>
    <w:rsid w:val="009E6A8D"/>
    <w:rsid w:val="009F081F"/>
    <w:rsid w:val="009F72FF"/>
    <w:rsid w:val="00A024DA"/>
    <w:rsid w:val="00A07C2B"/>
    <w:rsid w:val="00A12FA7"/>
    <w:rsid w:val="00A14672"/>
    <w:rsid w:val="00A15E28"/>
    <w:rsid w:val="00A16C7A"/>
    <w:rsid w:val="00A21CF8"/>
    <w:rsid w:val="00A25103"/>
    <w:rsid w:val="00A256AA"/>
    <w:rsid w:val="00A27C8D"/>
    <w:rsid w:val="00A320ED"/>
    <w:rsid w:val="00A3514D"/>
    <w:rsid w:val="00A35AF6"/>
    <w:rsid w:val="00A37196"/>
    <w:rsid w:val="00A417A7"/>
    <w:rsid w:val="00A43033"/>
    <w:rsid w:val="00A50887"/>
    <w:rsid w:val="00A522A7"/>
    <w:rsid w:val="00A539C7"/>
    <w:rsid w:val="00A562F1"/>
    <w:rsid w:val="00A56624"/>
    <w:rsid w:val="00A61A28"/>
    <w:rsid w:val="00A6516E"/>
    <w:rsid w:val="00A73879"/>
    <w:rsid w:val="00A74F6A"/>
    <w:rsid w:val="00A81B08"/>
    <w:rsid w:val="00A849FE"/>
    <w:rsid w:val="00A926BE"/>
    <w:rsid w:val="00A93FBF"/>
    <w:rsid w:val="00AA10C5"/>
    <w:rsid w:val="00AA1CAA"/>
    <w:rsid w:val="00AA1FA5"/>
    <w:rsid w:val="00AA3E24"/>
    <w:rsid w:val="00AA480E"/>
    <w:rsid w:val="00AA68D6"/>
    <w:rsid w:val="00AA6DC4"/>
    <w:rsid w:val="00AA7453"/>
    <w:rsid w:val="00AB5415"/>
    <w:rsid w:val="00AC365C"/>
    <w:rsid w:val="00AC592E"/>
    <w:rsid w:val="00AC652F"/>
    <w:rsid w:val="00AC69FD"/>
    <w:rsid w:val="00AC6DFB"/>
    <w:rsid w:val="00AC73EE"/>
    <w:rsid w:val="00AD15E2"/>
    <w:rsid w:val="00AD237C"/>
    <w:rsid w:val="00AD274B"/>
    <w:rsid w:val="00AD46B6"/>
    <w:rsid w:val="00AD5BC6"/>
    <w:rsid w:val="00AE26BC"/>
    <w:rsid w:val="00AE604B"/>
    <w:rsid w:val="00AF2273"/>
    <w:rsid w:val="00AF343E"/>
    <w:rsid w:val="00B0367B"/>
    <w:rsid w:val="00B06C34"/>
    <w:rsid w:val="00B07C69"/>
    <w:rsid w:val="00B13649"/>
    <w:rsid w:val="00B16CE6"/>
    <w:rsid w:val="00B16F20"/>
    <w:rsid w:val="00B31485"/>
    <w:rsid w:val="00B37819"/>
    <w:rsid w:val="00B40EB0"/>
    <w:rsid w:val="00B4304C"/>
    <w:rsid w:val="00B446E7"/>
    <w:rsid w:val="00B557E7"/>
    <w:rsid w:val="00B6032F"/>
    <w:rsid w:val="00B72444"/>
    <w:rsid w:val="00B82352"/>
    <w:rsid w:val="00B90248"/>
    <w:rsid w:val="00B90523"/>
    <w:rsid w:val="00BA38DA"/>
    <w:rsid w:val="00BA5071"/>
    <w:rsid w:val="00BB7D01"/>
    <w:rsid w:val="00BC2C27"/>
    <w:rsid w:val="00BC3424"/>
    <w:rsid w:val="00BC5BE3"/>
    <w:rsid w:val="00BC7516"/>
    <w:rsid w:val="00BD394A"/>
    <w:rsid w:val="00BD4509"/>
    <w:rsid w:val="00BD6506"/>
    <w:rsid w:val="00BE3D37"/>
    <w:rsid w:val="00BF33D7"/>
    <w:rsid w:val="00BF4EDF"/>
    <w:rsid w:val="00C0148F"/>
    <w:rsid w:val="00C01CB7"/>
    <w:rsid w:val="00C039D7"/>
    <w:rsid w:val="00C10791"/>
    <w:rsid w:val="00C11435"/>
    <w:rsid w:val="00C12043"/>
    <w:rsid w:val="00C23317"/>
    <w:rsid w:val="00C23A6B"/>
    <w:rsid w:val="00C3120D"/>
    <w:rsid w:val="00C31BCD"/>
    <w:rsid w:val="00C331DB"/>
    <w:rsid w:val="00C3424B"/>
    <w:rsid w:val="00C36D45"/>
    <w:rsid w:val="00C37F90"/>
    <w:rsid w:val="00C41E2B"/>
    <w:rsid w:val="00C421CC"/>
    <w:rsid w:val="00C51F22"/>
    <w:rsid w:val="00C56F23"/>
    <w:rsid w:val="00C636E7"/>
    <w:rsid w:val="00C639EA"/>
    <w:rsid w:val="00C63D7D"/>
    <w:rsid w:val="00C640C6"/>
    <w:rsid w:val="00C65DF4"/>
    <w:rsid w:val="00C664B8"/>
    <w:rsid w:val="00C7175F"/>
    <w:rsid w:val="00C719C7"/>
    <w:rsid w:val="00C71B42"/>
    <w:rsid w:val="00C80BD3"/>
    <w:rsid w:val="00C84A9B"/>
    <w:rsid w:val="00C84D57"/>
    <w:rsid w:val="00CA320A"/>
    <w:rsid w:val="00CB1A68"/>
    <w:rsid w:val="00CB2419"/>
    <w:rsid w:val="00CB3D4B"/>
    <w:rsid w:val="00CB5BB4"/>
    <w:rsid w:val="00CC3014"/>
    <w:rsid w:val="00CC4FB2"/>
    <w:rsid w:val="00CC6162"/>
    <w:rsid w:val="00CD2B6D"/>
    <w:rsid w:val="00CD4387"/>
    <w:rsid w:val="00CE7205"/>
    <w:rsid w:val="00CF19C3"/>
    <w:rsid w:val="00CF2CC4"/>
    <w:rsid w:val="00CF421E"/>
    <w:rsid w:val="00CF7017"/>
    <w:rsid w:val="00D01D53"/>
    <w:rsid w:val="00D10A6A"/>
    <w:rsid w:val="00D10EF9"/>
    <w:rsid w:val="00D177BD"/>
    <w:rsid w:val="00D238BD"/>
    <w:rsid w:val="00D34DED"/>
    <w:rsid w:val="00D44F16"/>
    <w:rsid w:val="00D506B7"/>
    <w:rsid w:val="00D559DC"/>
    <w:rsid w:val="00D55E81"/>
    <w:rsid w:val="00D56716"/>
    <w:rsid w:val="00D612B3"/>
    <w:rsid w:val="00D61AE0"/>
    <w:rsid w:val="00D66F21"/>
    <w:rsid w:val="00D73B31"/>
    <w:rsid w:val="00D75ABF"/>
    <w:rsid w:val="00D7623B"/>
    <w:rsid w:val="00D84BCE"/>
    <w:rsid w:val="00D854AB"/>
    <w:rsid w:val="00D86145"/>
    <w:rsid w:val="00D945AE"/>
    <w:rsid w:val="00D9723B"/>
    <w:rsid w:val="00DA128E"/>
    <w:rsid w:val="00DA3707"/>
    <w:rsid w:val="00DA69A9"/>
    <w:rsid w:val="00DA7AD5"/>
    <w:rsid w:val="00DC0866"/>
    <w:rsid w:val="00DC2169"/>
    <w:rsid w:val="00DC377C"/>
    <w:rsid w:val="00DC537F"/>
    <w:rsid w:val="00DC59FA"/>
    <w:rsid w:val="00DC5C03"/>
    <w:rsid w:val="00DD040F"/>
    <w:rsid w:val="00DD1103"/>
    <w:rsid w:val="00DD6E84"/>
    <w:rsid w:val="00DD76CE"/>
    <w:rsid w:val="00DE2B4D"/>
    <w:rsid w:val="00DE533D"/>
    <w:rsid w:val="00DF0107"/>
    <w:rsid w:val="00DF041B"/>
    <w:rsid w:val="00DF676B"/>
    <w:rsid w:val="00DF6DE4"/>
    <w:rsid w:val="00DF6F3F"/>
    <w:rsid w:val="00E03C42"/>
    <w:rsid w:val="00E06D26"/>
    <w:rsid w:val="00E22A2E"/>
    <w:rsid w:val="00E237A3"/>
    <w:rsid w:val="00E2476A"/>
    <w:rsid w:val="00E275A8"/>
    <w:rsid w:val="00E27A00"/>
    <w:rsid w:val="00E41C27"/>
    <w:rsid w:val="00E43BA7"/>
    <w:rsid w:val="00E446EA"/>
    <w:rsid w:val="00E548E8"/>
    <w:rsid w:val="00E55C14"/>
    <w:rsid w:val="00E57549"/>
    <w:rsid w:val="00E63744"/>
    <w:rsid w:val="00E70946"/>
    <w:rsid w:val="00E7597D"/>
    <w:rsid w:val="00E75FC5"/>
    <w:rsid w:val="00E76E0E"/>
    <w:rsid w:val="00E91505"/>
    <w:rsid w:val="00E935FC"/>
    <w:rsid w:val="00E9780B"/>
    <w:rsid w:val="00EA122A"/>
    <w:rsid w:val="00EA23B7"/>
    <w:rsid w:val="00EA6CC0"/>
    <w:rsid w:val="00EB684C"/>
    <w:rsid w:val="00EB6B6C"/>
    <w:rsid w:val="00ED6FDB"/>
    <w:rsid w:val="00EE0DD4"/>
    <w:rsid w:val="00EE15F7"/>
    <w:rsid w:val="00EE3E82"/>
    <w:rsid w:val="00EE45DD"/>
    <w:rsid w:val="00EE4F58"/>
    <w:rsid w:val="00EF1096"/>
    <w:rsid w:val="00EF1E25"/>
    <w:rsid w:val="00F06BEB"/>
    <w:rsid w:val="00F12F2D"/>
    <w:rsid w:val="00F147E9"/>
    <w:rsid w:val="00F231F2"/>
    <w:rsid w:val="00F24A8D"/>
    <w:rsid w:val="00F34B9B"/>
    <w:rsid w:val="00F4056C"/>
    <w:rsid w:val="00F4132C"/>
    <w:rsid w:val="00F46FF2"/>
    <w:rsid w:val="00F509CB"/>
    <w:rsid w:val="00F5587E"/>
    <w:rsid w:val="00F56651"/>
    <w:rsid w:val="00F576AB"/>
    <w:rsid w:val="00F63D3D"/>
    <w:rsid w:val="00F72B62"/>
    <w:rsid w:val="00F76441"/>
    <w:rsid w:val="00F87916"/>
    <w:rsid w:val="00F94614"/>
    <w:rsid w:val="00FA153D"/>
    <w:rsid w:val="00FA19F0"/>
    <w:rsid w:val="00FA542F"/>
    <w:rsid w:val="00FB19F7"/>
    <w:rsid w:val="00FC17D7"/>
    <w:rsid w:val="00FC2782"/>
    <w:rsid w:val="00FC56FC"/>
    <w:rsid w:val="00FC6841"/>
    <w:rsid w:val="00FD35DD"/>
    <w:rsid w:val="00FD4162"/>
    <w:rsid w:val="00FD4FB1"/>
    <w:rsid w:val="00FD62D0"/>
    <w:rsid w:val="00FE0C38"/>
    <w:rsid w:val="00FE670F"/>
    <w:rsid w:val="00FE7CC7"/>
    <w:rsid w:val="00FF2928"/>
    <w:rsid w:val="00FF4CB4"/>
    <w:rsid w:val="00FF67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EEB0B"/>
  <w15:chartTrackingRefBased/>
  <w15:docId w15:val="{CD8760D0-C235-4A41-83AD-8B205C84B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B25"/>
    <w:pPr>
      <w:jc w:val="both"/>
    </w:pPr>
    <w:rPr>
      <w:rFonts w:ascii="Calibri Light" w:eastAsia="Times New Roman" w:hAnsi="Calibri Light"/>
      <w:lang w:eastAsia="en-US"/>
    </w:rPr>
  </w:style>
  <w:style w:type="paragraph" w:styleId="Heading1">
    <w:name w:val="heading 1"/>
    <w:basedOn w:val="Normal"/>
    <w:next w:val="Normal"/>
    <w:link w:val="Heading1Char"/>
    <w:uiPriority w:val="9"/>
    <w:qFormat/>
    <w:rsid w:val="00CF2CC4"/>
    <w:pPr>
      <w:keepNext/>
      <w:keepLines/>
      <w:numPr>
        <w:numId w:val="18"/>
      </w:numPr>
      <w:spacing w:before="480" w:after="480"/>
      <w:outlineLvl w:val="0"/>
    </w:pPr>
    <w:rPr>
      <w:rFonts w:ascii="Calibri" w:eastAsia="Yu Gothic Light" w:hAnsi="Calibri" w:cs="Times New Roman (Headings CS)"/>
      <w:b/>
      <w:caps/>
      <w:color w:val="000000"/>
      <w:szCs w:val="32"/>
    </w:rPr>
  </w:style>
  <w:style w:type="paragraph" w:styleId="Heading2">
    <w:name w:val="heading 2"/>
    <w:basedOn w:val="Normal"/>
    <w:next w:val="Normal"/>
    <w:link w:val="Heading2Char"/>
    <w:uiPriority w:val="9"/>
    <w:qFormat/>
    <w:rsid w:val="00CF2CC4"/>
    <w:pPr>
      <w:keepNext/>
      <w:keepLines/>
      <w:spacing w:before="360" w:after="360"/>
      <w:outlineLvl w:val="1"/>
    </w:pPr>
    <w:rPr>
      <w:rFonts w:eastAsia="Yu Gothic Light" w:cs="Times New Roman (Headings CS)"/>
      <w:caps/>
      <w:color w:val="000000"/>
      <w:szCs w:val="26"/>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rsid w:val="00C664B8"/>
    <w:pPr>
      <w:ind w:left="567" w:hanging="567"/>
    </w:pPr>
  </w:style>
  <w:style w:type="character" w:styleId="Hyperlink">
    <w:name w:val="Hyperlink"/>
    <w:uiPriority w:val="99"/>
    <w:unhideWhenUsed/>
    <w:rsid w:val="00C664B8"/>
    <w:rPr>
      <w:color w:val="0563C1"/>
      <w:u w:val="single"/>
    </w:rPr>
  </w:style>
  <w:style w:type="character" w:styleId="CommentReference">
    <w:name w:val="annotation reference"/>
    <w:uiPriority w:val="99"/>
    <w:semiHidden/>
    <w:unhideWhenUsed/>
    <w:rsid w:val="00C664B8"/>
    <w:rPr>
      <w:sz w:val="17"/>
      <w:szCs w:val="17"/>
    </w:rPr>
  </w:style>
  <w:style w:type="paragraph" w:styleId="CommentText">
    <w:name w:val="annotation text"/>
    <w:basedOn w:val="Normal"/>
    <w:link w:val="CommentTextChar"/>
    <w:uiPriority w:val="99"/>
    <w:semiHidden/>
    <w:unhideWhenUsed/>
    <w:rsid w:val="00C664B8"/>
    <w:pPr>
      <w:jc w:val="left"/>
    </w:pPr>
    <w:rPr>
      <w:rFonts w:ascii="Calibri" w:eastAsia="Calibri" w:hAnsi="Calibri"/>
      <w:sz w:val="24"/>
      <w:szCs w:val="24"/>
    </w:rPr>
  </w:style>
  <w:style w:type="character" w:customStyle="1" w:styleId="CommentTextChar">
    <w:name w:val="Comment Text Char"/>
    <w:link w:val="CommentText"/>
    <w:uiPriority w:val="99"/>
    <w:semiHidden/>
    <w:rsid w:val="00C664B8"/>
    <w:rPr>
      <w:sz w:val="24"/>
      <w:szCs w:val="24"/>
      <w:lang w:val="en-GB"/>
    </w:rPr>
  </w:style>
  <w:style w:type="paragraph" w:styleId="CommentSubject">
    <w:name w:val="annotation subject"/>
    <w:basedOn w:val="CommentText"/>
    <w:next w:val="CommentText"/>
    <w:link w:val="CommentSubjectChar"/>
    <w:uiPriority w:val="99"/>
    <w:semiHidden/>
    <w:unhideWhenUsed/>
    <w:rsid w:val="00576E57"/>
    <w:pPr>
      <w:jc w:val="both"/>
    </w:pPr>
    <w:rPr>
      <w:rFonts w:ascii="Calibri Light" w:eastAsia="Times New Roman" w:hAnsi="Calibri Light"/>
      <w:b/>
      <w:bCs/>
      <w:sz w:val="19"/>
      <w:szCs w:val="19"/>
      <w:lang w:val="de-AT"/>
    </w:rPr>
  </w:style>
  <w:style w:type="character" w:customStyle="1" w:styleId="CommentSubjectChar">
    <w:name w:val="Comment Subject Char"/>
    <w:link w:val="CommentSubject"/>
    <w:uiPriority w:val="99"/>
    <w:semiHidden/>
    <w:rsid w:val="00576E57"/>
    <w:rPr>
      <w:rFonts w:ascii="Calibri Light" w:eastAsia="Times New Roman" w:hAnsi="Calibri Light" w:cs="Times New Roman"/>
      <w:b/>
      <w:bCs/>
      <w:sz w:val="19"/>
      <w:szCs w:val="19"/>
      <w:lang w:val="de-AT"/>
    </w:rPr>
  </w:style>
  <w:style w:type="character" w:customStyle="1" w:styleId="Heading2Char">
    <w:name w:val="Heading 2 Char"/>
    <w:link w:val="Heading2"/>
    <w:uiPriority w:val="9"/>
    <w:rsid w:val="00CF2CC4"/>
    <w:rPr>
      <w:rFonts w:ascii="Calibri Light" w:eastAsia="Yu Gothic Light" w:hAnsi="Calibri Light" w:cs="Times New Roman (Headings CS)"/>
      <w:caps/>
      <w:color w:val="000000"/>
      <w:sz w:val="19"/>
      <w:szCs w:val="26"/>
      <w:u w:val="single"/>
      <w:lang w:val="de-AT"/>
    </w:rPr>
  </w:style>
  <w:style w:type="character" w:customStyle="1" w:styleId="Heading1Char">
    <w:name w:val="Heading 1 Char"/>
    <w:link w:val="Heading1"/>
    <w:uiPriority w:val="9"/>
    <w:rsid w:val="00CF2CC4"/>
    <w:rPr>
      <w:rFonts w:ascii="Calibri" w:eastAsia="Yu Gothic Light" w:hAnsi="Calibri" w:cs="Times New Roman (Headings CS)"/>
      <w:b/>
      <w:caps/>
      <w:color w:val="000000"/>
      <w:sz w:val="19"/>
      <w:szCs w:val="32"/>
      <w:lang w:val="de-AT"/>
    </w:rPr>
  </w:style>
  <w:style w:type="character" w:styleId="Emphasis">
    <w:name w:val="Emphasis"/>
    <w:uiPriority w:val="20"/>
    <w:qFormat/>
    <w:rsid w:val="005018A3"/>
    <w:rPr>
      <w:i/>
      <w:iCs/>
    </w:rPr>
  </w:style>
  <w:style w:type="paragraph" w:styleId="Header">
    <w:name w:val="header"/>
    <w:basedOn w:val="Normal"/>
    <w:link w:val="HeaderChar"/>
    <w:uiPriority w:val="99"/>
    <w:unhideWhenUsed/>
    <w:rsid w:val="00E2476A"/>
    <w:pPr>
      <w:tabs>
        <w:tab w:val="center" w:pos="4513"/>
        <w:tab w:val="right" w:pos="9026"/>
      </w:tabs>
    </w:pPr>
  </w:style>
  <w:style w:type="character" w:customStyle="1" w:styleId="HeaderChar">
    <w:name w:val="Header Char"/>
    <w:link w:val="Header"/>
    <w:uiPriority w:val="99"/>
    <w:rsid w:val="00E2476A"/>
    <w:rPr>
      <w:rFonts w:ascii="Calibri Light" w:eastAsia="Times New Roman" w:hAnsi="Calibri Light" w:cs="Times New Roman"/>
      <w:sz w:val="19"/>
      <w:szCs w:val="19"/>
      <w:lang w:val="de-AT"/>
    </w:rPr>
  </w:style>
  <w:style w:type="paragraph" w:styleId="Footer">
    <w:name w:val="footer"/>
    <w:basedOn w:val="Normal"/>
    <w:link w:val="FooterChar"/>
    <w:uiPriority w:val="99"/>
    <w:unhideWhenUsed/>
    <w:rsid w:val="00E2476A"/>
    <w:pPr>
      <w:tabs>
        <w:tab w:val="center" w:pos="4513"/>
        <w:tab w:val="right" w:pos="9026"/>
      </w:tabs>
    </w:pPr>
  </w:style>
  <w:style w:type="character" w:customStyle="1" w:styleId="FooterChar">
    <w:name w:val="Footer Char"/>
    <w:link w:val="Footer"/>
    <w:uiPriority w:val="99"/>
    <w:rsid w:val="00E2476A"/>
    <w:rPr>
      <w:rFonts w:ascii="Calibri Light" w:eastAsia="Times New Roman" w:hAnsi="Calibri Light" w:cs="Times New Roman"/>
      <w:sz w:val="19"/>
      <w:szCs w:val="19"/>
      <w:lang w:val="de-AT"/>
    </w:rPr>
  </w:style>
  <w:style w:type="paragraph" w:styleId="ListParagraph">
    <w:name w:val="List Paragraph"/>
    <w:basedOn w:val="Normal"/>
    <w:uiPriority w:val="34"/>
    <w:qFormat/>
    <w:rsid w:val="00597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300609">
      <w:bodyDiv w:val="1"/>
      <w:marLeft w:val="0"/>
      <w:marRight w:val="0"/>
      <w:marTop w:val="0"/>
      <w:marBottom w:val="0"/>
      <w:divBdr>
        <w:top w:val="none" w:sz="0" w:space="0" w:color="auto"/>
        <w:left w:val="none" w:sz="0" w:space="0" w:color="auto"/>
        <w:bottom w:val="none" w:sz="0" w:space="0" w:color="auto"/>
        <w:right w:val="none" w:sz="0" w:space="0" w:color="auto"/>
      </w:divBdr>
    </w:div>
    <w:div w:id="545802709">
      <w:bodyDiv w:val="1"/>
      <w:marLeft w:val="0"/>
      <w:marRight w:val="0"/>
      <w:marTop w:val="0"/>
      <w:marBottom w:val="0"/>
      <w:divBdr>
        <w:top w:val="none" w:sz="0" w:space="0" w:color="auto"/>
        <w:left w:val="none" w:sz="0" w:space="0" w:color="auto"/>
        <w:bottom w:val="none" w:sz="0" w:space="0" w:color="auto"/>
        <w:right w:val="none" w:sz="0" w:space="0" w:color="auto"/>
      </w:divBdr>
    </w:div>
    <w:div w:id="1106315836">
      <w:bodyDiv w:val="1"/>
      <w:marLeft w:val="0"/>
      <w:marRight w:val="0"/>
      <w:marTop w:val="0"/>
      <w:marBottom w:val="0"/>
      <w:divBdr>
        <w:top w:val="none" w:sz="0" w:space="0" w:color="auto"/>
        <w:left w:val="none" w:sz="0" w:space="0" w:color="auto"/>
        <w:bottom w:val="none" w:sz="0" w:space="0" w:color="auto"/>
        <w:right w:val="none" w:sz="0" w:space="0" w:color="auto"/>
      </w:divBdr>
    </w:div>
    <w:div w:id="1222670291">
      <w:bodyDiv w:val="1"/>
      <w:marLeft w:val="0"/>
      <w:marRight w:val="0"/>
      <w:marTop w:val="0"/>
      <w:marBottom w:val="0"/>
      <w:divBdr>
        <w:top w:val="none" w:sz="0" w:space="0" w:color="auto"/>
        <w:left w:val="none" w:sz="0" w:space="0" w:color="auto"/>
        <w:bottom w:val="none" w:sz="0" w:space="0" w:color="auto"/>
        <w:right w:val="none" w:sz="0" w:space="0" w:color="auto"/>
      </w:divBdr>
    </w:div>
    <w:div w:id="139685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70C110EFDC1BC45A94FFDD49D32D748" ma:contentTypeVersion="17" ma:contentTypeDescription="Umožňuje vytvoriť nový dokument." ma:contentTypeScope="" ma:versionID="66176f1f0d12824ec1d42c1248f43bb4">
  <xsd:schema xmlns:xsd="http://www.w3.org/2001/XMLSchema" xmlns:xs="http://www.w3.org/2001/XMLSchema" xmlns:p="http://schemas.microsoft.com/office/2006/metadata/properties" xmlns:ns2="2c1484bf-9988-4454-8299-fb34d68fdf1f" xmlns:ns3="afc2ceac-7a66-45c2-8ff9-7fdcd2e36496" xmlns:ns4="b6c4aa7a-8b06-47d2-b46f-2b43a53d94a5" targetNamespace="http://schemas.microsoft.com/office/2006/metadata/properties" ma:root="true" ma:fieldsID="ad7ce154c89e6d4dfd0eefc083b6c89d" ns2:_="" ns3:_="" ns4:_="">
    <xsd:import namespace="2c1484bf-9988-4454-8299-fb34d68fdf1f"/>
    <xsd:import namespace="afc2ceac-7a66-45c2-8ff9-7fdcd2e36496"/>
    <xsd:import namespace="b6c4aa7a-8b06-47d2-b46f-2b43a53d94a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lcf76f155ced4ddcb4097134ff3c332f" minOccurs="0"/>
                <xsd:element ref="ns4: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1484bf-9988-4454-8299-fb34d68fdf1f" elementFormDefault="qualified">
    <xsd:import namespace="http://schemas.microsoft.com/office/2006/documentManagement/types"/>
    <xsd:import namespace="http://schemas.microsoft.com/office/infopath/2007/PartnerControls"/>
    <xsd:element name="SharedWithUsers" ma:index="8"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Zdieľané s podrobnosťam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fc2ceac-7a66-45c2-8ff9-7fdcd2e3649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Značky obrázka" ma:readOnly="false" ma:fieldId="{5cf76f15-5ced-4ddc-b409-7134ff3c332f}" ma:taxonomyMulti="true" ma:sspId="e65a4f65-784e-437c-b94b-9e1efbaae834"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c4aa7a-8b06-47d2-b46f-2b43a53d94a5"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0013eddc-0c2b-4f16-a0b2-0c9bfb3de18e}" ma:internalName="TaxCatchAll" ma:showField="CatchAllData" ma:web="b6c4aa7a-8b06-47d2-b46f-2b43a53d94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6c4aa7a-8b06-47d2-b46f-2b43a53d94a5" xsi:nil="true"/>
    <lcf76f155ced4ddcb4097134ff3c332f xmlns="afc2ceac-7a66-45c2-8ff9-7fdcd2e364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992B10-F0E9-4B87-A149-9A1E69DAB8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1484bf-9988-4454-8299-fb34d68fdf1f"/>
    <ds:schemaRef ds:uri="afc2ceac-7a66-45c2-8ff9-7fdcd2e36496"/>
    <ds:schemaRef ds:uri="b6c4aa7a-8b06-47d2-b46f-2b43a53d94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7C7CA5-D742-4790-8152-FF871FED4A3A}">
  <ds:schemaRefs>
    <ds:schemaRef ds:uri="http://schemas.microsoft.com/sharepoint/v3/contenttype/forms"/>
  </ds:schemaRefs>
</ds:datastoreItem>
</file>

<file path=customXml/itemProps3.xml><?xml version="1.0" encoding="utf-8"?>
<ds:datastoreItem xmlns:ds="http://schemas.openxmlformats.org/officeDocument/2006/customXml" ds:itemID="{3FA6501C-F436-42C0-BE41-D5C04F4C9DE5}">
  <ds:schemaRefs>
    <ds:schemaRef ds:uri="http://schemas.microsoft.com/office/2006/metadata/properties"/>
    <ds:schemaRef ds:uri="http://schemas.microsoft.com/office/infopath/2007/PartnerControls"/>
    <ds:schemaRef ds:uri="b6c4aa7a-8b06-47d2-b46f-2b43a53d94a5"/>
    <ds:schemaRef ds:uri="afc2ceac-7a66-45c2-8ff9-7fdcd2e36496"/>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7</Pages>
  <Words>3226</Words>
  <Characters>18394</Characters>
  <Application>Microsoft Office Word</Application>
  <DocSecurity>0</DocSecurity>
  <Lines>153</Lines>
  <Paragraphs>43</Paragraphs>
  <ScaleCrop>false</ScaleCrop>
  <HeadingPairs>
    <vt:vector size="6" baseType="variant">
      <vt:variant>
        <vt:lpstr>Title</vt:lpstr>
      </vt:variant>
      <vt:variant>
        <vt:i4>1</vt:i4>
      </vt:variant>
      <vt:variant>
        <vt:lpstr>Názov</vt:lpstr>
      </vt:variant>
      <vt:variant>
        <vt:i4>1</vt:i4>
      </vt:variant>
      <vt:variant>
        <vt:lpstr>Název</vt:lpstr>
      </vt:variant>
      <vt:variant>
        <vt:i4>1</vt:i4>
      </vt:variant>
    </vt:vector>
  </HeadingPairs>
  <TitlesOfParts>
    <vt:vector size="3" baseType="lpstr">
      <vt:lpstr>GENERAL TERMS AND CONDITIONS </vt:lpstr>
      <vt:lpstr>GENERAL TERMS AND CONDITIONS </vt:lpstr>
      <vt:lpstr>GENERAL TERMS AND CONDITIONS </vt:lpstr>
    </vt:vector>
  </TitlesOfParts>
  <Company/>
  <LinksUpToDate>false</LinksUpToDate>
  <CharactersWithSpaces>21577</CharactersWithSpaces>
  <SharedDoc>false</SharedDoc>
  <HLinks>
    <vt:vector size="6" baseType="variant">
      <vt:variant>
        <vt:i4>5046277</vt:i4>
      </vt:variant>
      <vt:variant>
        <vt:i4>0</vt:i4>
      </vt:variant>
      <vt:variant>
        <vt:i4>0</vt:i4>
      </vt:variant>
      <vt:variant>
        <vt:i4>5</vt:i4>
      </vt:variant>
      <vt:variant>
        <vt:lpwstr>https://arkane.market/search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TERMS AND CONDITIONS </dc:title>
  <dc:subject/>
  <dc:creator>Magdaléna</dc:creator>
  <cp:keywords>docId:C5191C53FB8729499014D1859257C0D7</cp:keywords>
  <dc:description/>
  <cp:lastModifiedBy>Ondrej Steiniger - steinigers.com</cp:lastModifiedBy>
  <cp:revision>18</cp:revision>
  <dcterms:created xsi:type="dcterms:W3CDTF">2021-03-25T08:36:00Z</dcterms:created>
  <dcterms:modified xsi:type="dcterms:W3CDTF">2024-11-26T16:44:00Z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0x010100D70C110EFDC1BC45A94FFDD49D32D748</vt:lpwstr>
  </property>
  <property fmtid="{D5CDD505-2E9C-101B-9397-08002B2CF9AE}" pid="3" name="MediaServiceImageTags">
    <vt:lpwstr/>
  </property>
</Properties>
</file>