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085C9" w14:textId="627EECD1" w:rsidR="00045AB9" w:rsidRDefault="00427E3B">
      <w:pPr>
        <w:rPr>
          <w:rFonts w:ascii="Marianne" w:hAnsi="Marianne"/>
          <w:b/>
          <w:sz w:val="44"/>
        </w:rPr>
      </w:pPr>
      <w:r w:rsidRPr="009A42D8">
        <w:rPr>
          <w:rFonts w:ascii="Marianne" w:hAnsi="Marianne"/>
          <w:b/>
          <w:sz w:val="44"/>
        </w:rPr>
        <w:t>Idées</w:t>
      </w:r>
      <w:r w:rsidR="00164703" w:rsidRPr="009A42D8">
        <w:rPr>
          <w:rFonts w:ascii="Marianne" w:hAnsi="Marianne"/>
          <w:b/>
          <w:sz w:val="44"/>
        </w:rPr>
        <w:t xml:space="preserve"> de jeux de données intéressants </w:t>
      </w:r>
      <w:r w:rsidR="008F53D6">
        <w:rPr>
          <w:rFonts w:ascii="Marianne" w:hAnsi="Marianne"/>
          <w:b/>
          <w:sz w:val="44"/>
        </w:rPr>
        <w:t>à exploiter</w:t>
      </w:r>
    </w:p>
    <w:p w14:paraId="5C51B526" w14:textId="77777777" w:rsidR="00065FA7" w:rsidRDefault="00065FA7">
      <w:pPr>
        <w:rPr>
          <w:rFonts w:ascii="Marianne" w:hAnsi="Marianne"/>
        </w:rPr>
      </w:pPr>
    </w:p>
    <w:p w14:paraId="459F5BB4" w14:textId="25149B95" w:rsidR="00065FA7" w:rsidRPr="00065FA7" w:rsidRDefault="00065FA7" w:rsidP="00065FA7">
      <w:pPr>
        <w:rPr>
          <w:rFonts w:ascii="Marianne" w:hAnsi="Marianne"/>
          <w:i/>
        </w:rPr>
      </w:pPr>
      <w:r w:rsidRPr="00065FA7">
        <w:rPr>
          <w:rFonts w:ascii="Marianne" w:hAnsi="Marianne"/>
          <w:i/>
        </w:rPr>
        <w:t>Ce document présente des pistes de jeux de données intéressants à exploiter et dont les réutilisations seraient de valeur.</w:t>
      </w:r>
      <w:r w:rsidRPr="00065FA7">
        <w:rPr>
          <w:rFonts w:ascii="Marianne" w:hAnsi="Marianne"/>
          <w:i/>
        </w:rPr>
        <w:br/>
        <w:t xml:space="preserve">Il a été rédigé à destination des étudiantes et étudiantes de </w:t>
      </w:r>
      <w:proofErr w:type="spellStart"/>
      <w:r w:rsidRPr="00065FA7">
        <w:rPr>
          <w:rFonts w:ascii="Marianne" w:hAnsi="Marianne"/>
          <w:i/>
        </w:rPr>
        <w:t>CentraleSupélec</w:t>
      </w:r>
      <w:proofErr w:type="spellEnd"/>
      <w:r w:rsidRPr="00065FA7">
        <w:rPr>
          <w:rFonts w:ascii="Marianne" w:hAnsi="Marianne"/>
          <w:i/>
        </w:rPr>
        <w:t xml:space="preserve"> dans le contexte de leur </w:t>
      </w:r>
      <w:proofErr w:type="spellStart"/>
      <w:r w:rsidRPr="00065FA7">
        <w:rPr>
          <w:rFonts w:ascii="Marianne" w:hAnsi="Marianne"/>
          <w:i/>
        </w:rPr>
        <w:t>Coding</w:t>
      </w:r>
      <w:proofErr w:type="spellEnd"/>
      <w:r w:rsidRPr="00065FA7">
        <w:rPr>
          <w:rFonts w:ascii="Marianne" w:hAnsi="Marianne"/>
          <w:i/>
        </w:rPr>
        <w:t xml:space="preserve"> </w:t>
      </w:r>
      <w:proofErr w:type="spellStart"/>
      <w:r w:rsidRPr="00065FA7">
        <w:rPr>
          <w:rFonts w:ascii="Marianne" w:hAnsi="Marianne"/>
          <w:i/>
        </w:rPr>
        <w:t>Week</w:t>
      </w:r>
      <w:proofErr w:type="spellEnd"/>
      <w:r w:rsidRPr="00065FA7">
        <w:rPr>
          <w:rFonts w:ascii="Marianne" w:hAnsi="Marianne"/>
          <w:i/>
        </w:rPr>
        <w:t xml:space="preserve"> du 1</w:t>
      </w:r>
      <w:r w:rsidRPr="00065FA7">
        <w:rPr>
          <w:rFonts w:ascii="Marianne" w:hAnsi="Marianne"/>
          <w:i/>
          <w:vertAlign w:val="superscript"/>
        </w:rPr>
        <w:t>er</w:t>
      </w:r>
      <w:r w:rsidRPr="00065FA7">
        <w:rPr>
          <w:rFonts w:ascii="Marianne" w:hAnsi="Marianne"/>
          <w:i/>
        </w:rPr>
        <w:t xml:space="preserve"> semestre 2022.</w:t>
      </w:r>
    </w:p>
    <w:p w14:paraId="40A94404" w14:textId="77777777" w:rsidR="00ED5445" w:rsidRDefault="00ED5445" w:rsidP="00065FA7">
      <w:pPr>
        <w:jc w:val="both"/>
        <w:rPr>
          <w:rFonts w:ascii="Marianne" w:hAnsi="Marianne"/>
          <w:b/>
          <w:sz w:val="32"/>
        </w:rPr>
      </w:pPr>
      <w:bookmarkStart w:id="0" w:name="_GoBack"/>
      <w:bookmarkEnd w:id="0"/>
    </w:p>
    <w:p w14:paraId="38A318AF" w14:textId="77777777" w:rsidR="006C1E40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7" w:history="1">
        <w:r w:rsidR="00E93EEE" w:rsidRPr="001B41ED">
          <w:rPr>
            <w:rStyle w:val="Lienhypertexte"/>
            <w:rFonts w:ascii="Marianne" w:hAnsi="Marianne"/>
            <w:b/>
          </w:rPr>
          <w:t>Registre national d’Immatriculation des Copropriétés</w:t>
        </w:r>
      </w:hyperlink>
    </w:p>
    <w:p w14:paraId="64B90DDF" w14:textId="57FDA6CD" w:rsidR="00036292" w:rsidRPr="002B7939" w:rsidRDefault="00036292" w:rsidP="00065FA7">
      <w:pPr>
        <w:jc w:val="both"/>
        <w:rPr>
          <w:rFonts w:ascii="Marianne" w:hAnsi="Marianne"/>
          <w:i/>
        </w:rPr>
      </w:pPr>
      <w:r w:rsidRPr="002B7939">
        <w:rPr>
          <w:rFonts w:ascii="Marianne" w:hAnsi="Marianne"/>
          <w:i/>
        </w:rPr>
        <w:t xml:space="preserve">Le </w:t>
      </w:r>
      <w:r w:rsidR="002B7939" w:rsidRPr="002B7939">
        <w:rPr>
          <w:rFonts w:ascii="Marianne" w:hAnsi="Marianne"/>
          <w:i/>
        </w:rPr>
        <w:t>jeu de données recense</w:t>
      </w:r>
      <w:r w:rsidRPr="002B7939">
        <w:rPr>
          <w:rFonts w:ascii="Marianne" w:hAnsi="Marianne"/>
          <w:i/>
        </w:rPr>
        <w:t xml:space="preserve"> les copropriétés à usage d’habitat.</w:t>
      </w:r>
    </w:p>
    <w:p w14:paraId="0A431D16" w14:textId="77777777" w:rsidR="00E93EEE" w:rsidRPr="001B41ED" w:rsidRDefault="00E93EEE" w:rsidP="00065FA7">
      <w:pPr>
        <w:jc w:val="both"/>
        <w:rPr>
          <w:rFonts w:ascii="Marianne" w:hAnsi="Marianne"/>
        </w:rPr>
      </w:pPr>
    </w:p>
    <w:p w14:paraId="4BBF8086" w14:textId="15A874B7" w:rsidR="00E93EEE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8" w:history="1">
        <w:r w:rsidR="00E93EEE" w:rsidRPr="001B41ED">
          <w:rPr>
            <w:rStyle w:val="Lienhypertexte"/>
            <w:rFonts w:ascii="Marianne" w:hAnsi="Marianne"/>
            <w:b/>
          </w:rPr>
          <w:t>Aides à la presse</w:t>
        </w:r>
        <w:r w:rsidR="00D819E5" w:rsidRPr="001B41ED">
          <w:rPr>
            <w:rStyle w:val="Lienhypertexte"/>
            <w:rFonts w:ascii="Marianne" w:hAnsi="Marianne"/>
            <w:b/>
          </w:rPr>
          <w:t xml:space="preserve"> mises à disposition par le Ministère de la Culture</w:t>
        </w:r>
      </w:hyperlink>
    </w:p>
    <w:p w14:paraId="375772AF" w14:textId="77777777" w:rsidR="00E93EEE" w:rsidRPr="001B41ED" w:rsidRDefault="00E93EEE" w:rsidP="00065FA7">
      <w:pPr>
        <w:jc w:val="both"/>
        <w:rPr>
          <w:rFonts w:ascii="Marianne" w:hAnsi="Marianne"/>
          <w:b/>
        </w:rPr>
      </w:pPr>
    </w:p>
    <w:p w14:paraId="64D1DBFA" w14:textId="3062400F" w:rsidR="00D819E5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9" w:history="1">
        <w:r w:rsidR="00D819E5" w:rsidRPr="001B41ED">
          <w:rPr>
            <w:rStyle w:val="Lienhypertexte"/>
            <w:rFonts w:ascii="Marianne" w:hAnsi="Marianne"/>
            <w:b/>
          </w:rPr>
          <w:t>Bases communale et départementale des principaux indicateurs des crimes et délits enregistrés par la police et la gendarmerie nationales</w:t>
        </w:r>
      </w:hyperlink>
    </w:p>
    <w:p w14:paraId="651DB804" w14:textId="24A2FD77" w:rsidR="008C4630" w:rsidRPr="002B7939" w:rsidRDefault="008C4630" w:rsidP="00065FA7">
      <w:pPr>
        <w:jc w:val="both"/>
        <w:rPr>
          <w:rFonts w:ascii="Marianne" w:hAnsi="Marianne"/>
          <w:i/>
        </w:rPr>
      </w:pPr>
      <w:r w:rsidRPr="002B7939">
        <w:rPr>
          <w:rFonts w:ascii="Marianne" w:hAnsi="Marianne"/>
          <w:i/>
        </w:rPr>
        <w:t>D</w:t>
      </w:r>
      <w:r w:rsidR="00CC164A" w:rsidRPr="002B7939">
        <w:rPr>
          <w:rFonts w:ascii="Marianne" w:hAnsi="Marianne"/>
          <w:i/>
        </w:rPr>
        <w:t xml:space="preserve">es </w:t>
      </w:r>
      <w:r w:rsidRPr="002B7939">
        <w:rPr>
          <w:rFonts w:ascii="Marianne" w:hAnsi="Marianne"/>
          <w:i/>
        </w:rPr>
        <w:t>données</w:t>
      </w:r>
      <w:r w:rsidR="00CC164A" w:rsidRPr="002B7939">
        <w:rPr>
          <w:rFonts w:ascii="Marianne" w:hAnsi="Marianne"/>
          <w:i/>
        </w:rPr>
        <w:t xml:space="preserve"> complémentaires</w:t>
      </w:r>
      <w:r w:rsidRPr="002B7939">
        <w:rPr>
          <w:rFonts w:ascii="Marianne" w:hAnsi="Marianne"/>
          <w:i/>
        </w:rPr>
        <w:t xml:space="preserve"> sont également disponibles sur </w:t>
      </w:r>
      <w:hyperlink r:id="rId10" w:history="1">
        <w:r w:rsidRPr="002B7939">
          <w:rPr>
            <w:rStyle w:val="Lienhypertexte"/>
            <w:rFonts w:ascii="Marianne" w:hAnsi="Marianne"/>
            <w:i/>
          </w:rPr>
          <w:t>cette page thématique sur les données de sécurité</w:t>
        </w:r>
      </w:hyperlink>
      <w:r w:rsidRPr="002B7939">
        <w:rPr>
          <w:rFonts w:ascii="Marianne" w:hAnsi="Marianne"/>
          <w:i/>
        </w:rPr>
        <w:t xml:space="preserve">. </w:t>
      </w:r>
    </w:p>
    <w:p w14:paraId="40294B98" w14:textId="77777777" w:rsidR="00CC164A" w:rsidRPr="001B41ED" w:rsidRDefault="00CC164A" w:rsidP="00065FA7">
      <w:pPr>
        <w:jc w:val="both"/>
        <w:rPr>
          <w:rFonts w:ascii="Marianne" w:hAnsi="Marianne"/>
        </w:rPr>
      </w:pPr>
    </w:p>
    <w:p w14:paraId="0B45CD67" w14:textId="77777777" w:rsidR="00CC164A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1" w:history="1">
        <w:r w:rsidR="00CC164A" w:rsidRPr="001B41ED">
          <w:rPr>
            <w:rStyle w:val="Lienhypertexte"/>
            <w:rFonts w:ascii="Marianne" w:hAnsi="Marianne"/>
            <w:b/>
          </w:rPr>
          <w:t xml:space="preserve">Open Food </w:t>
        </w:r>
        <w:proofErr w:type="spellStart"/>
        <w:r w:rsidR="00CC164A" w:rsidRPr="001B41ED">
          <w:rPr>
            <w:rStyle w:val="Lienhypertexte"/>
            <w:rFonts w:ascii="Marianne" w:hAnsi="Marianne"/>
            <w:b/>
          </w:rPr>
          <w:t>Facts</w:t>
        </w:r>
        <w:proofErr w:type="spellEnd"/>
        <w:r w:rsidR="00CC164A" w:rsidRPr="001B41ED">
          <w:rPr>
            <w:rStyle w:val="Lienhypertexte"/>
            <w:rFonts w:ascii="Marianne" w:hAnsi="Marianne"/>
            <w:b/>
          </w:rPr>
          <w:t xml:space="preserve"> - Produits alimentaires</w:t>
        </w:r>
      </w:hyperlink>
    </w:p>
    <w:p w14:paraId="79D08CDF" w14:textId="3A8E69DD" w:rsidR="00CC164A" w:rsidRPr="002B7939" w:rsidRDefault="00CC164A" w:rsidP="00065FA7">
      <w:pPr>
        <w:jc w:val="both"/>
        <w:rPr>
          <w:rFonts w:ascii="Marianne" w:hAnsi="Marianne"/>
          <w:i/>
        </w:rPr>
      </w:pPr>
      <w:r w:rsidRPr="002B7939">
        <w:rPr>
          <w:rFonts w:ascii="Marianne" w:hAnsi="Marianne"/>
          <w:i/>
        </w:rPr>
        <w:t xml:space="preserve">Open Food </w:t>
      </w:r>
      <w:proofErr w:type="spellStart"/>
      <w:r w:rsidRPr="002B7939">
        <w:rPr>
          <w:rFonts w:ascii="Marianne" w:hAnsi="Marianne"/>
          <w:i/>
        </w:rPr>
        <w:t>Facts</w:t>
      </w:r>
      <w:proofErr w:type="spellEnd"/>
      <w:r w:rsidRPr="002B7939">
        <w:rPr>
          <w:rFonts w:ascii="Marianne" w:hAnsi="Marianne"/>
          <w:i/>
        </w:rPr>
        <w:t xml:space="preserve"> répertorie les informations sur les produits alimentaires : ingrédients, informations nutritionnelles, labels</w:t>
      </w:r>
      <w:r w:rsidR="00D819E5" w:rsidRPr="002B7939">
        <w:rPr>
          <w:rFonts w:ascii="Marianne" w:hAnsi="Marianne"/>
          <w:i/>
        </w:rPr>
        <w:t>,</w:t>
      </w:r>
      <w:r w:rsidRPr="002B7939">
        <w:rPr>
          <w:rFonts w:ascii="Marianne" w:hAnsi="Marianne"/>
          <w:i/>
        </w:rPr>
        <w:t xml:space="preserve"> etc.</w:t>
      </w:r>
    </w:p>
    <w:p w14:paraId="50B95167" w14:textId="77777777" w:rsidR="00CC164A" w:rsidRPr="001B41ED" w:rsidRDefault="00CC164A" w:rsidP="00065FA7">
      <w:pPr>
        <w:jc w:val="both"/>
        <w:rPr>
          <w:rFonts w:ascii="Marianne" w:hAnsi="Marianne"/>
        </w:rPr>
      </w:pPr>
    </w:p>
    <w:p w14:paraId="7074C923" w14:textId="77777777" w:rsidR="00CC164A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2" w:history="1">
        <w:r w:rsidR="00AC4B45" w:rsidRPr="001B41ED">
          <w:rPr>
            <w:rStyle w:val="Lienhypertexte"/>
            <w:rFonts w:ascii="Marianne" w:hAnsi="Marianne"/>
            <w:b/>
          </w:rPr>
          <w:t>Temps de parole des hommes et des femmes à la télévision et à la radio</w:t>
        </w:r>
      </w:hyperlink>
    </w:p>
    <w:p w14:paraId="1D5FA4F0" w14:textId="77777777" w:rsidR="00AC4B45" w:rsidRPr="001B41ED" w:rsidRDefault="00AC4B45" w:rsidP="00065FA7">
      <w:pPr>
        <w:jc w:val="both"/>
        <w:rPr>
          <w:rFonts w:ascii="Marianne" w:hAnsi="Marianne"/>
          <w:b/>
        </w:rPr>
      </w:pPr>
    </w:p>
    <w:p w14:paraId="79474A59" w14:textId="77777777" w:rsidR="00AC4B45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3" w:history="1">
        <w:r w:rsidR="00AC4B45" w:rsidRPr="001B41ED">
          <w:rPr>
            <w:rStyle w:val="Lienhypertexte"/>
            <w:rFonts w:ascii="Marianne" w:hAnsi="Marianne"/>
            <w:b/>
          </w:rPr>
          <w:t>Transparence-Santé</w:t>
        </w:r>
      </w:hyperlink>
    </w:p>
    <w:p w14:paraId="3EFC3D41" w14:textId="1997843E" w:rsidR="00AC4B45" w:rsidRPr="002B7939" w:rsidRDefault="00036292" w:rsidP="00065FA7">
      <w:pPr>
        <w:jc w:val="both"/>
        <w:rPr>
          <w:rFonts w:ascii="Marianne" w:hAnsi="Marianne"/>
          <w:i/>
        </w:rPr>
      </w:pPr>
      <w:r w:rsidRPr="002B7939">
        <w:rPr>
          <w:rFonts w:ascii="Marianne" w:hAnsi="Marianne"/>
          <w:i/>
        </w:rPr>
        <w:t>Le jeu de données</w:t>
      </w:r>
      <w:r w:rsidR="00AC4B45" w:rsidRPr="002B7939">
        <w:rPr>
          <w:rFonts w:ascii="Marianne" w:hAnsi="Marianne"/>
          <w:i/>
        </w:rPr>
        <w:t xml:space="preserve"> rend accessible l'ensemble des informations déclarées par les entreprises sur les liens qu'elles entretiennent avec les acteurs du secteur de la santé.</w:t>
      </w:r>
    </w:p>
    <w:p w14:paraId="35AD4D93" w14:textId="77777777" w:rsidR="00290F7F" w:rsidRPr="001B41ED" w:rsidRDefault="00290F7F" w:rsidP="00065FA7">
      <w:pPr>
        <w:jc w:val="both"/>
        <w:rPr>
          <w:rFonts w:ascii="Marianne" w:hAnsi="Marianne"/>
        </w:rPr>
      </w:pPr>
    </w:p>
    <w:p w14:paraId="6DC6C971" w14:textId="77777777" w:rsidR="00AC4B45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4" w:history="1">
        <w:r w:rsidR="00AC4B45" w:rsidRPr="001B41ED">
          <w:rPr>
            <w:rStyle w:val="Lienhypertexte"/>
            <w:rFonts w:ascii="Marianne" w:hAnsi="Marianne"/>
            <w:b/>
          </w:rPr>
          <w:t>Quartiers prioritaires de la politique de la ville (QPV)</w:t>
        </w:r>
      </w:hyperlink>
    </w:p>
    <w:p w14:paraId="5485D778" w14:textId="29D97514" w:rsidR="00290F7F" w:rsidRDefault="008F53D6" w:rsidP="00065FA7">
      <w:pPr>
        <w:jc w:val="both"/>
        <w:rPr>
          <w:rFonts w:ascii="Marianne" w:hAnsi="Marianne"/>
          <w:i/>
        </w:rPr>
      </w:pPr>
      <w:r w:rsidRPr="008F53D6">
        <w:rPr>
          <w:rFonts w:ascii="Marianne" w:hAnsi="Marianne"/>
          <w:i/>
        </w:rPr>
        <w:t xml:space="preserve">Les quartiers prioritaires </w:t>
      </w:r>
      <w:r>
        <w:rPr>
          <w:rFonts w:ascii="Marianne" w:hAnsi="Marianne"/>
          <w:i/>
        </w:rPr>
        <w:t>de la politique de la ville (QP</w:t>
      </w:r>
      <w:r w:rsidRPr="008F53D6">
        <w:rPr>
          <w:rFonts w:ascii="Marianne" w:hAnsi="Marianne"/>
          <w:i/>
        </w:rPr>
        <w:t>V) sont des quartiers définis</w:t>
      </w:r>
      <w:r>
        <w:rPr>
          <w:rFonts w:ascii="Marianne" w:hAnsi="Marianne"/>
          <w:i/>
        </w:rPr>
        <w:t xml:space="preserve"> </w:t>
      </w:r>
      <w:r w:rsidRPr="008F53D6">
        <w:rPr>
          <w:rFonts w:ascii="Marianne" w:hAnsi="Marianne"/>
          <w:i/>
        </w:rPr>
        <w:t>pour être la cible d'actions prioritaires de la politique de la ville en fonction des considérations locales liées aux difficultés que connaissent les habitants de ces territoires.</w:t>
      </w:r>
    </w:p>
    <w:p w14:paraId="3E2272D9" w14:textId="77777777" w:rsidR="008F53D6" w:rsidRPr="008F53D6" w:rsidRDefault="008F53D6" w:rsidP="00065FA7">
      <w:pPr>
        <w:jc w:val="both"/>
        <w:rPr>
          <w:rFonts w:ascii="Marianne" w:hAnsi="Marianne"/>
          <w:b/>
        </w:rPr>
      </w:pPr>
    </w:p>
    <w:p w14:paraId="7E2AE44A" w14:textId="77777777" w:rsidR="001E042B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5" w:history="1">
        <w:r w:rsidR="001E042B" w:rsidRPr="001B41ED">
          <w:rPr>
            <w:rStyle w:val="Lienhypertexte"/>
            <w:rFonts w:ascii="Marianne" w:hAnsi="Marianne"/>
            <w:b/>
          </w:rPr>
          <w:t>Répertoire national des associations</w:t>
        </w:r>
      </w:hyperlink>
      <w:r w:rsidR="00C072BD" w:rsidRPr="001B41ED">
        <w:rPr>
          <w:rFonts w:ascii="Marianne" w:hAnsi="Marianne"/>
          <w:b/>
        </w:rPr>
        <w:t xml:space="preserve"> et </w:t>
      </w:r>
      <w:hyperlink r:id="rId16" w:history="1">
        <w:r w:rsidR="00C072BD" w:rsidRPr="001B41ED">
          <w:rPr>
            <w:rStyle w:val="Lienhypertexte"/>
            <w:rFonts w:ascii="Marianne" w:hAnsi="Marianne"/>
            <w:b/>
          </w:rPr>
          <w:t>Associations reconnues d’utilité publique</w:t>
        </w:r>
      </w:hyperlink>
    </w:p>
    <w:p w14:paraId="5CD0F603" w14:textId="77777777" w:rsidR="00C072BD" w:rsidRPr="008F53D6" w:rsidRDefault="004A0FB2" w:rsidP="00065FA7">
      <w:pPr>
        <w:jc w:val="both"/>
        <w:rPr>
          <w:rFonts w:ascii="Marianne" w:hAnsi="Marianne"/>
          <w:i/>
        </w:rPr>
      </w:pPr>
      <w:r w:rsidRPr="008F53D6">
        <w:rPr>
          <w:rFonts w:ascii="Marianne" w:hAnsi="Marianne"/>
          <w:i/>
        </w:rPr>
        <w:t>Il serait notamment intéressant de</w:t>
      </w:r>
      <w:r w:rsidR="00C072BD" w:rsidRPr="008F53D6">
        <w:rPr>
          <w:rFonts w:ascii="Marianne" w:hAnsi="Marianne"/>
          <w:i/>
        </w:rPr>
        <w:t xml:space="preserve"> créer un </w:t>
      </w:r>
      <w:r w:rsidR="00C072BD" w:rsidRPr="008F53D6">
        <w:rPr>
          <w:rFonts w:ascii="Marianne" w:hAnsi="Marianne"/>
          <w:b/>
          <w:i/>
        </w:rPr>
        <w:t>annuaire des associations</w:t>
      </w:r>
      <w:r w:rsidR="00C072BD" w:rsidRPr="008F53D6">
        <w:rPr>
          <w:rFonts w:ascii="Marianne" w:hAnsi="Marianne"/>
          <w:i/>
        </w:rPr>
        <w:t xml:space="preserve">. </w:t>
      </w:r>
    </w:p>
    <w:p w14:paraId="2DA7F2FB" w14:textId="77777777" w:rsidR="00290F7F" w:rsidRPr="001B41ED" w:rsidRDefault="00290F7F" w:rsidP="00065FA7">
      <w:pPr>
        <w:jc w:val="both"/>
        <w:rPr>
          <w:rFonts w:ascii="Marianne" w:hAnsi="Marianne"/>
        </w:rPr>
      </w:pPr>
    </w:p>
    <w:p w14:paraId="577AC155" w14:textId="77777777" w:rsidR="004F4F6B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17" w:history="1">
        <w:r w:rsidR="004F4F6B" w:rsidRPr="001B41ED">
          <w:rPr>
            <w:rStyle w:val="Lienhypertexte"/>
            <w:rFonts w:ascii="Marianne" w:hAnsi="Marianne"/>
            <w:b/>
          </w:rPr>
          <w:t>Aide publique au développement de la France (2018-2020)</w:t>
        </w:r>
      </w:hyperlink>
    </w:p>
    <w:p w14:paraId="1F215F9A" w14:textId="77777777" w:rsidR="00290F7F" w:rsidRPr="001B41ED" w:rsidRDefault="00290F7F" w:rsidP="00065FA7">
      <w:pPr>
        <w:pStyle w:val="Pardeliste"/>
        <w:jc w:val="both"/>
        <w:rPr>
          <w:rFonts w:ascii="Marianne" w:hAnsi="Marianne"/>
          <w:b/>
        </w:rPr>
      </w:pPr>
    </w:p>
    <w:p w14:paraId="1B57B778" w14:textId="77777777" w:rsidR="008E001F" w:rsidRPr="001B41ED" w:rsidRDefault="008E001F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r w:rsidRPr="001B41ED">
        <w:rPr>
          <w:rFonts w:ascii="Marianne" w:hAnsi="Marianne"/>
          <w:b/>
        </w:rPr>
        <w:t>Des jeux de données pour analyser l’agriculture biologique</w:t>
      </w:r>
    </w:p>
    <w:p w14:paraId="0F26250D" w14:textId="77777777" w:rsidR="008E001F" w:rsidRPr="001B41ED" w:rsidRDefault="005840B0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hyperlink r:id="rId18" w:anchor="community-reuses" w:history="1">
        <w:r w:rsidR="00A6710C" w:rsidRPr="001B41ED">
          <w:rPr>
            <w:rStyle w:val="Lienhypertexte"/>
            <w:rFonts w:ascii="Marianne" w:hAnsi="Marianne"/>
          </w:rPr>
          <w:t>Parcelles en Agriculture Biologique (AB) déclarées à la PAC</w:t>
        </w:r>
      </w:hyperlink>
    </w:p>
    <w:p w14:paraId="45682EE0" w14:textId="77777777" w:rsidR="00A6710C" w:rsidRPr="001B41ED" w:rsidRDefault="005840B0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hyperlink r:id="rId19" w:history="1">
        <w:r w:rsidR="00A6710C" w:rsidRPr="001B41ED">
          <w:rPr>
            <w:rStyle w:val="Lienhypertexte"/>
            <w:rFonts w:ascii="Marianne" w:hAnsi="Marianne"/>
          </w:rPr>
          <w:t>Surfaces, cheptels et nombre d'opérateurs bio à la commune</w:t>
        </w:r>
      </w:hyperlink>
    </w:p>
    <w:p w14:paraId="48DB2855" w14:textId="77777777" w:rsidR="00A6710C" w:rsidRPr="001B41ED" w:rsidRDefault="005840B0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hyperlink r:id="rId20" w:history="1">
        <w:r w:rsidR="00A6710C" w:rsidRPr="001B41ED">
          <w:rPr>
            <w:rStyle w:val="Lienhypertexte"/>
            <w:rFonts w:ascii="Marianne" w:hAnsi="Marianne"/>
          </w:rPr>
          <w:t>Registre parcellaire graphique (RPG) : contours des parcelles et îlots culturaux et leur groupe de cultures majoritaire</w:t>
        </w:r>
      </w:hyperlink>
    </w:p>
    <w:p w14:paraId="5E5D574F" w14:textId="77777777" w:rsidR="00290F7F" w:rsidRPr="001B41ED" w:rsidRDefault="00290F7F" w:rsidP="00065FA7">
      <w:pPr>
        <w:pStyle w:val="Pardeliste"/>
        <w:ind w:left="1440"/>
        <w:jc w:val="both"/>
        <w:rPr>
          <w:rFonts w:ascii="Marianne" w:hAnsi="Marianne"/>
        </w:rPr>
      </w:pPr>
    </w:p>
    <w:p w14:paraId="1AA7205E" w14:textId="77777777" w:rsidR="00C20812" w:rsidRPr="001B41ED" w:rsidRDefault="005840B0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hyperlink r:id="rId21" w:history="1">
        <w:r w:rsidR="00C20812" w:rsidRPr="001B41ED">
          <w:rPr>
            <w:rStyle w:val="Lienhypertexte"/>
            <w:rFonts w:ascii="Marianne" w:hAnsi="Marianne"/>
            <w:b/>
          </w:rPr>
          <w:t>Index Egalité Professionnelle F/H des entreprises de 50 salariés ou plus</w:t>
        </w:r>
      </w:hyperlink>
    </w:p>
    <w:p w14:paraId="3DEB4CAA" w14:textId="77777777" w:rsidR="00290F7F" w:rsidRPr="001B41ED" w:rsidRDefault="00290F7F" w:rsidP="00065FA7">
      <w:pPr>
        <w:pStyle w:val="Pardeliste"/>
        <w:jc w:val="both"/>
        <w:rPr>
          <w:rFonts w:ascii="Marianne" w:hAnsi="Marianne"/>
          <w:b/>
        </w:rPr>
      </w:pPr>
    </w:p>
    <w:p w14:paraId="189187AC" w14:textId="77777777" w:rsidR="00C20812" w:rsidRDefault="00C20812" w:rsidP="00065FA7">
      <w:pPr>
        <w:pStyle w:val="Pardeliste"/>
        <w:numPr>
          <w:ilvl w:val="0"/>
          <w:numId w:val="1"/>
        </w:numPr>
        <w:jc w:val="both"/>
        <w:rPr>
          <w:rFonts w:ascii="Marianne" w:hAnsi="Marianne"/>
          <w:b/>
        </w:rPr>
      </w:pPr>
      <w:r w:rsidRPr="001B41ED">
        <w:rPr>
          <w:rFonts w:ascii="Marianne" w:hAnsi="Marianne"/>
          <w:b/>
        </w:rPr>
        <w:t>Données sur les diagnostics de performance énergétique</w:t>
      </w:r>
    </w:p>
    <w:p w14:paraId="2D2A7DD4" w14:textId="2D1560ED" w:rsidR="005C665E" w:rsidRPr="005C665E" w:rsidRDefault="005C665E" w:rsidP="00065FA7">
      <w:pPr>
        <w:jc w:val="both"/>
        <w:rPr>
          <w:rFonts w:ascii="Marianne" w:hAnsi="Marianne"/>
          <w:i/>
        </w:rPr>
      </w:pPr>
      <w:r w:rsidRPr="005C665E">
        <w:rPr>
          <w:rFonts w:ascii="Marianne" w:hAnsi="Marianne"/>
          <w:i/>
        </w:rPr>
        <w:t>Le diagnostic de performance énergétique renseigne sur la performance énergétique d’un logement ou d’un bâtiment, évaluant sa consommation d’énergie et son impact en termes d’émissions de gaz à effet de serre.</w:t>
      </w:r>
    </w:p>
    <w:p w14:paraId="220E9CF0" w14:textId="77777777" w:rsidR="00C20812" w:rsidRPr="001B41ED" w:rsidRDefault="005840B0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hyperlink r:id="rId22" w:history="1">
        <w:r w:rsidR="00C20812" w:rsidRPr="001B41ED">
          <w:rPr>
            <w:rStyle w:val="Lienhypertexte"/>
            <w:rFonts w:ascii="Marianne" w:hAnsi="Marianne"/>
          </w:rPr>
          <w:t>Logements avant juillet 2021</w:t>
        </w:r>
      </w:hyperlink>
    </w:p>
    <w:p w14:paraId="25A779A8" w14:textId="77777777" w:rsidR="00C20812" w:rsidRPr="001B41ED" w:rsidRDefault="005840B0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hyperlink r:id="rId23" w:history="1">
        <w:r w:rsidR="00C20812" w:rsidRPr="001B41ED">
          <w:rPr>
            <w:rStyle w:val="Lienhypertexte"/>
            <w:rFonts w:ascii="Marianne" w:hAnsi="Marianne"/>
          </w:rPr>
          <w:t>Logements existants</w:t>
        </w:r>
      </w:hyperlink>
      <w:r w:rsidR="00C20812" w:rsidRPr="001B41ED">
        <w:rPr>
          <w:rFonts w:ascii="Marianne" w:hAnsi="Marianne"/>
        </w:rPr>
        <w:t xml:space="preserve"> et </w:t>
      </w:r>
      <w:hyperlink r:id="rId24" w:history="1">
        <w:r w:rsidR="00C20812" w:rsidRPr="001B41ED">
          <w:rPr>
            <w:rStyle w:val="Lienhypertexte"/>
            <w:rFonts w:ascii="Marianne" w:hAnsi="Marianne"/>
          </w:rPr>
          <w:t>logements neufs</w:t>
        </w:r>
      </w:hyperlink>
      <w:r w:rsidR="00C20812" w:rsidRPr="001B41ED">
        <w:rPr>
          <w:rFonts w:ascii="Marianne" w:hAnsi="Marianne"/>
        </w:rPr>
        <w:t xml:space="preserve"> après juillet 2021</w:t>
      </w:r>
    </w:p>
    <w:p w14:paraId="24F2ED09" w14:textId="77777777" w:rsidR="00C20812" w:rsidRPr="001B41ED" w:rsidRDefault="00C20812" w:rsidP="00065FA7">
      <w:pPr>
        <w:pStyle w:val="Pardeliste"/>
        <w:numPr>
          <w:ilvl w:val="1"/>
          <w:numId w:val="1"/>
        </w:numPr>
        <w:jc w:val="both"/>
        <w:rPr>
          <w:rFonts w:ascii="Marianne" w:hAnsi="Marianne"/>
        </w:rPr>
      </w:pPr>
      <w:r w:rsidRPr="001B41ED">
        <w:rPr>
          <w:rFonts w:ascii="Marianne" w:hAnsi="Marianne"/>
        </w:rPr>
        <w:t xml:space="preserve">Bâtiments tertiaire </w:t>
      </w:r>
      <w:hyperlink r:id="rId25" w:history="1">
        <w:r w:rsidRPr="001B41ED">
          <w:rPr>
            <w:rStyle w:val="Lienhypertexte"/>
            <w:rFonts w:ascii="Marianne" w:hAnsi="Marianne"/>
          </w:rPr>
          <w:t>avant juillet 2021</w:t>
        </w:r>
      </w:hyperlink>
      <w:r w:rsidRPr="001B41ED">
        <w:rPr>
          <w:rFonts w:ascii="Marianne" w:hAnsi="Marianne"/>
        </w:rPr>
        <w:t xml:space="preserve"> et </w:t>
      </w:r>
      <w:hyperlink r:id="rId26" w:history="1">
        <w:r w:rsidRPr="001B41ED">
          <w:rPr>
            <w:rStyle w:val="Lienhypertexte"/>
            <w:rFonts w:ascii="Marianne" w:hAnsi="Marianne"/>
          </w:rPr>
          <w:t>après juillet 2021</w:t>
        </w:r>
      </w:hyperlink>
    </w:p>
    <w:p w14:paraId="167C454B" w14:textId="77777777" w:rsidR="00A6710C" w:rsidRPr="00A6710C" w:rsidRDefault="00A6710C" w:rsidP="00A6710C">
      <w:pPr>
        <w:rPr>
          <w:rFonts w:ascii="Marianne" w:hAnsi="Marianne"/>
          <w:b/>
        </w:rPr>
      </w:pPr>
    </w:p>
    <w:sectPr w:rsidR="00A6710C" w:rsidRPr="00A6710C" w:rsidSect="006863FD">
      <w:headerReference w:type="default" r:id="rId27"/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28F18" w14:textId="77777777" w:rsidR="005840B0" w:rsidRDefault="005840B0" w:rsidP="00ED5445">
      <w:r>
        <w:separator/>
      </w:r>
    </w:p>
  </w:endnote>
  <w:endnote w:type="continuationSeparator" w:id="0">
    <w:p w14:paraId="101A4084" w14:textId="77777777" w:rsidR="005840B0" w:rsidRDefault="005840B0" w:rsidP="00ED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260D7" w14:textId="77777777" w:rsidR="005840B0" w:rsidRDefault="005840B0" w:rsidP="00ED5445">
      <w:r>
        <w:separator/>
      </w:r>
    </w:p>
  </w:footnote>
  <w:footnote w:type="continuationSeparator" w:id="0">
    <w:p w14:paraId="52F3C7F2" w14:textId="77777777" w:rsidR="005840B0" w:rsidRDefault="005840B0" w:rsidP="00ED54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82C3" w14:textId="77777777" w:rsidR="00ED5445" w:rsidRPr="009A42D8" w:rsidRDefault="00ED5445" w:rsidP="00ED5445">
    <w:pPr>
      <w:pStyle w:val="En-tte"/>
      <w:jc w:val="right"/>
      <w:rPr>
        <w:rFonts w:ascii="Marianne" w:hAnsi="Marianne"/>
        <w:sz w:val="22"/>
      </w:rPr>
    </w:pPr>
    <w:proofErr w:type="spellStart"/>
    <w:r w:rsidRPr="009A42D8">
      <w:rPr>
        <w:rFonts w:ascii="Marianne" w:hAnsi="Marianne"/>
        <w:sz w:val="22"/>
      </w:rPr>
      <w:t>CentraleSupélec</w:t>
    </w:r>
    <w:proofErr w:type="spellEnd"/>
    <w:r w:rsidRPr="009A42D8">
      <w:rPr>
        <w:rFonts w:ascii="Marianne" w:hAnsi="Marianne"/>
        <w:sz w:val="22"/>
      </w:rPr>
      <w:t xml:space="preserve"> – </w:t>
    </w:r>
    <w:proofErr w:type="spellStart"/>
    <w:r w:rsidRPr="009A42D8">
      <w:rPr>
        <w:rFonts w:ascii="Marianne" w:hAnsi="Marianne"/>
        <w:sz w:val="22"/>
      </w:rPr>
      <w:t>Coding</w:t>
    </w:r>
    <w:proofErr w:type="spellEnd"/>
    <w:r w:rsidRPr="009A42D8">
      <w:rPr>
        <w:rFonts w:ascii="Marianne" w:hAnsi="Marianne"/>
        <w:sz w:val="22"/>
      </w:rPr>
      <w:t xml:space="preserve"> </w:t>
    </w:r>
    <w:proofErr w:type="spellStart"/>
    <w:r w:rsidRPr="009A42D8">
      <w:rPr>
        <w:rFonts w:ascii="Marianne" w:hAnsi="Marianne"/>
        <w:sz w:val="22"/>
      </w:rPr>
      <w:t>Week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487"/>
    <w:multiLevelType w:val="hybridMultilevel"/>
    <w:tmpl w:val="2474C032"/>
    <w:lvl w:ilvl="0" w:tplc="56C09DA4">
      <w:numFmt w:val="bullet"/>
      <w:lvlText w:val="-"/>
      <w:lvlJc w:val="left"/>
      <w:pPr>
        <w:ind w:left="720" w:hanging="360"/>
      </w:pPr>
      <w:rPr>
        <w:rFonts w:ascii="Marianne" w:eastAsiaTheme="minorEastAsia" w:hAnsi="Mariann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044F3"/>
    <w:multiLevelType w:val="hybridMultilevel"/>
    <w:tmpl w:val="FB36F590"/>
    <w:lvl w:ilvl="0" w:tplc="4BB26D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03"/>
    <w:rsid w:val="00036292"/>
    <w:rsid w:val="00065FA7"/>
    <w:rsid w:val="00130C8B"/>
    <w:rsid w:val="00164703"/>
    <w:rsid w:val="001775A7"/>
    <w:rsid w:val="001B41ED"/>
    <w:rsid w:val="001E042B"/>
    <w:rsid w:val="00290F7F"/>
    <w:rsid w:val="002A5D78"/>
    <w:rsid w:val="002B7939"/>
    <w:rsid w:val="002F5E1A"/>
    <w:rsid w:val="00350906"/>
    <w:rsid w:val="00427E3B"/>
    <w:rsid w:val="004A0FB2"/>
    <w:rsid w:val="004A76D3"/>
    <w:rsid w:val="004F0B65"/>
    <w:rsid w:val="004F4F6B"/>
    <w:rsid w:val="00520E94"/>
    <w:rsid w:val="005840B0"/>
    <w:rsid w:val="005C665E"/>
    <w:rsid w:val="006863FD"/>
    <w:rsid w:val="006C1E40"/>
    <w:rsid w:val="006E7D31"/>
    <w:rsid w:val="007B57AE"/>
    <w:rsid w:val="008A123A"/>
    <w:rsid w:val="008C4630"/>
    <w:rsid w:val="008E001F"/>
    <w:rsid w:val="008F53D6"/>
    <w:rsid w:val="009A42D8"/>
    <w:rsid w:val="00A45C12"/>
    <w:rsid w:val="00A6710C"/>
    <w:rsid w:val="00AC4B45"/>
    <w:rsid w:val="00B06D1E"/>
    <w:rsid w:val="00B140EE"/>
    <w:rsid w:val="00C072BD"/>
    <w:rsid w:val="00C20812"/>
    <w:rsid w:val="00C817BA"/>
    <w:rsid w:val="00CC164A"/>
    <w:rsid w:val="00D065D2"/>
    <w:rsid w:val="00D819E5"/>
    <w:rsid w:val="00E93EEE"/>
    <w:rsid w:val="00ED5445"/>
    <w:rsid w:val="00E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6B9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4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5445"/>
  </w:style>
  <w:style w:type="paragraph" w:styleId="Pieddepage">
    <w:name w:val="footer"/>
    <w:basedOn w:val="Normal"/>
    <w:link w:val="PieddepageCar"/>
    <w:uiPriority w:val="99"/>
    <w:unhideWhenUsed/>
    <w:rsid w:val="00ED54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5445"/>
  </w:style>
  <w:style w:type="paragraph" w:styleId="Pardeliste">
    <w:name w:val="List Paragraph"/>
    <w:basedOn w:val="Normal"/>
    <w:uiPriority w:val="34"/>
    <w:qFormat/>
    <w:rsid w:val="006C1E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3EEE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7B5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ata.gouv.fr/fr/datasets/bases-communale-et-departementale-des-principaux-indicateurs-des-crimes-et-delits-enregistres-par-la-police-et-la-gendarmerie-nationales/" TargetMode="External"/><Relationship Id="rId20" Type="http://schemas.openxmlformats.org/officeDocument/2006/relationships/hyperlink" Target="https://www.data.gouv.fr/fr/datasets/registre-parcellaire-graphique-rpg-contours-des-parcelles-et-ilots-culturaux-et-leur-groupe-de-cultures-majoritaire/" TargetMode="External"/><Relationship Id="rId21" Type="http://schemas.openxmlformats.org/officeDocument/2006/relationships/hyperlink" Target="https://www.data.gouv.fr/fr/datasets/index-egalite-professionnelle-f-h-des-entreprises-de-50-salaries-ou-plus/" TargetMode="External"/><Relationship Id="rId22" Type="http://schemas.openxmlformats.org/officeDocument/2006/relationships/hyperlink" Target="https://www.data.gouv.fr/fr/datasets/dpe-logements-avant-juillet-2021/" TargetMode="External"/><Relationship Id="rId23" Type="http://schemas.openxmlformats.org/officeDocument/2006/relationships/hyperlink" Target="https://www.data.gouv.fr/fr/datasets/dpe-logements-existants-depuis-juillet-2021/" TargetMode="External"/><Relationship Id="rId24" Type="http://schemas.openxmlformats.org/officeDocument/2006/relationships/hyperlink" Target="https://www.data.gouv.fr/fr/datasets/dpe-logements-neufs-depuis-juillet-2021/" TargetMode="External"/><Relationship Id="rId25" Type="http://schemas.openxmlformats.org/officeDocument/2006/relationships/hyperlink" Target="https://www.data.gouv.fr/fr/datasets/dpe-tertiaire-avant-juillet-2021/" TargetMode="External"/><Relationship Id="rId26" Type="http://schemas.openxmlformats.org/officeDocument/2006/relationships/hyperlink" Target="https://www.data.gouv.fr/fr/datasets/dpe-tertiaire-depuis-juillet-2021/" TargetMode="External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data.gouv.fr/fr/pages/donnees-securite/" TargetMode="External"/><Relationship Id="rId11" Type="http://schemas.openxmlformats.org/officeDocument/2006/relationships/hyperlink" Target="https://www.data.gouv.fr/fr/datasets/open-food-facts-produits-alimentaires-ingredients-nutrition-labels/" TargetMode="External"/><Relationship Id="rId12" Type="http://schemas.openxmlformats.org/officeDocument/2006/relationships/hyperlink" Target="https://www.data.gouv.fr/fr/datasets/temps-de-parole-des-hommes-et-des-femmes-a-la-television-et-a-la-radio/" TargetMode="External"/><Relationship Id="rId13" Type="http://schemas.openxmlformats.org/officeDocument/2006/relationships/hyperlink" Target="https://www.data.gouv.fr/fr/datasets/transparence-sante-1/" TargetMode="External"/><Relationship Id="rId14" Type="http://schemas.openxmlformats.org/officeDocument/2006/relationships/hyperlink" Target="https://www.data.gouv.fr/fr/datasets/quartiers-prioritaires-de-la-politique-de-la-ville-qpv/" TargetMode="External"/><Relationship Id="rId15" Type="http://schemas.openxmlformats.org/officeDocument/2006/relationships/hyperlink" Target="https://www.data.gouv.fr/fr/datasets/repertoire-national-des-associations/" TargetMode="External"/><Relationship Id="rId16" Type="http://schemas.openxmlformats.org/officeDocument/2006/relationships/hyperlink" Target="https://www.data.gouv.fr/fr/datasets/associations-reconnues-d-utilite-publique/" TargetMode="External"/><Relationship Id="rId17" Type="http://schemas.openxmlformats.org/officeDocument/2006/relationships/hyperlink" Target="https://www.data.gouv.fr/fr/datasets/aide-publique-au-developpement-de-la-france-2018-2020/" TargetMode="External"/><Relationship Id="rId18" Type="http://schemas.openxmlformats.org/officeDocument/2006/relationships/hyperlink" Target="https://www.data.gouv.fr/fr/datasets/parcelles-en-agriculture-biologique-ab-declarees-a-la-pac/" TargetMode="External"/><Relationship Id="rId19" Type="http://schemas.openxmlformats.org/officeDocument/2006/relationships/hyperlink" Target="https://www.data.gouv.fr/fr/datasets/surfaces-cheptels-et-nombre-doperateurs-bio-a-la-commun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ata.gouv.fr/fr/datasets/registre-national-dimmatriculation-des-coproprietes/" TargetMode="External"/><Relationship Id="rId8" Type="http://schemas.openxmlformats.org/officeDocument/2006/relationships/hyperlink" Target="https://www.data.gouv.fr/fr/datasets/aides-a-la-presse-1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718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2022-11-07T10:18:00Z</dcterms:created>
  <dcterms:modified xsi:type="dcterms:W3CDTF">2022-11-10T10:36:00Z</dcterms:modified>
</cp:coreProperties>
</file>