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EA" w:rsidRPr="00770DCA" w:rsidRDefault="00CF2FEA">
      <w:pPr>
        <w:rPr>
          <w:lang w:val="en-US"/>
        </w:rPr>
      </w:pPr>
    </w:p>
    <w:p w:rsidR="00CF2FEA" w:rsidRPr="00770DCA" w:rsidRDefault="00CF2FEA">
      <w:pPr>
        <w:rPr>
          <w:lang w:val="en-US"/>
        </w:rPr>
      </w:pPr>
    </w:p>
    <w:p w:rsidR="00CF2FEA" w:rsidRPr="00770DCA" w:rsidRDefault="00CF2FEA">
      <w:pPr>
        <w:rPr>
          <w:lang w:val="en-US"/>
        </w:rPr>
      </w:pPr>
    </w:p>
    <w:p w:rsidR="00CF2FEA" w:rsidRPr="00770DCA" w:rsidRDefault="00CF2FEA">
      <w:pPr>
        <w:rPr>
          <w:lang w:val="en-US"/>
        </w:rPr>
      </w:pPr>
    </w:p>
    <w:p w:rsidR="00CF2FEA" w:rsidRPr="00770DCA" w:rsidRDefault="00CF2FEA">
      <w:pPr>
        <w:rPr>
          <w:lang w:val="en-US"/>
        </w:rPr>
      </w:pPr>
    </w:p>
    <w:p w:rsidR="00CF2FEA" w:rsidRPr="00770DCA" w:rsidRDefault="00CF2FEA">
      <w:pPr>
        <w:rPr>
          <w:lang w:val="en-US"/>
        </w:rPr>
      </w:pPr>
    </w:p>
    <w:p w:rsidR="00CF2FEA" w:rsidRPr="00770DCA" w:rsidRDefault="00CF2FEA" w:rsidP="00CF2FEA">
      <w:pPr>
        <w:jc w:val="center"/>
        <w:rPr>
          <w:lang w:val="en-US"/>
        </w:rPr>
      </w:pPr>
      <w:r w:rsidRPr="00770DCA">
        <w:rPr>
          <w:lang w:val="en-US"/>
        </w:rPr>
        <w:t>[</w:t>
      </w:r>
      <w:commentRangeStart w:id="0"/>
      <w:proofErr w:type="gramStart"/>
      <w:r w:rsidRPr="00770DCA">
        <w:rPr>
          <w:lang w:val="en-US"/>
        </w:rPr>
        <w:t>organization</w:t>
      </w:r>
      <w:proofErr w:type="gramEnd"/>
      <w:r w:rsidRPr="00770DCA">
        <w:rPr>
          <w:lang w:val="en-US"/>
        </w:rPr>
        <w:t xml:space="preserve"> logo</w:t>
      </w:r>
      <w:commentRangeEnd w:id="0"/>
      <w:r w:rsidR="00777FF0" w:rsidRPr="00770DCA">
        <w:rPr>
          <w:rStyle w:val="CommentReference"/>
          <w:lang w:val="en-US"/>
        </w:rPr>
        <w:commentReference w:id="0"/>
      </w:r>
      <w:r w:rsidRPr="00770DCA">
        <w:rPr>
          <w:lang w:val="en-US"/>
        </w:rPr>
        <w:t>]</w:t>
      </w:r>
    </w:p>
    <w:p w:rsidR="00CF2FEA" w:rsidRPr="00770DCA" w:rsidRDefault="00CF2FEA" w:rsidP="00CF2FEA">
      <w:pPr>
        <w:jc w:val="center"/>
        <w:rPr>
          <w:lang w:val="en-US"/>
        </w:rPr>
      </w:pPr>
      <w:r w:rsidRPr="00770DCA">
        <w:rPr>
          <w:lang w:val="en-US"/>
        </w:rPr>
        <w:t>[</w:t>
      </w:r>
      <w:proofErr w:type="gramStart"/>
      <w:r w:rsidRPr="00770DCA">
        <w:rPr>
          <w:lang w:val="en-US"/>
        </w:rPr>
        <w:t>organization</w:t>
      </w:r>
      <w:proofErr w:type="gramEnd"/>
      <w:r w:rsidRPr="00770DCA">
        <w:rPr>
          <w:lang w:val="en-US"/>
        </w:rPr>
        <w:t xml:space="preserve"> name]</w:t>
      </w:r>
    </w:p>
    <w:p w:rsidR="00CF2FEA" w:rsidRPr="00770DCA" w:rsidRDefault="00CF2FEA" w:rsidP="00CF2FEA">
      <w:pPr>
        <w:jc w:val="center"/>
        <w:rPr>
          <w:lang w:val="en-US"/>
        </w:rPr>
      </w:pPr>
    </w:p>
    <w:p w:rsidR="00CF2FEA" w:rsidRPr="00770DCA" w:rsidRDefault="00CF2FEA" w:rsidP="00CF2FEA">
      <w:pPr>
        <w:jc w:val="center"/>
        <w:rPr>
          <w:lang w:val="en-US"/>
        </w:rPr>
      </w:pPr>
    </w:p>
    <w:p w:rsidR="00CF2FEA" w:rsidRPr="00770DCA" w:rsidRDefault="00AA6CF2" w:rsidP="00CF2FEA">
      <w:pPr>
        <w:jc w:val="center"/>
        <w:rPr>
          <w:b/>
          <w:sz w:val="32"/>
          <w:szCs w:val="32"/>
          <w:lang w:val="en-US"/>
        </w:rPr>
      </w:pPr>
      <w:commentRangeStart w:id="1"/>
      <w:r w:rsidRPr="00770DCA">
        <w:rPr>
          <w:b/>
          <w:sz w:val="32"/>
          <w:lang w:val="en-US"/>
        </w:rPr>
        <w:t xml:space="preserve">INFORMATION </w:t>
      </w:r>
      <w:r w:rsidR="00770DCA">
        <w:rPr>
          <w:b/>
          <w:sz w:val="32"/>
          <w:lang w:val="en-US"/>
        </w:rPr>
        <w:t>TRANSFER</w:t>
      </w:r>
      <w:r w:rsidR="00770DCA" w:rsidRPr="00770DCA">
        <w:rPr>
          <w:b/>
          <w:sz w:val="32"/>
          <w:lang w:val="en-US"/>
        </w:rPr>
        <w:t xml:space="preserve"> </w:t>
      </w:r>
      <w:r w:rsidR="00CF2FEA" w:rsidRPr="00770DCA">
        <w:rPr>
          <w:b/>
          <w:sz w:val="32"/>
          <w:lang w:val="en-US"/>
        </w:rPr>
        <w:t>POLICY</w:t>
      </w:r>
      <w:commentRangeEnd w:id="1"/>
      <w:r w:rsidRPr="00770DCA">
        <w:rPr>
          <w:rStyle w:val="CommentReference"/>
          <w:lang w:val="en-US"/>
        </w:rPr>
        <w:commentReference w:id="1"/>
      </w:r>
    </w:p>
    <w:p w:rsidR="00CF2FEA" w:rsidRPr="00770DCA" w:rsidRDefault="00CF2FEA" w:rsidP="00CF2FEA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F2FEA" w:rsidRPr="00770DCA">
        <w:tc>
          <w:tcPr>
            <w:tcW w:w="2376" w:type="dxa"/>
          </w:tcPr>
          <w:p w:rsidR="00CF2FEA" w:rsidRPr="00770DCA" w:rsidRDefault="00CF2FEA" w:rsidP="00CF2FEA">
            <w:pPr>
              <w:rPr>
                <w:lang w:val="en-US"/>
              </w:rPr>
            </w:pPr>
            <w:commentRangeStart w:id="2"/>
            <w:r w:rsidRPr="00770DCA">
              <w:rPr>
                <w:lang w:val="en-US"/>
              </w:rPr>
              <w:t>Code:</w:t>
            </w:r>
            <w:commentRangeEnd w:id="2"/>
            <w:r w:rsidR="00777FF0" w:rsidRPr="00770DCA">
              <w:rPr>
                <w:rStyle w:val="CommentReference"/>
                <w:lang w:val="en-US"/>
              </w:rPr>
              <w:commentReference w:id="2"/>
            </w:r>
          </w:p>
        </w:tc>
        <w:tc>
          <w:tcPr>
            <w:tcW w:w="691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  <w:tr w:rsidR="00CF2FEA" w:rsidRPr="00770DCA">
        <w:tc>
          <w:tcPr>
            <w:tcW w:w="2376" w:type="dxa"/>
          </w:tcPr>
          <w:p w:rsidR="00CF2FEA" w:rsidRPr="00770DCA" w:rsidRDefault="00CF2FEA" w:rsidP="00CF2FEA">
            <w:pPr>
              <w:rPr>
                <w:lang w:val="en-US"/>
              </w:rPr>
            </w:pPr>
            <w:r w:rsidRPr="00770DCA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  <w:tr w:rsidR="00CF2FEA" w:rsidRPr="00770DCA">
        <w:tc>
          <w:tcPr>
            <w:tcW w:w="2376" w:type="dxa"/>
          </w:tcPr>
          <w:p w:rsidR="00CF2FEA" w:rsidRPr="00770DCA" w:rsidRDefault="00CF2FEA" w:rsidP="00CF2FEA">
            <w:pPr>
              <w:rPr>
                <w:lang w:val="en-US"/>
              </w:rPr>
            </w:pPr>
            <w:r w:rsidRPr="00770DCA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  <w:tr w:rsidR="00CF2FEA" w:rsidRPr="00770DCA">
        <w:tc>
          <w:tcPr>
            <w:tcW w:w="2376" w:type="dxa"/>
          </w:tcPr>
          <w:p w:rsidR="00CF2FEA" w:rsidRPr="00770DCA" w:rsidRDefault="00CF2FEA" w:rsidP="00CF2FEA">
            <w:pPr>
              <w:rPr>
                <w:lang w:val="en-US"/>
              </w:rPr>
            </w:pPr>
            <w:r w:rsidRPr="00770DCA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  <w:tr w:rsidR="00CF2FEA" w:rsidRPr="00770DCA">
        <w:tc>
          <w:tcPr>
            <w:tcW w:w="2376" w:type="dxa"/>
          </w:tcPr>
          <w:p w:rsidR="00CF2FEA" w:rsidRPr="00770DCA" w:rsidRDefault="00CF2FEA" w:rsidP="00CF2FEA">
            <w:pPr>
              <w:rPr>
                <w:lang w:val="en-US"/>
              </w:rPr>
            </w:pPr>
            <w:r w:rsidRPr="00770DCA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  <w:tr w:rsidR="00CF2FEA" w:rsidRPr="00770DCA">
        <w:tc>
          <w:tcPr>
            <w:tcW w:w="2376" w:type="dxa"/>
          </w:tcPr>
          <w:p w:rsidR="00CF2FEA" w:rsidRPr="00770DCA" w:rsidRDefault="00CF2FEA" w:rsidP="00CF2FEA">
            <w:pPr>
              <w:rPr>
                <w:lang w:val="en-US"/>
              </w:rPr>
            </w:pPr>
            <w:r w:rsidRPr="00770DCA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</w:tbl>
    <w:p w:rsidR="00CF2FEA" w:rsidRPr="00770DCA" w:rsidRDefault="00CF2FEA" w:rsidP="00CF2FEA">
      <w:pPr>
        <w:rPr>
          <w:lang w:val="en-US"/>
        </w:rPr>
      </w:pPr>
    </w:p>
    <w:p w:rsidR="00CF2FEA" w:rsidRPr="00770DCA" w:rsidRDefault="00CF2FEA" w:rsidP="00CF2FEA">
      <w:pPr>
        <w:rPr>
          <w:lang w:val="en-US"/>
        </w:rPr>
      </w:pPr>
    </w:p>
    <w:p w:rsidR="00CF2FEA" w:rsidRPr="00770DCA" w:rsidRDefault="00CF2FEA" w:rsidP="00CF2FEA">
      <w:pPr>
        <w:rPr>
          <w:b/>
          <w:sz w:val="28"/>
          <w:szCs w:val="28"/>
          <w:lang w:val="en-US"/>
        </w:rPr>
      </w:pPr>
      <w:r w:rsidRPr="00770DCA">
        <w:rPr>
          <w:lang w:val="en-US"/>
        </w:rPr>
        <w:br w:type="page"/>
      </w:r>
      <w:r w:rsidRPr="00770DCA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CF2FEA" w:rsidRPr="00770DCA">
        <w:tc>
          <w:tcPr>
            <w:tcW w:w="1384" w:type="dxa"/>
          </w:tcPr>
          <w:p w:rsidR="00CF2FEA" w:rsidRPr="00770DCA" w:rsidRDefault="00CF2FEA" w:rsidP="00CF2FEA">
            <w:pPr>
              <w:rPr>
                <w:b/>
                <w:lang w:val="en-US"/>
              </w:rPr>
            </w:pPr>
            <w:r w:rsidRPr="00770DCA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CF2FEA" w:rsidRPr="00770DCA" w:rsidRDefault="00CF2FEA" w:rsidP="00CF2FEA">
            <w:pPr>
              <w:rPr>
                <w:b/>
                <w:lang w:val="en-US"/>
              </w:rPr>
            </w:pPr>
            <w:r w:rsidRPr="00770DCA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CF2FEA" w:rsidRPr="00770DCA" w:rsidRDefault="00CF2FEA" w:rsidP="00CF2FEA">
            <w:pPr>
              <w:rPr>
                <w:b/>
                <w:lang w:val="en-US"/>
              </w:rPr>
            </w:pPr>
            <w:r w:rsidRPr="00770DCA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CF2FEA" w:rsidRPr="00770DCA" w:rsidRDefault="00CF2FEA" w:rsidP="00CF2FEA">
            <w:pPr>
              <w:rPr>
                <w:b/>
                <w:lang w:val="en-US"/>
              </w:rPr>
            </w:pPr>
            <w:r w:rsidRPr="00770DCA">
              <w:rPr>
                <w:b/>
                <w:lang w:val="en-US"/>
              </w:rPr>
              <w:t>Description of change</w:t>
            </w:r>
          </w:p>
        </w:tc>
      </w:tr>
      <w:tr w:rsidR="00CF2FEA" w:rsidRPr="00770DCA">
        <w:tc>
          <w:tcPr>
            <w:tcW w:w="1384" w:type="dxa"/>
          </w:tcPr>
          <w:p w:rsidR="00CF2FEA" w:rsidRPr="00770DCA" w:rsidRDefault="00ED0FBB" w:rsidP="00CF2FEA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CF2FEA" w:rsidRPr="00770DCA" w:rsidRDefault="00CF2FEA" w:rsidP="00CF2FEA">
            <w:pPr>
              <w:rPr>
                <w:lang w:val="en-US"/>
              </w:rPr>
            </w:pPr>
            <w:r w:rsidRPr="00770DCA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CF2FEA" w:rsidRPr="00770DCA" w:rsidRDefault="00CF2FEA" w:rsidP="00CF2FEA">
            <w:pPr>
              <w:rPr>
                <w:lang w:val="en-US"/>
              </w:rPr>
            </w:pPr>
            <w:r w:rsidRPr="00770DCA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CF2FEA" w:rsidRPr="00770DCA" w:rsidRDefault="00CF2FEA" w:rsidP="00CF2FEA">
            <w:pPr>
              <w:rPr>
                <w:lang w:val="en-US"/>
              </w:rPr>
            </w:pPr>
            <w:r w:rsidRPr="00770DCA">
              <w:rPr>
                <w:lang w:val="en-US"/>
              </w:rPr>
              <w:t>Basic document outline</w:t>
            </w:r>
          </w:p>
        </w:tc>
      </w:tr>
      <w:tr w:rsidR="00CF2FEA" w:rsidRPr="00770DCA">
        <w:tc>
          <w:tcPr>
            <w:tcW w:w="1384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  <w:tr w:rsidR="00CF2FEA" w:rsidRPr="00770DCA">
        <w:tc>
          <w:tcPr>
            <w:tcW w:w="1384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  <w:tr w:rsidR="00CF2FEA" w:rsidRPr="00770DCA">
        <w:tc>
          <w:tcPr>
            <w:tcW w:w="1384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  <w:tr w:rsidR="00CF2FEA" w:rsidRPr="00770DCA">
        <w:tc>
          <w:tcPr>
            <w:tcW w:w="1384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  <w:tr w:rsidR="00CF2FEA" w:rsidRPr="00770DCA">
        <w:tc>
          <w:tcPr>
            <w:tcW w:w="1384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  <w:tr w:rsidR="00CF2FEA" w:rsidRPr="00770DCA">
        <w:tc>
          <w:tcPr>
            <w:tcW w:w="1384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F2FEA" w:rsidRPr="00770DCA" w:rsidRDefault="00CF2FEA" w:rsidP="00CF2FEA">
            <w:pPr>
              <w:rPr>
                <w:lang w:val="en-US"/>
              </w:rPr>
            </w:pPr>
          </w:p>
        </w:tc>
      </w:tr>
    </w:tbl>
    <w:p w:rsidR="00CF2FEA" w:rsidRPr="00770DCA" w:rsidRDefault="00CF2FEA" w:rsidP="00CF2FEA">
      <w:pPr>
        <w:rPr>
          <w:lang w:val="en-US"/>
        </w:rPr>
      </w:pPr>
    </w:p>
    <w:p w:rsidR="00CF2FEA" w:rsidRPr="00770DCA" w:rsidRDefault="00CF2FEA" w:rsidP="00CF2FEA">
      <w:pPr>
        <w:rPr>
          <w:lang w:val="en-US"/>
        </w:rPr>
      </w:pPr>
    </w:p>
    <w:p w:rsidR="00CF2FEA" w:rsidRPr="00770DCA" w:rsidRDefault="00CF2FEA" w:rsidP="00CF2FEA">
      <w:pPr>
        <w:rPr>
          <w:b/>
          <w:sz w:val="28"/>
          <w:szCs w:val="28"/>
          <w:lang w:val="en-US"/>
        </w:rPr>
      </w:pPr>
      <w:r w:rsidRPr="00770DCA">
        <w:rPr>
          <w:b/>
          <w:sz w:val="28"/>
          <w:lang w:val="en-US"/>
        </w:rPr>
        <w:t>Table of contents</w:t>
      </w:r>
    </w:p>
    <w:p w:rsidR="00D37576" w:rsidRDefault="009D246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770DCA">
        <w:rPr>
          <w:lang w:val="en-US"/>
        </w:rPr>
        <w:fldChar w:fldCharType="begin"/>
      </w:r>
      <w:r w:rsidR="00777FF0" w:rsidRPr="00770DCA">
        <w:rPr>
          <w:lang w:val="en-US"/>
        </w:rPr>
        <w:instrText xml:space="preserve"> TOC \o "1-3" \h \z \u </w:instrText>
      </w:r>
      <w:r w:rsidRPr="00770DCA">
        <w:rPr>
          <w:lang w:val="en-US"/>
        </w:rPr>
        <w:fldChar w:fldCharType="separate"/>
      </w:r>
      <w:hyperlink w:anchor="_Toc368244523" w:history="1">
        <w:r w:rsidR="00D37576" w:rsidRPr="00DF0C24">
          <w:rPr>
            <w:rStyle w:val="Hyperlink"/>
            <w:noProof/>
            <w:lang w:val="en-US"/>
          </w:rPr>
          <w:t>1.</w:t>
        </w:r>
        <w:r w:rsidR="00D375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37576" w:rsidRPr="00DF0C24">
          <w:rPr>
            <w:rStyle w:val="Hyperlink"/>
            <w:noProof/>
            <w:lang w:val="en-US"/>
          </w:rPr>
          <w:t>Purpose, scope and users</w:t>
        </w:r>
        <w:r w:rsidR="00D3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7576">
          <w:rPr>
            <w:noProof/>
            <w:webHidden/>
          </w:rPr>
          <w:instrText xml:space="preserve"> PAGEREF _Toc368244523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75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7576" w:rsidRDefault="005B50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44524" w:history="1">
        <w:r w:rsidR="00D37576" w:rsidRPr="00DF0C24">
          <w:rPr>
            <w:rStyle w:val="Hyperlink"/>
            <w:noProof/>
            <w:lang w:val="en-US"/>
          </w:rPr>
          <w:t>2.</w:t>
        </w:r>
        <w:r w:rsidR="00D375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37576" w:rsidRPr="00DF0C24">
          <w:rPr>
            <w:rStyle w:val="Hyperlink"/>
            <w:noProof/>
            <w:lang w:val="en-US"/>
          </w:rPr>
          <w:t>Reference documents</w:t>
        </w:r>
        <w:r w:rsidR="00D37576">
          <w:rPr>
            <w:noProof/>
            <w:webHidden/>
          </w:rPr>
          <w:tab/>
        </w:r>
        <w:r w:rsidR="009D2460">
          <w:rPr>
            <w:noProof/>
            <w:webHidden/>
          </w:rPr>
          <w:fldChar w:fldCharType="begin"/>
        </w:r>
        <w:r w:rsidR="00D37576">
          <w:rPr>
            <w:noProof/>
            <w:webHidden/>
          </w:rPr>
          <w:instrText xml:space="preserve"> PAGEREF _Toc368244524 \h </w:instrText>
        </w:r>
        <w:r w:rsidR="009D2460">
          <w:rPr>
            <w:noProof/>
            <w:webHidden/>
          </w:rPr>
        </w:r>
        <w:r w:rsidR="009D2460">
          <w:rPr>
            <w:noProof/>
            <w:webHidden/>
          </w:rPr>
          <w:fldChar w:fldCharType="separate"/>
        </w:r>
        <w:r w:rsidR="00D37576">
          <w:rPr>
            <w:noProof/>
            <w:webHidden/>
          </w:rPr>
          <w:t>3</w:t>
        </w:r>
        <w:r w:rsidR="009D2460">
          <w:rPr>
            <w:noProof/>
            <w:webHidden/>
          </w:rPr>
          <w:fldChar w:fldCharType="end"/>
        </w:r>
      </w:hyperlink>
    </w:p>
    <w:p w:rsidR="00D37576" w:rsidRDefault="005B50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44525" w:history="1">
        <w:r w:rsidR="00D37576" w:rsidRPr="00DF0C24">
          <w:rPr>
            <w:rStyle w:val="Hyperlink"/>
            <w:noProof/>
            <w:lang w:val="en-US"/>
          </w:rPr>
          <w:t>3.</w:t>
        </w:r>
        <w:r w:rsidR="00D375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37576" w:rsidRPr="00DF0C24">
          <w:rPr>
            <w:rStyle w:val="Hyperlink"/>
            <w:noProof/>
            <w:lang w:val="en-US"/>
          </w:rPr>
          <w:t>Transfer of information</w:t>
        </w:r>
        <w:r w:rsidR="00D37576">
          <w:rPr>
            <w:noProof/>
            <w:webHidden/>
          </w:rPr>
          <w:tab/>
        </w:r>
        <w:r w:rsidR="009D2460">
          <w:rPr>
            <w:noProof/>
            <w:webHidden/>
          </w:rPr>
          <w:fldChar w:fldCharType="begin"/>
        </w:r>
        <w:r w:rsidR="00D37576">
          <w:rPr>
            <w:noProof/>
            <w:webHidden/>
          </w:rPr>
          <w:instrText xml:space="preserve"> PAGEREF _Toc368244525 \h </w:instrText>
        </w:r>
        <w:r w:rsidR="009D2460">
          <w:rPr>
            <w:noProof/>
            <w:webHidden/>
          </w:rPr>
        </w:r>
        <w:r w:rsidR="009D2460">
          <w:rPr>
            <w:noProof/>
            <w:webHidden/>
          </w:rPr>
          <w:fldChar w:fldCharType="separate"/>
        </w:r>
        <w:r w:rsidR="00D37576">
          <w:rPr>
            <w:noProof/>
            <w:webHidden/>
          </w:rPr>
          <w:t>3</w:t>
        </w:r>
        <w:r w:rsidR="009D2460">
          <w:rPr>
            <w:noProof/>
            <w:webHidden/>
          </w:rPr>
          <w:fldChar w:fldCharType="end"/>
        </w:r>
      </w:hyperlink>
    </w:p>
    <w:p w:rsidR="00D37576" w:rsidRDefault="005B50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44526" w:history="1">
        <w:r w:rsidR="00D37576" w:rsidRPr="00DF0C24">
          <w:rPr>
            <w:rStyle w:val="Hyperlink"/>
            <w:noProof/>
            <w:lang w:val="en-US"/>
          </w:rPr>
          <w:t>3.1.</w:t>
        </w:r>
        <w:r w:rsidR="00D37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D37576" w:rsidRPr="00DF0C24">
          <w:rPr>
            <w:rStyle w:val="Hyperlink"/>
            <w:noProof/>
            <w:lang w:val="en-US"/>
          </w:rPr>
          <w:t>Electronic communication channels</w:t>
        </w:r>
        <w:r w:rsidR="00D37576">
          <w:rPr>
            <w:noProof/>
            <w:webHidden/>
          </w:rPr>
          <w:tab/>
        </w:r>
        <w:r w:rsidR="009D2460">
          <w:rPr>
            <w:noProof/>
            <w:webHidden/>
          </w:rPr>
          <w:fldChar w:fldCharType="begin"/>
        </w:r>
        <w:r w:rsidR="00D37576">
          <w:rPr>
            <w:noProof/>
            <w:webHidden/>
          </w:rPr>
          <w:instrText xml:space="preserve"> PAGEREF _Toc368244526 \h </w:instrText>
        </w:r>
        <w:r w:rsidR="009D2460">
          <w:rPr>
            <w:noProof/>
            <w:webHidden/>
          </w:rPr>
        </w:r>
        <w:r w:rsidR="009D2460">
          <w:rPr>
            <w:noProof/>
            <w:webHidden/>
          </w:rPr>
          <w:fldChar w:fldCharType="separate"/>
        </w:r>
        <w:r w:rsidR="00D37576">
          <w:rPr>
            <w:noProof/>
            <w:webHidden/>
          </w:rPr>
          <w:t>3</w:t>
        </w:r>
        <w:r w:rsidR="009D2460">
          <w:rPr>
            <w:noProof/>
            <w:webHidden/>
          </w:rPr>
          <w:fldChar w:fldCharType="end"/>
        </w:r>
      </w:hyperlink>
    </w:p>
    <w:p w:rsidR="00D37576" w:rsidRDefault="005B50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44527" w:history="1">
        <w:r w:rsidR="00D37576" w:rsidRPr="00DF0C24">
          <w:rPr>
            <w:rStyle w:val="Hyperlink"/>
            <w:noProof/>
            <w:lang w:val="en-US"/>
          </w:rPr>
          <w:t>3.2.</w:t>
        </w:r>
        <w:r w:rsidR="00D37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D37576" w:rsidRPr="00DF0C24">
          <w:rPr>
            <w:rStyle w:val="Hyperlink"/>
            <w:noProof/>
            <w:lang w:val="en-US"/>
          </w:rPr>
          <w:t>Relations with external parties</w:t>
        </w:r>
        <w:r w:rsidR="00D37576">
          <w:rPr>
            <w:noProof/>
            <w:webHidden/>
          </w:rPr>
          <w:tab/>
        </w:r>
        <w:r w:rsidR="009D2460">
          <w:rPr>
            <w:noProof/>
            <w:webHidden/>
          </w:rPr>
          <w:fldChar w:fldCharType="begin"/>
        </w:r>
        <w:r w:rsidR="00D37576">
          <w:rPr>
            <w:noProof/>
            <w:webHidden/>
          </w:rPr>
          <w:instrText xml:space="preserve"> PAGEREF _Toc368244527 \h </w:instrText>
        </w:r>
        <w:r w:rsidR="009D2460">
          <w:rPr>
            <w:noProof/>
            <w:webHidden/>
          </w:rPr>
        </w:r>
        <w:r w:rsidR="009D2460">
          <w:rPr>
            <w:noProof/>
            <w:webHidden/>
          </w:rPr>
          <w:fldChar w:fldCharType="separate"/>
        </w:r>
        <w:r w:rsidR="00D37576">
          <w:rPr>
            <w:noProof/>
            <w:webHidden/>
          </w:rPr>
          <w:t>3</w:t>
        </w:r>
        <w:r w:rsidR="009D2460">
          <w:rPr>
            <w:noProof/>
            <w:webHidden/>
          </w:rPr>
          <w:fldChar w:fldCharType="end"/>
        </w:r>
      </w:hyperlink>
    </w:p>
    <w:p w:rsidR="00D37576" w:rsidRDefault="005B50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44529" w:history="1">
        <w:r w:rsidR="00D37576" w:rsidRPr="00DF0C24">
          <w:rPr>
            <w:rStyle w:val="Hyperlink"/>
            <w:noProof/>
            <w:lang w:val="en-US"/>
          </w:rPr>
          <w:t>4.</w:t>
        </w:r>
        <w:r w:rsidR="00D375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37576" w:rsidRPr="00DF0C24">
          <w:rPr>
            <w:rStyle w:val="Hyperlink"/>
            <w:noProof/>
            <w:lang w:val="en-US"/>
          </w:rPr>
          <w:t>Managing records kept on the basis of this document</w:t>
        </w:r>
        <w:r w:rsidR="00D37576">
          <w:rPr>
            <w:noProof/>
            <w:webHidden/>
          </w:rPr>
          <w:tab/>
        </w:r>
        <w:r w:rsidR="009D2460">
          <w:rPr>
            <w:noProof/>
            <w:webHidden/>
          </w:rPr>
          <w:fldChar w:fldCharType="begin"/>
        </w:r>
        <w:r w:rsidR="00D37576">
          <w:rPr>
            <w:noProof/>
            <w:webHidden/>
          </w:rPr>
          <w:instrText xml:space="preserve"> PAGEREF _Toc368244529 \h </w:instrText>
        </w:r>
        <w:r w:rsidR="009D2460">
          <w:rPr>
            <w:noProof/>
            <w:webHidden/>
          </w:rPr>
        </w:r>
        <w:r w:rsidR="009D2460">
          <w:rPr>
            <w:noProof/>
            <w:webHidden/>
          </w:rPr>
          <w:fldChar w:fldCharType="separate"/>
        </w:r>
        <w:r w:rsidR="00D37576">
          <w:rPr>
            <w:noProof/>
            <w:webHidden/>
          </w:rPr>
          <w:t>4</w:t>
        </w:r>
        <w:r w:rsidR="009D2460">
          <w:rPr>
            <w:noProof/>
            <w:webHidden/>
          </w:rPr>
          <w:fldChar w:fldCharType="end"/>
        </w:r>
      </w:hyperlink>
    </w:p>
    <w:p w:rsidR="00D37576" w:rsidRDefault="005B50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44530" w:history="1">
        <w:r w:rsidR="00D37576" w:rsidRPr="00DF0C24">
          <w:rPr>
            <w:rStyle w:val="Hyperlink"/>
            <w:noProof/>
            <w:lang w:val="en-US"/>
          </w:rPr>
          <w:t>5.</w:t>
        </w:r>
        <w:r w:rsidR="00D375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D37576" w:rsidRPr="00DF0C24">
          <w:rPr>
            <w:rStyle w:val="Hyperlink"/>
            <w:noProof/>
            <w:lang w:val="en-US"/>
          </w:rPr>
          <w:t>Validity and document management</w:t>
        </w:r>
        <w:r w:rsidR="00D37576">
          <w:rPr>
            <w:noProof/>
            <w:webHidden/>
          </w:rPr>
          <w:tab/>
        </w:r>
        <w:r w:rsidR="009D2460">
          <w:rPr>
            <w:noProof/>
            <w:webHidden/>
          </w:rPr>
          <w:fldChar w:fldCharType="begin"/>
        </w:r>
        <w:r w:rsidR="00D37576">
          <w:rPr>
            <w:noProof/>
            <w:webHidden/>
          </w:rPr>
          <w:instrText xml:space="preserve"> PAGEREF _Toc368244530 \h </w:instrText>
        </w:r>
        <w:r w:rsidR="009D2460">
          <w:rPr>
            <w:noProof/>
            <w:webHidden/>
          </w:rPr>
        </w:r>
        <w:r w:rsidR="009D2460">
          <w:rPr>
            <w:noProof/>
            <w:webHidden/>
          </w:rPr>
          <w:fldChar w:fldCharType="separate"/>
        </w:r>
        <w:r w:rsidR="00D37576">
          <w:rPr>
            <w:noProof/>
            <w:webHidden/>
          </w:rPr>
          <w:t>4</w:t>
        </w:r>
        <w:r w:rsidR="009D2460">
          <w:rPr>
            <w:noProof/>
            <w:webHidden/>
          </w:rPr>
          <w:fldChar w:fldCharType="end"/>
        </w:r>
      </w:hyperlink>
    </w:p>
    <w:p w:rsidR="00CF2FEA" w:rsidRPr="00770DCA" w:rsidRDefault="009D2460">
      <w:pPr>
        <w:pStyle w:val="TOC1"/>
        <w:tabs>
          <w:tab w:val="left" w:pos="440"/>
          <w:tab w:val="right" w:leader="dot" w:pos="9062"/>
        </w:tabs>
        <w:rPr>
          <w:lang w:val="en-US"/>
        </w:rPr>
      </w:pPr>
      <w:r w:rsidRPr="00770DCA">
        <w:rPr>
          <w:lang w:val="en-US"/>
        </w:rPr>
        <w:fldChar w:fldCharType="end"/>
      </w:r>
    </w:p>
    <w:p w:rsidR="00CF2FEA" w:rsidRPr="00770DCA" w:rsidRDefault="00CF2FEA" w:rsidP="00CF2FEA">
      <w:pPr>
        <w:pStyle w:val="Heading1"/>
        <w:rPr>
          <w:lang w:val="en-US"/>
        </w:rPr>
      </w:pPr>
      <w:r w:rsidRPr="00770DCA">
        <w:rPr>
          <w:lang w:val="en-US"/>
        </w:rPr>
        <w:br w:type="page"/>
      </w:r>
      <w:bookmarkStart w:id="3" w:name="_Toc269500966"/>
      <w:bookmarkStart w:id="4" w:name="_Toc368244523"/>
      <w:r w:rsidRPr="00770DCA">
        <w:rPr>
          <w:lang w:val="en-US"/>
        </w:rPr>
        <w:lastRenderedPageBreak/>
        <w:t>Purpose, scope and users</w:t>
      </w:r>
      <w:bookmarkEnd w:id="3"/>
      <w:bookmarkEnd w:id="4"/>
    </w:p>
    <w:p w:rsidR="00CF2FEA" w:rsidRPr="00770DCA" w:rsidRDefault="00CF2FEA" w:rsidP="00CF2FEA">
      <w:pPr>
        <w:numPr>
          <w:ilvl w:val="1"/>
          <w:numId w:val="0"/>
        </w:numPr>
        <w:spacing w:line="240" w:lineRule="auto"/>
        <w:rPr>
          <w:lang w:val="en-US"/>
        </w:rPr>
      </w:pPr>
      <w:r w:rsidRPr="00770DCA">
        <w:rPr>
          <w:lang w:val="en-US"/>
        </w:rPr>
        <w:t xml:space="preserve">The purpose of this document is to ensure </w:t>
      </w:r>
      <w:r w:rsidR="001151E2" w:rsidRPr="00770DCA">
        <w:rPr>
          <w:lang w:val="en-US"/>
        </w:rPr>
        <w:t xml:space="preserve">the </w:t>
      </w:r>
      <w:r w:rsidRPr="00770DCA">
        <w:rPr>
          <w:lang w:val="en-US"/>
        </w:rPr>
        <w:t>security of information and software when they are exchanged within or outside the organization.</w:t>
      </w:r>
    </w:p>
    <w:p w:rsidR="00CF2FEA" w:rsidRPr="00770DCA" w:rsidRDefault="00CF2FEA" w:rsidP="00CF2FEA">
      <w:pPr>
        <w:rPr>
          <w:lang w:val="en-US"/>
        </w:rPr>
      </w:pPr>
      <w:r w:rsidRPr="00770DCA">
        <w:rPr>
          <w:lang w:val="en-US"/>
        </w:rPr>
        <w:t>This document is applied to the entire Information Security Management System (ISMS) scope, i.e. to all the information and communication technology and information within the scope.</w:t>
      </w:r>
    </w:p>
    <w:p w:rsidR="00CF2FEA" w:rsidRPr="00770DCA" w:rsidRDefault="00CF2FEA" w:rsidP="00CF2FEA">
      <w:pPr>
        <w:rPr>
          <w:lang w:val="en-US"/>
        </w:rPr>
      </w:pPr>
      <w:r w:rsidRPr="00770DCA">
        <w:rPr>
          <w:lang w:val="en-US"/>
        </w:rPr>
        <w:t>Users of this document are employees of [organizational unit for information and communication technology].</w:t>
      </w:r>
    </w:p>
    <w:p w:rsidR="00CF2FEA" w:rsidRPr="00770DCA" w:rsidRDefault="00CF2FEA" w:rsidP="00CF2FEA">
      <w:pPr>
        <w:rPr>
          <w:lang w:val="en-US"/>
        </w:rPr>
      </w:pPr>
    </w:p>
    <w:p w:rsidR="00CF2FEA" w:rsidRPr="00770DCA" w:rsidRDefault="00CF2FEA" w:rsidP="00CF2FEA">
      <w:pPr>
        <w:pStyle w:val="Heading1"/>
        <w:rPr>
          <w:lang w:val="en-US"/>
        </w:rPr>
      </w:pPr>
      <w:bookmarkStart w:id="5" w:name="_Toc269500967"/>
      <w:bookmarkStart w:id="6" w:name="_Toc368244524"/>
      <w:r w:rsidRPr="00770DCA">
        <w:rPr>
          <w:lang w:val="en-US"/>
        </w:rPr>
        <w:t>Reference documents</w:t>
      </w:r>
      <w:bookmarkEnd w:id="5"/>
      <w:bookmarkEnd w:id="6"/>
    </w:p>
    <w:p w:rsidR="00CF2FEA" w:rsidRPr="00770DCA" w:rsidRDefault="00CF2FEA" w:rsidP="00CF2FEA">
      <w:pPr>
        <w:numPr>
          <w:ilvl w:val="0"/>
          <w:numId w:val="4"/>
        </w:numPr>
        <w:spacing w:after="0"/>
        <w:rPr>
          <w:lang w:val="en-US"/>
        </w:rPr>
      </w:pPr>
      <w:r w:rsidRPr="00770DCA">
        <w:rPr>
          <w:lang w:val="en-US"/>
        </w:rPr>
        <w:t xml:space="preserve">ISO/IEC 27001 standard, clauses </w:t>
      </w:r>
      <w:r w:rsidR="00DE6E57">
        <w:rPr>
          <w:lang w:val="en-US"/>
        </w:rPr>
        <w:t xml:space="preserve">A.13.2.1, </w:t>
      </w:r>
      <w:r w:rsidR="00FD0480">
        <w:rPr>
          <w:lang w:val="en-US"/>
        </w:rPr>
        <w:t>A.13.2.2</w:t>
      </w:r>
    </w:p>
    <w:p w:rsidR="00CF2FEA" w:rsidRPr="00770DCA" w:rsidRDefault="00CF2FEA" w:rsidP="00CF2FEA">
      <w:pPr>
        <w:numPr>
          <w:ilvl w:val="0"/>
          <w:numId w:val="4"/>
        </w:numPr>
        <w:spacing w:after="0"/>
        <w:rPr>
          <w:lang w:val="en-US"/>
        </w:rPr>
      </w:pPr>
      <w:r w:rsidRPr="00770DCA">
        <w:rPr>
          <w:lang w:val="en-US"/>
        </w:rPr>
        <w:t>Information Security Policy</w:t>
      </w:r>
    </w:p>
    <w:p w:rsidR="00CF2FEA" w:rsidRPr="00770DCA" w:rsidRDefault="00CF2FEA" w:rsidP="00CF2FEA">
      <w:pPr>
        <w:numPr>
          <w:ilvl w:val="0"/>
          <w:numId w:val="4"/>
        </w:numPr>
        <w:spacing w:after="0"/>
        <w:rPr>
          <w:lang w:val="en-US"/>
        </w:rPr>
      </w:pPr>
      <w:r w:rsidRPr="00770DCA">
        <w:rPr>
          <w:lang w:val="en-US"/>
        </w:rPr>
        <w:t>[Information</w:t>
      </w:r>
      <w:r w:rsidR="00DE6E57">
        <w:rPr>
          <w:lang w:val="en-US"/>
        </w:rPr>
        <w:t xml:space="preserve"> Classification Policy</w:t>
      </w:r>
      <w:r w:rsidRPr="00770DCA">
        <w:rPr>
          <w:lang w:val="en-US"/>
        </w:rPr>
        <w:t>]</w:t>
      </w:r>
    </w:p>
    <w:p w:rsidR="00CF2FEA" w:rsidRPr="00770DCA" w:rsidRDefault="00AA6CF2" w:rsidP="00CF2FEA">
      <w:pPr>
        <w:numPr>
          <w:ilvl w:val="0"/>
          <w:numId w:val="4"/>
        </w:numPr>
        <w:spacing w:after="0"/>
        <w:rPr>
          <w:lang w:val="en-US"/>
        </w:rPr>
      </w:pPr>
      <w:r w:rsidRPr="00770DCA">
        <w:rPr>
          <w:lang w:val="en-US"/>
        </w:rPr>
        <w:t>[</w:t>
      </w:r>
      <w:r w:rsidR="00DE6E57">
        <w:rPr>
          <w:lang w:val="en-US"/>
        </w:rPr>
        <w:t>Supplier Security Policy</w:t>
      </w:r>
      <w:r w:rsidR="00CF2FEA" w:rsidRPr="00770DCA">
        <w:rPr>
          <w:lang w:val="en-US"/>
        </w:rPr>
        <w:t>]</w:t>
      </w:r>
    </w:p>
    <w:p w:rsidR="00CF2FEA" w:rsidRPr="00770DCA" w:rsidRDefault="00CF2FEA" w:rsidP="00CF2FEA">
      <w:pPr>
        <w:rPr>
          <w:lang w:val="en-US"/>
        </w:rPr>
      </w:pPr>
    </w:p>
    <w:p w:rsidR="00CF2FEA" w:rsidRPr="00770DCA" w:rsidRDefault="00DE6E57" w:rsidP="00CF2FEA">
      <w:pPr>
        <w:pStyle w:val="Heading1"/>
        <w:rPr>
          <w:lang w:val="en-US"/>
        </w:rPr>
      </w:pPr>
      <w:bookmarkStart w:id="7" w:name="_Toc269500968"/>
      <w:bookmarkStart w:id="8" w:name="_Toc368244525"/>
      <w:r>
        <w:rPr>
          <w:lang w:val="en-US"/>
        </w:rPr>
        <w:t>Transfer</w:t>
      </w:r>
      <w:r w:rsidRPr="00770DCA">
        <w:rPr>
          <w:lang w:val="en-US"/>
        </w:rPr>
        <w:t xml:space="preserve"> </w:t>
      </w:r>
      <w:r w:rsidR="00CF2FEA" w:rsidRPr="00770DCA">
        <w:rPr>
          <w:lang w:val="en-US"/>
        </w:rPr>
        <w:t>of information</w:t>
      </w:r>
      <w:bookmarkEnd w:id="7"/>
      <w:bookmarkEnd w:id="8"/>
    </w:p>
    <w:p w:rsidR="00CF2FEA" w:rsidRPr="00770DCA" w:rsidRDefault="00CF2FEA" w:rsidP="00CF2FEA">
      <w:pPr>
        <w:pStyle w:val="Heading2"/>
        <w:rPr>
          <w:lang w:val="en-US"/>
        </w:rPr>
      </w:pPr>
      <w:bookmarkStart w:id="9" w:name="_Toc269500969"/>
      <w:bookmarkStart w:id="10" w:name="_Toc368244526"/>
      <w:commentRangeStart w:id="11"/>
      <w:r w:rsidRPr="00770DCA">
        <w:rPr>
          <w:lang w:val="en-US"/>
        </w:rPr>
        <w:t>Electronic communication channels</w:t>
      </w:r>
      <w:bookmarkEnd w:id="9"/>
      <w:commentRangeEnd w:id="11"/>
      <w:r w:rsidR="00777FF0" w:rsidRPr="00770DCA">
        <w:rPr>
          <w:rStyle w:val="CommentReference"/>
          <w:b w:val="0"/>
          <w:lang w:val="en-US"/>
        </w:rPr>
        <w:commentReference w:id="11"/>
      </w:r>
      <w:bookmarkEnd w:id="10"/>
    </w:p>
    <w:p w:rsidR="00CF2FEA" w:rsidRDefault="00CF2FEA" w:rsidP="00CF2FEA">
      <w:pPr>
        <w:rPr>
          <w:lang w:val="en-US"/>
        </w:rPr>
      </w:pPr>
      <w:r w:rsidRPr="00770DCA">
        <w:rPr>
          <w:lang w:val="en-US"/>
        </w:rPr>
        <w:t xml:space="preserve">Organization's information may be exchanged through the following electronic communication channels: </w:t>
      </w:r>
      <w:commentRangeStart w:id="12"/>
      <w:r w:rsidRPr="00770DCA">
        <w:rPr>
          <w:lang w:val="en-US"/>
        </w:rPr>
        <w:t>e-mail, download of files from the Internet, transfer of data via [provide names of speciali</w:t>
      </w:r>
      <w:r w:rsidR="00DE6E57">
        <w:rPr>
          <w:lang w:val="en-US"/>
        </w:rPr>
        <w:t>z</w:t>
      </w:r>
      <w:r w:rsidRPr="00770DCA">
        <w:rPr>
          <w:lang w:val="en-US"/>
        </w:rPr>
        <w:t xml:space="preserve">ed communication systems], telephones, fax machines, SMS text messages, </w:t>
      </w:r>
      <w:commentRangeStart w:id="13"/>
      <w:r w:rsidRPr="00770DCA">
        <w:rPr>
          <w:lang w:val="en-US"/>
        </w:rPr>
        <w:t>portable media</w:t>
      </w:r>
      <w:commentRangeEnd w:id="13"/>
      <w:r w:rsidR="00777FF0" w:rsidRPr="00770DCA">
        <w:rPr>
          <w:rStyle w:val="CommentReference"/>
          <w:lang w:val="en-US"/>
        </w:rPr>
        <w:commentReference w:id="13"/>
      </w:r>
      <w:r w:rsidRPr="00770DCA">
        <w:rPr>
          <w:lang w:val="en-US"/>
        </w:rPr>
        <w:t xml:space="preserve">, and </w:t>
      </w:r>
      <w:commentRangeStart w:id="14"/>
      <w:r w:rsidRPr="00770DCA">
        <w:rPr>
          <w:lang w:val="en-US"/>
        </w:rPr>
        <w:t>forums and social networks</w:t>
      </w:r>
      <w:commentRangeEnd w:id="14"/>
      <w:r w:rsidR="00777FF0" w:rsidRPr="00770DCA">
        <w:rPr>
          <w:rStyle w:val="CommentReference"/>
          <w:lang w:val="en-US"/>
        </w:rPr>
        <w:commentReference w:id="14"/>
      </w:r>
      <w:commentRangeEnd w:id="12"/>
      <w:r w:rsidR="00777FF0" w:rsidRPr="00770DCA">
        <w:rPr>
          <w:rStyle w:val="CommentReference"/>
          <w:lang w:val="en-US"/>
        </w:rPr>
        <w:commentReference w:id="12"/>
      </w:r>
      <w:r w:rsidRPr="00770DCA">
        <w:rPr>
          <w:lang w:val="en-US"/>
        </w:rPr>
        <w:t>.</w:t>
      </w:r>
    </w:p>
    <w:p w:rsidR="00940106" w:rsidRDefault="00940106" w:rsidP="00CF2FEA">
      <w:pPr>
        <w:rPr>
          <w:lang w:val="en-US"/>
        </w:rPr>
      </w:pPr>
    </w:p>
    <w:p w:rsidR="00940106" w:rsidRDefault="00940106" w:rsidP="00940106">
      <w:pPr>
        <w:jc w:val="center"/>
        <w:rPr>
          <w:lang w:val="en-US"/>
        </w:rPr>
      </w:pPr>
    </w:p>
    <w:p w:rsidR="00940106" w:rsidRDefault="00940106" w:rsidP="00940106">
      <w:pPr>
        <w:jc w:val="center"/>
      </w:pPr>
      <w:r>
        <w:t>** END OF FREE PREVIEW **</w:t>
      </w:r>
    </w:p>
    <w:p w:rsidR="00940106" w:rsidRPr="00770DCA" w:rsidRDefault="00940106" w:rsidP="00940106">
      <w:pPr>
        <w:jc w:val="center"/>
        <w:rPr>
          <w:lang w:val="en-US"/>
        </w:rPr>
      </w:pPr>
      <w:r>
        <w:t xml:space="preserve">To download full version of this document click here: </w:t>
      </w:r>
      <w:hyperlink r:id="rId9" w:history="1">
        <w:r w:rsidRPr="00940106">
          <w:rPr>
            <w:rStyle w:val="Hyperlink"/>
          </w:rPr>
          <w:t>http://www.iso27001standard.com/en/documentation/Information-Exchange-Policy</w:t>
        </w:r>
      </w:hyperlink>
      <w:bookmarkStart w:id="15" w:name="_GoBack"/>
      <w:bookmarkEnd w:id="15"/>
    </w:p>
    <w:sectPr w:rsidR="00940106" w:rsidRPr="00770DCA" w:rsidSect="00CF2FEA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date="2010-09-03T10:14:00Z" w:initials="DK">
    <w:p w:rsidR="008B10FF" w:rsidRPr="00777FF0" w:rsidRDefault="008B10FF">
      <w:pPr>
        <w:pStyle w:val="CommentText"/>
      </w:pPr>
      <w:r>
        <w:rPr>
          <w:rStyle w:val="CommentReference"/>
        </w:rPr>
        <w:annotationRef/>
      </w:r>
      <w:r w:rsidRPr="00777FF0">
        <w:t>All fields in this document marked by square brackets [ ] must be filled in.</w:t>
      </w:r>
    </w:p>
  </w:comment>
  <w:comment w:id="1" w:author="Dejan Košutić" w:date="2010-09-04T10:05:00Z" w:initials="DK">
    <w:p w:rsidR="00AA6CF2" w:rsidRDefault="00AA6CF2">
      <w:pPr>
        <w:pStyle w:val="CommentText"/>
      </w:pPr>
      <w:r>
        <w:rPr>
          <w:rStyle w:val="CommentReference"/>
        </w:rPr>
        <w:annotationRef/>
      </w:r>
      <w:r w:rsidRPr="00777FF0">
        <w:t>This Policy need not constitute a separate document if the same rules are prescribed by the Operating Procedures for Informati</w:t>
      </w:r>
      <w:r w:rsidR="00330EDA">
        <w:t>on and Communication Technology</w:t>
      </w:r>
    </w:p>
  </w:comment>
  <w:comment w:id="2" w:author="Dejan Košutić" w:date="2010-09-03T10:15:00Z" w:initials="DK">
    <w:p w:rsidR="008B10FF" w:rsidRPr="00777FF0" w:rsidRDefault="008B10FF">
      <w:pPr>
        <w:pStyle w:val="CommentText"/>
      </w:pPr>
      <w:r>
        <w:rPr>
          <w:rStyle w:val="CommentReference"/>
        </w:rPr>
        <w:annotationRef/>
      </w:r>
      <w:r w:rsidRPr="00777FF0">
        <w:t>The document coding system should be in line with the organization's existing system for document coding; in case such a system is not in place, this line may be deleted.</w:t>
      </w:r>
    </w:p>
  </w:comment>
  <w:comment w:id="11" w:author="Dejan Košutić" w:date="2013-10-05T12:22:00Z" w:initials="DK">
    <w:p w:rsidR="008B10FF" w:rsidRPr="00F532B7" w:rsidRDefault="008B10FF">
      <w:pPr>
        <w:pStyle w:val="CommentText"/>
      </w:pPr>
      <w:r w:rsidRPr="00F532B7">
        <w:rPr>
          <w:rStyle w:val="CommentReference"/>
        </w:rPr>
        <w:annotationRef/>
      </w:r>
      <w:r w:rsidRPr="00F532B7">
        <w:t xml:space="preserve">Delete this whole item if control </w:t>
      </w:r>
      <w:r w:rsidR="00284D85" w:rsidRPr="00F532B7">
        <w:t>A.13.2.1</w:t>
      </w:r>
      <w:r w:rsidR="000253A6">
        <w:t xml:space="preserve"> </w:t>
      </w:r>
      <w:r w:rsidRPr="00F532B7">
        <w:t>is marked as inapplicable in the Statement of Applicability</w:t>
      </w:r>
    </w:p>
  </w:comment>
  <w:comment w:id="13" w:author="Dejan Košutić" w:date="2010-09-03T10:16:00Z" w:initials="DK">
    <w:p w:rsidR="008B10FF" w:rsidRPr="00777FF0" w:rsidRDefault="008B10FF">
      <w:pPr>
        <w:pStyle w:val="CommentText"/>
      </w:pPr>
      <w:r>
        <w:rPr>
          <w:rStyle w:val="CommentReference"/>
        </w:rPr>
        <w:annotationRef/>
      </w:r>
      <w:r w:rsidRPr="00777FF0">
        <w:t>The media in question may be specified</w:t>
      </w:r>
    </w:p>
  </w:comment>
  <w:comment w:id="14" w:author="Dejan Košutić" w:date="2010-09-03T10:16:00Z" w:initials="DK">
    <w:p w:rsidR="008B10FF" w:rsidRPr="00777FF0" w:rsidRDefault="008B10FF">
      <w:pPr>
        <w:pStyle w:val="CommentText"/>
      </w:pPr>
      <w:r>
        <w:rPr>
          <w:rStyle w:val="CommentReference"/>
        </w:rPr>
        <w:annotationRef/>
      </w:r>
      <w:r w:rsidRPr="00777FF0">
        <w:t>The forums and social networks in question may be specified</w:t>
      </w:r>
    </w:p>
  </w:comment>
  <w:comment w:id="12" w:author="Dejan Košutić" w:date="2010-09-03T10:17:00Z" w:initials="DK">
    <w:p w:rsidR="008B10FF" w:rsidRPr="00777FF0" w:rsidRDefault="008B10FF">
      <w:pPr>
        <w:pStyle w:val="CommentText"/>
      </w:pPr>
      <w:r>
        <w:rPr>
          <w:rStyle w:val="CommentReference"/>
        </w:rPr>
        <w:annotationRef/>
      </w:r>
      <w:r w:rsidRPr="00777FF0">
        <w:t>Add or delete communication channels in accordance with the risk assessment and the channels normally used in the organization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032" w:rsidRDefault="005B5032" w:rsidP="00CF2FEA">
      <w:pPr>
        <w:spacing w:after="0" w:line="240" w:lineRule="auto"/>
      </w:pPr>
      <w:r>
        <w:separator/>
      </w:r>
    </w:p>
  </w:endnote>
  <w:endnote w:type="continuationSeparator" w:id="0">
    <w:p w:rsidR="005B5032" w:rsidRDefault="005B5032" w:rsidP="00CF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8B10FF" w:rsidRPr="006571EC" w:rsidTr="001151E2">
      <w:tc>
        <w:tcPr>
          <w:tcW w:w="3369" w:type="dxa"/>
        </w:tcPr>
        <w:p w:rsidR="008B10FF" w:rsidRPr="00BB4E66" w:rsidRDefault="00AA6CF2" w:rsidP="00ED0FBB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Information </w:t>
          </w:r>
          <w:r w:rsidR="00ED0FBB">
            <w:rPr>
              <w:sz w:val="18"/>
            </w:rPr>
            <w:t xml:space="preserve">Transfer </w:t>
          </w:r>
          <w:r w:rsidR="008B10FF">
            <w:rPr>
              <w:sz w:val="18"/>
            </w:rPr>
            <w:t>Policy</w:t>
          </w:r>
        </w:p>
      </w:tc>
      <w:tc>
        <w:tcPr>
          <w:tcW w:w="2268" w:type="dxa"/>
        </w:tcPr>
        <w:p w:rsidR="008B10FF" w:rsidRPr="00BB4E66" w:rsidRDefault="008B10FF" w:rsidP="00CF2FEA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:rsidR="008B10FF" w:rsidRPr="00BB4E66" w:rsidRDefault="008B10FF" w:rsidP="00CF2FEA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9D2460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9D2460">
            <w:rPr>
              <w:b/>
              <w:sz w:val="18"/>
            </w:rPr>
            <w:fldChar w:fldCharType="separate"/>
          </w:r>
          <w:r w:rsidR="00940106">
            <w:rPr>
              <w:b/>
              <w:noProof/>
              <w:sz w:val="18"/>
            </w:rPr>
            <w:t>3</w:t>
          </w:r>
          <w:r w:rsidR="009D2460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9D2460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9D2460">
            <w:rPr>
              <w:b/>
              <w:sz w:val="18"/>
            </w:rPr>
            <w:fldChar w:fldCharType="separate"/>
          </w:r>
          <w:r w:rsidR="00940106">
            <w:rPr>
              <w:b/>
              <w:noProof/>
              <w:sz w:val="18"/>
            </w:rPr>
            <w:t>3</w:t>
          </w:r>
          <w:r w:rsidR="009D2460">
            <w:rPr>
              <w:b/>
              <w:sz w:val="18"/>
            </w:rPr>
            <w:fldChar w:fldCharType="end"/>
          </w:r>
        </w:p>
      </w:tc>
    </w:tr>
  </w:tbl>
  <w:p w:rsidR="008B10FF" w:rsidRPr="004B1E43" w:rsidRDefault="008B10FF" w:rsidP="00CF2FEA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ED0FBB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CC7436">
      <w:rPr>
        <w:sz w:val="16"/>
      </w:rPr>
      <w:t>www.iso27001standard.com</w:t>
    </w:r>
    <w:r>
      <w:rPr>
        <w:sz w:val="16"/>
      </w:rPr>
      <w:t xml:space="preserve"> in accordance with the </w:t>
    </w:r>
    <w:r w:rsidR="002B34CC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0FF" w:rsidRPr="004B1E43" w:rsidRDefault="008B10FF" w:rsidP="00CF2FEA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ED0FBB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CC7436">
      <w:rPr>
        <w:sz w:val="16"/>
      </w:rPr>
      <w:t>www.iso27001standard.com</w:t>
    </w:r>
    <w:r>
      <w:rPr>
        <w:sz w:val="16"/>
      </w:rPr>
      <w:t xml:space="preserve"> in accordance with the </w:t>
    </w:r>
    <w:r w:rsidR="002B34CC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032" w:rsidRDefault="005B5032" w:rsidP="00CF2FEA">
      <w:pPr>
        <w:spacing w:after="0" w:line="240" w:lineRule="auto"/>
      </w:pPr>
      <w:r>
        <w:separator/>
      </w:r>
    </w:p>
  </w:footnote>
  <w:footnote w:type="continuationSeparator" w:id="0">
    <w:p w:rsidR="005B5032" w:rsidRDefault="005B5032" w:rsidP="00CF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8B10FF" w:rsidRPr="006571EC">
      <w:tc>
        <w:tcPr>
          <w:tcW w:w="6771" w:type="dxa"/>
        </w:tcPr>
        <w:p w:rsidR="008B10FF" w:rsidRPr="00BB4E66" w:rsidRDefault="008B10FF" w:rsidP="00CF2FEA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8B10FF" w:rsidRPr="00BB4E66" w:rsidRDefault="008B10FF" w:rsidP="00CF2FEA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8B10FF" w:rsidRPr="003056B2" w:rsidRDefault="008B10FF" w:rsidP="00CF2FEA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7F0C28"/>
    <w:multiLevelType w:val="hybridMultilevel"/>
    <w:tmpl w:val="3A24CA3E"/>
    <w:lvl w:ilvl="0" w:tplc="46AA3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CA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CC8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9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26D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F466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07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EB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CE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3677"/>
    <w:multiLevelType w:val="hybridMultilevel"/>
    <w:tmpl w:val="42D8E79A"/>
    <w:lvl w:ilvl="0" w:tplc="BE24E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274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E1B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C89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C7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347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61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EBB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4D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41A82"/>
    <w:multiLevelType w:val="hybridMultilevel"/>
    <w:tmpl w:val="EF320B74"/>
    <w:lvl w:ilvl="0" w:tplc="CFDA749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614F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882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CB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2C9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D85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83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4B3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70E1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104C9F6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AA2496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1045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86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63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52A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03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42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4A37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727FB"/>
    <w:multiLevelType w:val="hybridMultilevel"/>
    <w:tmpl w:val="3D08AFC2"/>
    <w:lvl w:ilvl="0" w:tplc="F6E411C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03683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FEFE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48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A08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26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43C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614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28F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43D80"/>
    <w:multiLevelType w:val="hybridMultilevel"/>
    <w:tmpl w:val="7A905156"/>
    <w:lvl w:ilvl="0" w:tplc="40DCCB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716D5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7E7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AE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C47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AC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E75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4D3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66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268D5"/>
    <w:multiLevelType w:val="hybridMultilevel"/>
    <w:tmpl w:val="EFA66C5C"/>
    <w:lvl w:ilvl="0" w:tplc="74D22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A01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CC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88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89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9A0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CA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82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4EAE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9">
    <w:nsid w:val="1DD80C54"/>
    <w:multiLevelType w:val="hybridMultilevel"/>
    <w:tmpl w:val="2468177E"/>
    <w:lvl w:ilvl="0" w:tplc="01DEE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E1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C5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CC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073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7A1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C92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EA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F61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594"/>
    <w:multiLevelType w:val="hybridMultilevel"/>
    <w:tmpl w:val="BE3A2C34"/>
    <w:lvl w:ilvl="0" w:tplc="EB2E06E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EBAA94B4">
      <w:start w:val="1"/>
      <w:numFmt w:val="lowerLetter"/>
      <w:lvlText w:val="%2."/>
      <w:lvlJc w:val="left"/>
      <w:pPr>
        <w:ind w:left="1800" w:hanging="360"/>
      </w:pPr>
    </w:lvl>
    <w:lvl w:ilvl="2" w:tplc="49A49F20">
      <w:start w:val="1"/>
      <w:numFmt w:val="lowerRoman"/>
      <w:lvlText w:val="%3."/>
      <w:lvlJc w:val="right"/>
      <w:pPr>
        <w:ind w:left="2520" w:hanging="180"/>
      </w:pPr>
    </w:lvl>
    <w:lvl w:ilvl="3" w:tplc="24D6825A" w:tentative="1">
      <w:start w:val="1"/>
      <w:numFmt w:val="decimal"/>
      <w:lvlText w:val="%4."/>
      <w:lvlJc w:val="left"/>
      <w:pPr>
        <w:ind w:left="3240" w:hanging="360"/>
      </w:pPr>
    </w:lvl>
    <w:lvl w:ilvl="4" w:tplc="50B00A86" w:tentative="1">
      <w:start w:val="1"/>
      <w:numFmt w:val="lowerLetter"/>
      <w:lvlText w:val="%5."/>
      <w:lvlJc w:val="left"/>
      <w:pPr>
        <w:ind w:left="3960" w:hanging="360"/>
      </w:pPr>
    </w:lvl>
    <w:lvl w:ilvl="5" w:tplc="01FA30FE" w:tentative="1">
      <w:start w:val="1"/>
      <w:numFmt w:val="lowerRoman"/>
      <w:lvlText w:val="%6."/>
      <w:lvlJc w:val="right"/>
      <w:pPr>
        <w:ind w:left="4680" w:hanging="180"/>
      </w:pPr>
    </w:lvl>
    <w:lvl w:ilvl="6" w:tplc="D1E25AB0" w:tentative="1">
      <w:start w:val="1"/>
      <w:numFmt w:val="decimal"/>
      <w:lvlText w:val="%7."/>
      <w:lvlJc w:val="left"/>
      <w:pPr>
        <w:ind w:left="5400" w:hanging="360"/>
      </w:pPr>
    </w:lvl>
    <w:lvl w:ilvl="7" w:tplc="67E42E60" w:tentative="1">
      <w:start w:val="1"/>
      <w:numFmt w:val="lowerLetter"/>
      <w:lvlText w:val="%8."/>
      <w:lvlJc w:val="left"/>
      <w:pPr>
        <w:ind w:left="6120" w:hanging="360"/>
      </w:pPr>
    </w:lvl>
    <w:lvl w:ilvl="8" w:tplc="93467EF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2A1973"/>
    <w:multiLevelType w:val="hybridMultilevel"/>
    <w:tmpl w:val="2206AB9A"/>
    <w:lvl w:ilvl="0" w:tplc="E028E2D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A689A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800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23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022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40C6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8CF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E92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1897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B4B3F"/>
    <w:multiLevelType w:val="hybridMultilevel"/>
    <w:tmpl w:val="00AE4B4C"/>
    <w:lvl w:ilvl="0" w:tplc="9FF60A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5C44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B4D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499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ED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5C3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875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0C6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8AD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04F65"/>
    <w:multiLevelType w:val="hybridMultilevel"/>
    <w:tmpl w:val="4092792C"/>
    <w:lvl w:ilvl="0" w:tplc="DDFA3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EF5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14A0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A7B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CF0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69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467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CCA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0ECE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639"/>
    <w:multiLevelType w:val="hybridMultilevel"/>
    <w:tmpl w:val="13CCEB4A"/>
    <w:lvl w:ilvl="0" w:tplc="B784D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6C9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EA54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44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0D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4C6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2DF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6C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7684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4CCE"/>
    <w:multiLevelType w:val="hybridMultilevel"/>
    <w:tmpl w:val="C81A2CFA"/>
    <w:lvl w:ilvl="0" w:tplc="6B0C31AC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04AE2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84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815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E25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D8DB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DB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C30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880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26617"/>
    <w:multiLevelType w:val="hybridMultilevel"/>
    <w:tmpl w:val="7EB2D4BA"/>
    <w:lvl w:ilvl="0" w:tplc="6C8E03D2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C18FF9E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F06B5C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1888724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6C23BFE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F18C1EE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75EA3562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82846BE8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D1229C2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3E2557C7"/>
    <w:multiLevelType w:val="hybridMultilevel"/>
    <w:tmpl w:val="B3C4FA92"/>
    <w:lvl w:ilvl="0" w:tplc="3A26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FC5316">
      <w:start w:val="1"/>
      <w:numFmt w:val="lowerLetter"/>
      <w:lvlText w:val="%2."/>
      <w:lvlJc w:val="left"/>
      <w:pPr>
        <w:ind w:left="1440" w:hanging="360"/>
      </w:pPr>
    </w:lvl>
    <w:lvl w:ilvl="2" w:tplc="ECCE49EA" w:tentative="1">
      <w:start w:val="1"/>
      <w:numFmt w:val="lowerRoman"/>
      <w:lvlText w:val="%3."/>
      <w:lvlJc w:val="right"/>
      <w:pPr>
        <w:ind w:left="2160" w:hanging="180"/>
      </w:pPr>
    </w:lvl>
    <w:lvl w:ilvl="3" w:tplc="2766DBD0" w:tentative="1">
      <w:start w:val="1"/>
      <w:numFmt w:val="decimal"/>
      <w:lvlText w:val="%4."/>
      <w:lvlJc w:val="left"/>
      <w:pPr>
        <w:ind w:left="2880" w:hanging="360"/>
      </w:pPr>
    </w:lvl>
    <w:lvl w:ilvl="4" w:tplc="4FD4E192" w:tentative="1">
      <w:start w:val="1"/>
      <w:numFmt w:val="lowerLetter"/>
      <w:lvlText w:val="%5."/>
      <w:lvlJc w:val="left"/>
      <w:pPr>
        <w:ind w:left="3600" w:hanging="360"/>
      </w:pPr>
    </w:lvl>
    <w:lvl w:ilvl="5" w:tplc="62921150" w:tentative="1">
      <w:start w:val="1"/>
      <w:numFmt w:val="lowerRoman"/>
      <w:lvlText w:val="%6."/>
      <w:lvlJc w:val="right"/>
      <w:pPr>
        <w:ind w:left="4320" w:hanging="180"/>
      </w:pPr>
    </w:lvl>
    <w:lvl w:ilvl="6" w:tplc="9626D100" w:tentative="1">
      <w:start w:val="1"/>
      <w:numFmt w:val="decimal"/>
      <w:lvlText w:val="%7."/>
      <w:lvlJc w:val="left"/>
      <w:pPr>
        <w:ind w:left="5040" w:hanging="360"/>
      </w:pPr>
    </w:lvl>
    <w:lvl w:ilvl="7" w:tplc="7F3CBE30" w:tentative="1">
      <w:start w:val="1"/>
      <w:numFmt w:val="lowerLetter"/>
      <w:lvlText w:val="%8."/>
      <w:lvlJc w:val="left"/>
      <w:pPr>
        <w:ind w:left="5760" w:hanging="360"/>
      </w:pPr>
    </w:lvl>
    <w:lvl w:ilvl="8" w:tplc="BA5E2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85C07"/>
    <w:multiLevelType w:val="hybridMultilevel"/>
    <w:tmpl w:val="6DD2760C"/>
    <w:lvl w:ilvl="0" w:tplc="8A74F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AE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184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0F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409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FAA9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82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E08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4C13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A54B0"/>
    <w:multiLevelType w:val="hybridMultilevel"/>
    <w:tmpl w:val="7B3AE084"/>
    <w:lvl w:ilvl="0" w:tplc="7A684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805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CF0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63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87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A6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E7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C84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56E15"/>
    <w:multiLevelType w:val="hybridMultilevel"/>
    <w:tmpl w:val="76783462"/>
    <w:lvl w:ilvl="0" w:tplc="847C2D2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20CFF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8468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E3E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CA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7C89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C0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E7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1C84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0A27"/>
    <w:multiLevelType w:val="hybridMultilevel"/>
    <w:tmpl w:val="6FA8E204"/>
    <w:lvl w:ilvl="0" w:tplc="7B96C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49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A623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646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CBE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2C8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63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01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641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C43B1"/>
    <w:multiLevelType w:val="hybridMultilevel"/>
    <w:tmpl w:val="02549B88"/>
    <w:lvl w:ilvl="0" w:tplc="61EE702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09C2C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07D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C96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48D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AE8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8F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E8AB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268DB"/>
    <w:multiLevelType w:val="hybridMultilevel"/>
    <w:tmpl w:val="E1F2C5AA"/>
    <w:lvl w:ilvl="0" w:tplc="B950BA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4C665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D6E23B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1CD46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ACFA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DBC9E7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F847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52B5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20A188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5913E8"/>
    <w:multiLevelType w:val="hybridMultilevel"/>
    <w:tmpl w:val="FF7CE068"/>
    <w:lvl w:ilvl="0" w:tplc="4574D7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18C5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3E2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C8B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275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B8B7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B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05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AA7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B279E"/>
    <w:multiLevelType w:val="hybridMultilevel"/>
    <w:tmpl w:val="3A486C80"/>
    <w:lvl w:ilvl="0" w:tplc="F5A0C29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8D4BD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449D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864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8B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142A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6E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62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D849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8"/>
  </w:num>
  <w:num w:numId="5">
    <w:abstractNumId w:val="8"/>
  </w:num>
  <w:num w:numId="6">
    <w:abstractNumId w:val="10"/>
  </w:num>
  <w:num w:numId="7">
    <w:abstractNumId w:val="19"/>
  </w:num>
  <w:num w:numId="8">
    <w:abstractNumId w:val="7"/>
  </w:num>
  <w:num w:numId="9">
    <w:abstractNumId w:val="25"/>
  </w:num>
  <w:num w:numId="10">
    <w:abstractNumId w:val="20"/>
  </w:num>
  <w:num w:numId="11">
    <w:abstractNumId w:val="21"/>
  </w:num>
  <w:num w:numId="12">
    <w:abstractNumId w:val="24"/>
  </w:num>
  <w:num w:numId="13">
    <w:abstractNumId w:val="9"/>
  </w:num>
  <w:num w:numId="14">
    <w:abstractNumId w:val="11"/>
  </w:num>
  <w:num w:numId="15">
    <w:abstractNumId w:val="5"/>
  </w:num>
  <w:num w:numId="16">
    <w:abstractNumId w:val="3"/>
  </w:num>
  <w:num w:numId="17">
    <w:abstractNumId w:val="22"/>
  </w:num>
  <w:num w:numId="18">
    <w:abstractNumId w:val="23"/>
  </w:num>
  <w:num w:numId="19">
    <w:abstractNumId w:val="15"/>
  </w:num>
  <w:num w:numId="20">
    <w:abstractNumId w:val="17"/>
  </w:num>
  <w:num w:numId="21">
    <w:abstractNumId w:val="12"/>
  </w:num>
  <w:num w:numId="22">
    <w:abstractNumId w:val="1"/>
  </w:num>
  <w:num w:numId="23">
    <w:abstractNumId w:val="6"/>
  </w:num>
  <w:num w:numId="24">
    <w:abstractNumId w:val="14"/>
  </w:num>
  <w:num w:numId="25">
    <w:abstractNumId w:val="1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253A6"/>
    <w:rsid w:val="0004799F"/>
    <w:rsid w:val="00071033"/>
    <w:rsid w:val="00095523"/>
    <w:rsid w:val="001151E2"/>
    <w:rsid w:val="001D4334"/>
    <w:rsid w:val="001E5EFD"/>
    <w:rsid w:val="00273567"/>
    <w:rsid w:val="00284D85"/>
    <w:rsid w:val="002A41F6"/>
    <w:rsid w:val="002B34CC"/>
    <w:rsid w:val="00330EDA"/>
    <w:rsid w:val="003922D8"/>
    <w:rsid w:val="005B5032"/>
    <w:rsid w:val="00701EBD"/>
    <w:rsid w:val="00770DCA"/>
    <w:rsid w:val="00777FF0"/>
    <w:rsid w:val="00816EB7"/>
    <w:rsid w:val="0084795C"/>
    <w:rsid w:val="00857EFD"/>
    <w:rsid w:val="008B10FF"/>
    <w:rsid w:val="00927DFD"/>
    <w:rsid w:val="009300C6"/>
    <w:rsid w:val="00940106"/>
    <w:rsid w:val="009D2460"/>
    <w:rsid w:val="00A01E4A"/>
    <w:rsid w:val="00AA6CF2"/>
    <w:rsid w:val="00AF4A82"/>
    <w:rsid w:val="00CA1E02"/>
    <w:rsid w:val="00CC7436"/>
    <w:rsid w:val="00CF28B8"/>
    <w:rsid w:val="00CF2FEA"/>
    <w:rsid w:val="00D0256B"/>
    <w:rsid w:val="00D1080C"/>
    <w:rsid w:val="00D37576"/>
    <w:rsid w:val="00D50E90"/>
    <w:rsid w:val="00DE6E57"/>
    <w:rsid w:val="00ED0FBB"/>
    <w:rsid w:val="00F532B7"/>
    <w:rsid w:val="00F8099C"/>
    <w:rsid w:val="00FD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customStyle="1" w:styleId="Revizija1">
    <w:name w:val="Revizija1"/>
    <w:hidden/>
    <w:uiPriority w:val="99"/>
    <w:semiHidden/>
    <w:rsid w:val="009A5F28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o27001standard.com/en/documentation/Information-Exchange-Poli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Information Transfer Policy</vt:lpstr>
      <vt:lpstr>Information Exchange Policy</vt:lpstr>
    </vt:vector>
  </TitlesOfParts>
  <Company/>
  <LinksUpToDate>false</LinksUpToDate>
  <CharactersWithSpaces>2316</CharactersWithSpaces>
  <SharedDoc>false</SharedDoc>
  <HLinks>
    <vt:vector size="48" baseType="variant"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_Toc271272076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_Toc271272075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_Toc271272074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_Toc271272073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_Toc271272072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_Toc271272071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_Toc271272070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_Toc271272069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Transfer Policy</dc:title>
  <dc:creator>Dejan Kosutic</dc:creator>
  <dc:description>©2013 This template may be used by clients of EPPS Services Ltd.  www.iso27001standard.com in accordance with the Licence Agreement</dc:description>
  <cp:lastModifiedBy>User</cp:lastModifiedBy>
  <cp:revision>2</cp:revision>
  <dcterms:created xsi:type="dcterms:W3CDTF">2013-10-05T13:54:00Z</dcterms:created>
  <dcterms:modified xsi:type="dcterms:W3CDTF">2013-10-05T13:54:00Z</dcterms:modified>
</cp:coreProperties>
</file>