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68" w:rsidRPr="00CF10FA" w:rsidRDefault="00DC0768">
      <w:pPr>
        <w:rPr>
          <w:lang w:val="en-US"/>
        </w:rPr>
      </w:pPr>
    </w:p>
    <w:p w:rsidR="00DC0768" w:rsidRPr="00CF10FA" w:rsidRDefault="00DC0768">
      <w:pPr>
        <w:rPr>
          <w:lang w:val="en-US"/>
        </w:rPr>
      </w:pPr>
    </w:p>
    <w:p w:rsidR="00DC0768" w:rsidRPr="00CF10FA" w:rsidRDefault="00BD6560" w:rsidP="00BD6560">
      <w:pPr>
        <w:jc w:val="center"/>
        <w:rPr>
          <w:lang w:val="en-US"/>
        </w:rPr>
      </w:pPr>
      <w:r w:rsidRPr="005751EF">
        <w:t>** FREE PREVIEW VERSION **</w:t>
      </w:r>
    </w:p>
    <w:p w:rsidR="00DC0768" w:rsidRPr="00CF10FA" w:rsidRDefault="00DC0768">
      <w:pPr>
        <w:rPr>
          <w:lang w:val="en-US"/>
        </w:rPr>
      </w:pPr>
    </w:p>
    <w:p w:rsidR="00DC0768" w:rsidRPr="00CF10FA" w:rsidRDefault="00DC0768">
      <w:pPr>
        <w:rPr>
          <w:lang w:val="en-US"/>
        </w:rPr>
      </w:pPr>
    </w:p>
    <w:p w:rsidR="00DC0768" w:rsidRPr="00CF10FA" w:rsidRDefault="00DC0768">
      <w:pPr>
        <w:rPr>
          <w:lang w:val="en-US"/>
        </w:rPr>
      </w:pPr>
    </w:p>
    <w:p w:rsidR="00DC0768" w:rsidRPr="00CF10FA" w:rsidRDefault="00DC0768" w:rsidP="00DC0768">
      <w:pPr>
        <w:jc w:val="center"/>
        <w:rPr>
          <w:lang w:val="en-US"/>
        </w:rPr>
      </w:pPr>
      <w:commentRangeStart w:id="0"/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organization</w:t>
      </w:r>
      <w:proofErr w:type="gramEnd"/>
      <w:r w:rsidRPr="00CF10FA">
        <w:rPr>
          <w:lang w:val="en-US"/>
        </w:rPr>
        <w:t xml:space="preserve"> logo]</w:t>
      </w:r>
      <w:commentRangeEnd w:id="0"/>
      <w:r w:rsidRPr="00CF10FA">
        <w:rPr>
          <w:rStyle w:val="CommentReference"/>
          <w:lang w:val="en-US"/>
        </w:rPr>
        <w:commentReference w:id="0"/>
      </w:r>
    </w:p>
    <w:p w:rsidR="00DC0768" w:rsidRPr="00CF10FA" w:rsidRDefault="00DC0768" w:rsidP="00DC0768">
      <w:pPr>
        <w:jc w:val="center"/>
        <w:rPr>
          <w:lang w:val="en-US"/>
        </w:rPr>
      </w:pPr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organization</w:t>
      </w:r>
      <w:proofErr w:type="gramEnd"/>
      <w:r w:rsidRPr="00CF10FA">
        <w:rPr>
          <w:lang w:val="en-US"/>
        </w:rPr>
        <w:t xml:space="preserve"> name]</w:t>
      </w:r>
    </w:p>
    <w:p w:rsidR="00DC0768" w:rsidRPr="00CF10FA" w:rsidRDefault="00DC0768" w:rsidP="00DC0768">
      <w:pPr>
        <w:jc w:val="center"/>
        <w:rPr>
          <w:lang w:val="en-US"/>
        </w:rPr>
      </w:pPr>
    </w:p>
    <w:p w:rsidR="00DC0768" w:rsidRPr="00CF10FA" w:rsidRDefault="00DC0768" w:rsidP="00DC0768">
      <w:pPr>
        <w:jc w:val="center"/>
        <w:rPr>
          <w:lang w:val="en-US"/>
        </w:rPr>
      </w:pPr>
    </w:p>
    <w:p w:rsidR="00DC0768" w:rsidRPr="00CF10FA" w:rsidRDefault="00DC0768" w:rsidP="00DC0768">
      <w:pPr>
        <w:jc w:val="center"/>
        <w:rPr>
          <w:b/>
          <w:sz w:val="32"/>
          <w:szCs w:val="32"/>
          <w:lang w:val="en-US"/>
        </w:rPr>
      </w:pPr>
      <w:r w:rsidRPr="00CF10FA">
        <w:rPr>
          <w:b/>
          <w:sz w:val="32"/>
          <w:lang w:val="en-US"/>
        </w:rPr>
        <w:t>POLICY ON THE USE OF CRYPTOGRAPHIC CONTROLS</w:t>
      </w:r>
    </w:p>
    <w:p w:rsidR="00DC0768" w:rsidRPr="00CF10FA" w:rsidRDefault="00DC0768" w:rsidP="00DC0768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commentRangeStart w:id="1"/>
            <w:r w:rsidRPr="00CF10FA">
              <w:rPr>
                <w:lang w:val="en-US"/>
              </w:rPr>
              <w:t>Code</w:t>
            </w:r>
            <w:commentRangeEnd w:id="1"/>
            <w:r w:rsidRPr="00CF10FA">
              <w:rPr>
                <w:rStyle w:val="CommentReference"/>
                <w:lang w:val="en-US"/>
              </w:rPr>
              <w:commentReference w:id="1"/>
            </w:r>
            <w:r w:rsidRPr="00CF10F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2376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lang w:val="en-US"/>
        </w:rPr>
        <w:br w:type="page"/>
      </w:r>
      <w:r w:rsidRPr="00CF10F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Description of change</w:t>
            </w:r>
          </w:p>
        </w:tc>
      </w:tr>
      <w:tr w:rsidR="00DC0768" w:rsidRPr="00CF10FA">
        <w:tc>
          <w:tcPr>
            <w:tcW w:w="1384" w:type="dxa"/>
          </w:tcPr>
          <w:p w:rsidR="00DC0768" w:rsidRPr="00CF10FA" w:rsidRDefault="00CF10FA" w:rsidP="00DC0768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Basic document outline</w:t>
            </w: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>
        <w:tc>
          <w:tcPr>
            <w:tcW w:w="1384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b/>
          <w:sz w:val="28"/>
          <w:lang w:val="en-US"/>
        </w:rPr>
        <w:t>Table of contents</w:t>
      </w:r>
    </w:p>
    <w:p w:rsidR="00AA7A00" w:rsidRPr="00CF10FA" w:rsidRDefault="000D03CE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CF10FA">
        <w:rPr>
          <w:lang w:val="en-US"/>
        </w:rPr>
        <w:fldChar w:fldCharType="begin"/>
      </w:r>
      <w:r w:rsidR="00AA7A00" w:rsidRPr="00CF10FA">
        <w:rPr>
          <w:lang w:val="en-US"/>
        </w:rPr>
        <w:instrText xml:space="preserve"> TOC \o "1-3" \h \z \u </w:instrText>
      </w:r>
      <w:r w:rsidRPr="00CF10FA">
        <w:rPr>
          <w:lang w:val="en-US"/>
        </w:rPr>
        <w:fldChar w:fldCharType="separate"/>
      </w:r>
      <w:hyperlink w:anchor="_Toc270023386" w:history="1">
        <w:r w:rsidR="00AA7A00" w:rsidRPr="00CF10FA">
          <w:rPr>
            <w:rStyle w:val="Hyperlink"/>
            <w:lang w:val="en-US"/>
          </w:rPr>
          <w:t>1.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Purpose, scope and users</w:t>
        </w:r>
        <w:r w:rsidR="00AA7A00" w:rsidRPr="00CF10FA">
          <w:rPr>
            <w:webHidden/>
            <w:lang w:val="en-US"/>
          </w:rPr>
          <w:tab/>
        </w:r>
        <w:r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_Toc270023386 \h </w:instrText>
        </w:r>
        <w:r w:rsidRPr="00CF10FA">
          <w:rPr>
            <w:webHidden/>
            <w:lang w:val="en-US"/>
          </w:rPr>
        </w:r>
        <w:r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87" w:history="1">
        <w:r w:rsidR="00AA7A00" w:rsidRPr="00CF10FA">
          <w:rPr>
            <w:rStyle w:val="Hyperlink"/>
            <w:lang w:val="en-US"/>
          </w:rPr>
          <w:t>2.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Reference documents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_Toc270023387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88" w:history="1">
        <w:r w:rsidR="00AA7A00" w:rsidRPr="00CF10FA">
          <w:rPr>
            <w:rStyle w:val="Hyperlink"/>
            <w:lang w:val="en-US"/>
          </w:rPr>
          <w:t>3.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Use of cryptography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_Toc270023388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23389" w:history="1">
        <w:r w:rsidR="00AA7A00" w:rsidRPr="00CF10FA">
          <w:rPr>
            <w:rStyle w:val="Hyperlink"/>
            <w:lang w:val="en-US"/>
          </w:rPr>
          <w:t>3.1.</w:t>
        </w:r>
        <w:r w:rsidR="00AA7A00" w:rsidRPr="00CF10FA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Cryptographic controls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_Toc270023389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23390" w:history="1">
        <w:r w:rsidR="00AA7A00" w:rsidRPr="00CF10FA">
          <w:rPr>
            <w:rStyle w:val="Hyperlink"/>
            <w:lang w:val="en-US"/>
          </w:rPr>
          <w:t>3.2.</w:t>
        </w:r>
        <w:r w:rsidR="00AA7A00" w:rsidRPr="00CF10FA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Cryptographic keys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_Toc270023390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91" w:history="1">
        <w:r w:rsidR="00AA7A00" w:rsidRPr="00CF10FA">
          <w:rPr>
            <w:rStyle w:val="Hyperlink"/>
            <w:lang w:val="en-US"/>
          </w:rPr>
          <w:t>4.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Managing records kept on the basis of this document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_Toc270023391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4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6E5CF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92" w:history="1">
        <w:r w:rsidR="00AA7A00" w:rsidRPr="00CF10FA">
          <w:rPr>
            <w:rStyle w:val="Hyperlink"/>
            <w:lang w:val="en-US"/>
          </w:rPr>
          <w:t>5.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Validity and document management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_Toc270023392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4</w:t>
        </w:r>
        <w:r w:rsidR="000D03CE" w:rsidRPr="00CF10FA">
          <w:rPr>
            <w:webHidden/>
            <w:lang w:val="en-US"/>
          </w:rPr>
          <w:fldChar w:fldCharType="end"/>
        </w:r>
      </w:hyperlink>
    </w:p>
    <w:p w:rsidR="00AA7A00" w:rsidRPr="00CF10FA" w:rsidRDefault="000D03CE">
      <w:pPr>
        <w:rPr>
          <w:lang w:val="en-US"/>
        </w:rPr>
      </w:pPr>
      <w:r w:rsidRPr="00CF10FA">
        <w:rPr>
          <w:lang w:val="en-US"/>
        </w:rPr>
        <w:fldChar w:fldCharType="end"/>
      </w:r>
    </w:p>
    <w:p w:rsidR="00DC0768" w:rsidRPr="00CF10FA" w:rsidRDefault="00DC076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pStyle w:val="Heading1"/>
        <w:rPr>
          <w:lang w:val="en-US"/>
        </w:rPr>
      </w:pPr>
      <w:r w:rsidRPr="00CF10FA">
        <w:rPr>
          <w:lang w:val="en-US"/>
        </w:rPr>
        <w:br w:type="page"/>
      </w:r>
      <w:bookmarkStart w:id="2" w:name="_Toc266785267"/>
      <w:bookmarkStart w:id="3" w:name="_Toc270023386"/>
      <w:r w:rsidRPr="00CF10FA">
        <w:rPr>
          <w:lang w:val="en-US"/>
        </w:rPr>
        <w:lastRenderedPageBreak/>
        <w:t>Purpose, scope and users</w:t>
      </w:r>
      <w:bookmarkEnd w:id="2"/>
      <w:bookmarkEnd w:id="3"/>
    </w:p>
    <w:p w:rsidR="00DC0768" w:rsidRPr="00CF10FA" w:rsidRDefault="00DC0768" w:rsidP="00DC0768">
      <w:pPr>
        <w:numPr>
          <w:ilvl w:val="1"/>
          <w:numId w:val="0"/>
        </w:numPr>
        <w:spacing w:line="240" w:lineRule="auto"/>
        <w:rPr>
          <w:lang w:val="en-US"/>
        </w:rPr>
      </w:pPr>
      <w:r w:rsidRPr="00CF10FA">
        <w:rPr>
          <w:lang w:val="en-US"/>
        </w:rPr>
        <w:t>The purpose of this document is to define rules for the use of cryptographic controls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as well as the rules for the use of cryptographic keys, in order to protect the confidentiality, integrity, authenticity and non-repudiation of information. </w:t>
      </w:r>
    </w:p>
    <w:p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This document is applied to the entire Information Security Management System (ISMS) scope, i.e. to all systems and information used within the ISMS scope. </w:t>
      </w:r>
    </w:p>
    <w:p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Users of this document are [job title].</w:t>
      </w: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pStyle w:val="Heading1"/>
        <w:rPr>
          <w:lang w:val="en-US"/>
        </w:rPr>
      </w:pPr>
      <w:bookmarkStart w:id="4" w:name="_Toc266785268"/>
      <w:bookmarkStart w:id="5" w:name="_Toc270023387"/>
      <w:r w:rsidRPr="00CF10FA">
        <w:rPr>
          <w:lang w:val="en-US"/>
        </w:rPr>
        <w:t>Reference documents</w:t>
      </w:r>
      <w:bookmarkEnd w:id="4"/>
      <w:bookmarkEnd w:id="5"/>
    </w:p>
    <w:p w:rsidR="00DC0768" w:rsidRPr="00CF10FA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 xml:space="preserve">ISO/IEC 27001 standard, clauses </w:t>
      </w:r>
      <w:r w:rsidR="00987790">
        <w:rPr>
          <w:lang w:val="en-US"/>
        </w:rPr>
        <w:t>A.10.1.1, A.10.1.2, A.18.1.5</w:t>
      </w:r>
    </w:p>
    <w:p w:rsidR="00DC0768" w:rsidRPr="00CF10FA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>Information Security Policy</w:t>
      </w:r>
    </w:p>
    <w:p w:rsidR="00DC0768" w:rsidRPr="00987790" w:rsidRDefault="00987790" w:rsidP="00DC0768">
      <w:pPr>
        <w:numPr>
          <w:ilvl w:val="0"/>
          <w:numId w:val="4"/>
        </w:numPr>
        <w:spacing w:after="0"/>
        <w:rPr>
          <w:lang w:val="en-US"/>
        </w:rPr>
      </w:pPr>
      <w:r w:rsidRPr="00987790">
        <w:rPr>
          <w:lang w:val="en-US"/>
        </w:rPr>
        <w:t>[</w:t>
      </w:r>
      <w:r w:rsidR="00DC0768" w:rsidRPr="00987790">
        <w:rPr>
          <w:lang w:val="en-US"/>
        </w:rPr>
        <w:t>Information</w:t>
      </w:r>
      <w:r w:rsidRPr="00987790">
        <w:rPr>
          <w:lang w:val="en-US"/>
        </w:rPr>
        <w:t xml:space="preserve"> Classification Policy]</w:t>
      </w:r>
    </w:p>
    <w:p w:rsidR="00276226" w:rsidRDefault="00987790">
      <w:pPr>
        <w:numPr>
          <w:ilvl w:val="0"/>
          <w:numId w:val="4"/>
        </w:numPr>
        <w:spacing w:after="0"/>
        <w:rPr>
          <w:lang w:val="en-US"/>
        </w:rPr>
      </w:pPr>
      <w:commentRangeStart w:id="6"/>
      <w:r w:rsidRPr="00987790">
        <w:rPr>
          <w:rFonts w:cs="Arial"/>
          <w:color w:val="000000"/>
          <w:lang w:val="en-US"/>
        </w:rPr>
        <w:t>[List of Legal, Regulatory, Contractual and Other Requirements]</w:t>
      </w:r>
      <w:commentRangeEnd w:id="6"/>
      <w:r>
        <w:rPr>
          <w:rStyle w:val="CommentReference"/>
        </w:rPr>
        <w:commentReference w:id="6"/>
      </w:r>
    </w:p>
    <w:p w:rsidR="00DC0768" w:rsidRPr="00CF10FA" w:rsidRDefault="00DC0768" w:rsidP="00DC0768">
      <w:pPr>
        <w:rPr>
          <w:lang w:val="en-US"/>
        </w:rPr>
      </w:pPr>
    </w:p>
    <w:p w:rsidR="00DC0768" w:rsidRPr="00CF10FA" w:rsidRDefault="00DC0768" w:rsidP="00DC0768">
      <w:pPr>
        <w:pStyle w:val="Heading1"/>
        <w:rPr>
          <w:lang w:val="en-US"/>
        </w:rPr>
      </w:pPr>
      <w:bookmarkStart w:id="7" w:name="_Toc266785269"/>
      <w:bookmarkStart w:id="8" w:name="_Toc270023388"/>
      <w:r w:rsidRPr="00CF10FA">
        <w:rPr>
          <w:lang w:val="en-US"/>
        </w:rPr>
        <w:t>Use of cryptography</w:t>
      </w:r>
      <w:bookmarkEnd w:id="7"/>
      <w:bookmarkEnd w:id="8"/>
    </w:p>
    <w:p w:rsidR="00DC0768" w:rsidRPr="00CF10FA" w:rsidRDefault="00DC0768" w:rsidP="00DC0768">
      <w:pPr>
        <w:pStyle w:val="Heading2"/>
        <w:rPr>
          <w:lang w:val="en-US"/>
        </w:rPr>
      </w:pPr>
      <w:bookmarkStart w:id="9" w:name="_Toc266785270"/>
      <w:bookmarkStart w:id="10" w:name="_Toc270023389"/>
      <w:r w:rsidRPr="00CF10FA">
        <w:rPr>
          <w:lang w:val="en-US"/>
        </w:rPr>
        <w:t>Cryptographic controls</w:t>
      </w:r>
      <w:bookmarkEnd w:id="9"/>
      <w:bookmarkEnd w:id="10"/>
    </w:p>
    <w:p w:rsidR="00DC0768" w:rsidRDefault="00DC0768" w:rsidP="00DC0768">
      <w:pPr>
        <w:rPr>
          <w:lang w:val="en-US"/>
        </w:rPr>
      </w:pPr>
      <w:r w:rsidRPr="00CF10FA">
        <w:rPr>
          <w:lang w:val="en-US"/>
        </w:rPr>
        <w:t>According to the Information</w:t>
      </w:r>
      <w:r w:rsidR="00566051">
        <w:rPr>
          <w:lang w:val="en-US"/>
        </w:rPr>
        <w:t xml:space="preserve"> Classification Policy</w:t>
      </w:r>
      <w:r w:rsidRPr="00CF10FA">
        <w:rPr>
          <w:lang w:val="en-US"/>
        </w:rPr>
        <w:t>, as well as legal and contractual obligations, the organization must protect individual systems or information by means of the following cryptographic controls:</w:t>
      </w:r>
    </w:p>
    <w:p w:rsidR="00BD6560" w:rsidRDefault="00BD6560" w:rsidP="00DC0768">
      <w:pPr>
        <w:rPr>
          <w:lang w:val="en-US"/>
        </w:rPr>
      </w:pPr>
    </w:p>
    <w:p w:rsidR="00BD6560" w:rsidRDefault="00BD6560" w:rsidP="00BD6560">
      <w:pPr>
        <w:jc w:val="center"/>
      </w:pPr>
      <w:r>
        <w:t>** END OF FREE PREVIEW **</w:t>
      </w:r>
    </w:p>
    <w:p w:rsidR="00BD6560" w:rsidRDefault="00BD6560" w:rsidP="00BD6560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BD6560">
          <w:rPr>
            <w:rStyle w:val="Hyperlink"/>
          </w:rPr>
          <w:t>http://www.iso27001standard.com/en/documentation/Policy-on-the-Use-of-Cryptographic-Controls</w:t>
        </w:r>
      </w:hyperlink>
      <w:bookmarkStart w:id="11" w:name="_GoBack"/>
      <w:bookmarkEnd w:id="11"/>
    </w:p>
    <w:sectPr w:rsidR="00BD6560" w:rsidSect="00DC0768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3-09-29T12:14:00Z" w:initials="DK">
    <w:p w:rsidR="00DC0768" w:rsidRDefault="00DC0768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3-09-29T12:14:00Z" w:initials="DK">
    <w:p w:rsidR="00DC0768" w:rsidRDefault="00DC0768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sutic" w:date="2013-10-01T10:40:00Z" w:initials="DK">
    <w:p w:rsidR="00987790" w:rsidRPr="00994414" w:rsidRDefault="00987790">
      <w:pPr>
        <w:pStyle w:val="CommentText"/>
      </w:pPr>
      <w:r>
        <w:rPr>
          <w:rStyle w:val="CommentReference"/>
        </w:rPr>
        <w:annotationRef/>
      </w:r>
      <w:r w:rsidRPr="00994414">
        <w:t>If you don't have this List, then list all the legislation and contracts related to the use of cryptography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CF3" w:rsidRDefault="006E5CF3" w:rsidP="00DC0768">
      <w:pPr>
        <w:spacing w:after="0" w:line="240" w:lineRule="auto"/>
      </w:pPr>
      <w:r>
        <w:separator/>
      </w:r>
    </w:p>
  </w:endnote>
  <w:endnote w:type="continuationSeparator" w:id="0">
    <w:p w:rsidR="006E5CF3" w:rsidRDefault="006E5CF3" w:rsidP="00DC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C0768" w:rsidRPr="006571EC" w:rsidTr="00FC2674">
      <w:tc>
        <w:tcPr>
          <w:tcW w:w="3652" w:type="dxa"/>
        </w:tcPr>
        <w:p w:rsidR="00DC0768" w:rsidRPr="006571EC" w:rsidRDefault="00DC0768" w:rsidP="00DC076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Policy on the Use of Cryptographic Controls</w:t>
          </w:r>
        </w:p>
      </w:tc>
      <w:tc>
        <w:tcPr>
          <w:tcW w:w="2268" w:type="dxa"/>
        </w:tcPr>
        <w:p w:rsidR="00DC0768" w:rsidRPr="006571EC" w:rsidRDefault="00DC0768" w:rsidP="00DC076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DC0768" w:rsidRPr="006571EC" w:rsidRDefault="00DC0768" w:rsidP="00DC076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D03CE">
            <w:rPr>
              <w:b/>
              <w:sz w:val="18"/>
            </w:rPr>
            <w:fldChar w:fldCharType="separate"/>
          </w:r>
          <w:r w:rsidR="00BD6560">
            <w:rPr>
              <w:b/>
              <w:noProof/>
              <w:sz w:val="18"/>
            </w:rPr>
            <w:t>2</w:t>
          </w:r>
          <w:r w:rsidR="000D03C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D03CE">
            <w:rPr>
              <w:b/>
              <w:sz w:val="18"/>
            </w:rPr>
            <w:fldChar w:fldCharType="separate"/>
          </w:r>
          <w:r w:rsidR="00BD6560">
            <w:rPr>
              <w:b/>
              <w:noProof/>
              <w:sz w:val="18"/>
            </w:rPr>
            <w:t>3</w:t>
          </w:r>
          <w:r w:rsidR="000D03CE">
            <w:rPr>
              <w:b/>
              <w:sz w:val="18"/>
            </w:rPr>
            <w:fldChar w:fldCharType="end"/>
          </w:r>
        </w:p>
      </w:tc>
    </w:tr>
  </w:tbl>
  <w:p w:rsidR="00DC0768" w:rsidRPr="004B1E43" w:rsidRDefault="00DC0768" w:rsidP="00DC076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F10FA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836530">
      <w:rPr>
        <w:sz w:val="16"/>
      </w:rPr>
      <w:t>www.iso27001standard.com</w:t>
    </w:r>
    <w:r>
      <w:rPr>
        <w:sz w:val="16"/>
      </w:rPr>
      <w:t xml:space="preserve"> in accordance with the </w:t>
    </w:r>
    <w:r w:rsidR="008637D2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68" w:rsidRPr="004B1E43" w:rsidRDefault="00DC0768" w:rsidP="00DC076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F10FA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836530">
      <w:rPr>
        <w:sz w:val="16"/>
      </w:rPr>
      <w:t>www.iso27001standard.com</w:t>
    </w:r>
    <w:r>
      <w:rPr>
        <w:sz w:val="16"/>
      </w:rPr>
      <w:t xml:space="preserve"> in accordance with the </w:t>
    </w:r>
    <w:r w:rsidR="008637D2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CF3" w:rsidRDefault="006E5CF3" w:rsidP="00DC0768">
      <w:pPr>
        <w:spacing w:after="0" w:line="240" w:lineRule="auto"/>
      </w:pPr>
      <w:r>
        <w:separator/>
      </w:r>
    </w:p>
  </w:footnote>
  <w:footnote w:type="continuationSeparator" w:id="0">
    <w:p w:rsidR="006E5CF3" w:rsidRDefault="006E5CF3" w:rsidP="00DC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C0768" w:rsidRPr="006571EC">
      <w:tc>
        <w:tcPr>
          <w:tcW w:w="6771" w:type="dxa"/>
        </w:tcPr>
        <w:p w:rsidR="00DC0768" w:rsidRPr="006571EC" w:rsidRDefault="00DC0768" w:rsidP="00DC076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DC0768" w:rsidRPr="006571EC" w:rsidRDefault="00DC0768" w:rsidP="00DC076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DC0768" w:rsidRPr="003056B2" w:rsidRDefault="00DC0768" w:rsidP="00DC076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A160E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A9EA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C9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E7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E5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3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B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E2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278C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A2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62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68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4C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F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F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BA0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2A0C790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683417CA">
      <w:start w:val="1"/>
      <w:numFmt w:val="lowerLetter"/>
      <w:lvlText w:val="%2."/>
      <w:lvlJc w:val="left"/>
      <w:pPr>
        <w:ind w:left="1800" w:hanging="360"/>
      </w:pPr>
    </w:lvl>
    <w:lvl w:ilvl="2" w:tplc="102A687E">
      <w:start w:val="1"/>
      <w:numFmt w:val="lowerRoman"/>
      <w:lvlText w:val="%3."/>
      <w:lvlJc w:val="right"/>
      <w:pPr>
        <w:ind w:left="2520" w:hanging="180"/>
      </w:pPr>
    </w:lvl>
    <w:lvl w:ilvl="3" w:tplc="0B889CEC" w:tentative="1">
      <w:start w:val="1"/>
      <w:numFmt w:val="decimal"/>
      <w:lvlText w:val="%4."/>
      <w:lvlJc w:val="left"/>
      <w:pPr>
        <w:ind w:left="3240" w:hanging="360"/>
      </w:pPr>
    </w:lvl>
    <w:lvl w:ilvl="4" w:tplc="818EA4E4" w:tentative="1">
      <w:start w:val="1"/>
      <w:numFmt w:val="lowerLetter"/>
      <w:lvlText w:val="%5."/>
      <w:lvlJc w:val="left"/>
      <w:pPr>
        <w:ind w:left="3960" w:hanging="360"/>
      </w:pPr>
    </w:lvl>
    <w:lvl w:ilvl="5" w:tplc="37C00896" w:tentative="1">
      <w:start w:val="1"/>
      <w:numFmt w:val="lowerRoman"/>
      <w:lvlText w:val="%6."/>
      <w:lvlJc w:val="right"/>
      <w:pPr>
        <w:ind w:left="4680" w:hanging="180"/>
      </w:pPr>
    </w:lvl>
    <w:lvl w:ilvl="6" w:tplc="C0F03F70" w:tentative="1">
      <w:start w:val="1"/>
      <w:numFmt w:val="decimal"/>
      <w:lvlText w:val="%7."/>
      <w:lvlJc w:val="left"/>
      <w:pPr>
        <w:ind w:left="5400" w:hanging="360"/>
      </w:pPr>
    </w:lvl>
    <w:lvl w:ilvl="7" w:tplc="3FC4B45E" w:tentative="1">
      <w:start w:val="1"/>
      <w:numFmt w:val="lowerLetter"/>
      <w:lvlText w:val="%8."/>
      <w:lvlJc w:val="left"/>
      <w:pPr>
        <w:ind w:left="6120" w:hanging="360"/>
      </w:pPr>
    </w:lvl>
    <w:lvl w:ilvl="8" w:tplc="2466B3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807DD7"/>
    <w:multiLevelType w:val="hybridMultilevel"/>
    <w:tmpl w:val="D566328E"/>
    <w:lvl w:ilvl="0" w:tplc="F314C7D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55FC26CE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1DE012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A232CEB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80165DA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B00C90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2BA5FD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7072406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90663D8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D0248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4C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D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B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47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4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8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60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7743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C2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AF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E9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E0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21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C8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1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CE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A54B0"/>
    <w:multiLevelType w:val="hybridMultilevel"/>
    <w:tmpl w:val="7B3AE084"/>
    <w:lvl w:ilvl="0" w:tplc="0D6A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C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44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AF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4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2F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80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5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4D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79E"/>
    <w:multiLevelType w:val="hybridMultilevel"/>
    <w:tmpl w:val="3A486C80"/>
    <w:lvl w:ilvl="0" w:tplc="FA868F8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FD65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64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D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CC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85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2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B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52B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D03CE"/>
    <w:rsid w:val="000F6338"/>
    <w:rsid w:val="001622EF"/>
    <w:rsid w:val="00174E6E"/>
    <w:rsid w:val="001B7787"/>
    <w:rsid w:val="00276226"/>
    <w:rsid w:val="00290A42"/>
    <w:rsid w:val="00323E6E"/>
    <w:rsid w:val="003452F4"/>
    <w:rsid w:val="003958A8"/>
    <w:rsid w:val="003F45D6"/>
    <w:rsid w:val="004616C3"/>
    <w:rsid w:val="004D56CB"/>
    <w:rsid w:val="00532556"/>
    <w:rsid w:val="0053662F"/>
    <w:rsid w:val="00566051"/>
    <w:rsid w:val="00602F69"/>
    <w:rsid w:val="006E5CF3"/>
    <w:rsid w:val="00717CF3"/>
    <w:rsid w:val="00836530"/>
    <w:rsid w:val="008637D2"/>
    <w:rsid w:val="00927DFD"/>
    <w:rsid w:val="00987790"/>
    <w:rsid w:val="00994414"/>
    <w:rsid w:val="00AA7A00"/>
    <w:rsid w:val="00AD4AAA"/>
    <w:rsid w:val="00B13BAD"/>
    <w:rsid w:val="00B709C3"/>
    <w:rsid w:val="00BD6560"/>
    <w:rsid w:val="00CC78D4"/>
    <w:rsid w:val="00CF10FA"/>
    <w:rsid w:val="00DC0768"/>
    <w:rsid w:val="00DE0ADA"/>
    <w:rsid w:val="00F1092A"/>
    <w:rsid w:val="00F92C9A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A00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8637D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olicy-on-the-Use-of-Cryptographic-Controls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E64AE03-F875-4D04-8B21-28B47581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Policy on the Use of Cryptographic Controls</vt:lpstr>
      <vt:lpstr>Policy on the Use of Cryptographic Controls</vt:lpstr>
    </vt:vector>
  </TitlesOfParts>
  <Company>EPPS Services Ltd</Company>
  <LinksUpToDate>false</LinksUpToDate>
  <CharactersWithSpaces>2299</CharactersWithSpaces>
  <SharedDoc>false</SharedDoc>
  <HLinks>
    <vt:vector size="42" baseType="variant"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_Toc270023392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_Toc270023391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_Toc270023390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_Toc270023389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_Toc270023388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_Toc270023387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_Toc270023386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on the Use of Cryptographic Controls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2013-10-05T13:40:00Z</dcterms:created>
  <dcterms:modified xsi:type="dcterms:W3CDTF">2013-10-05T13:40:00Z</dcterms:modified>
</cp:coreProperties>
</file>