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C6" w:rsidRPr="00B12AE5" w:rsidRDefault="001008C6">
      <w:pPr>
        <w:rPr>
          <w:lang w:val="en-US"/>
        </w:rPr>
      </w:pPr>
    </w:p>
    <w:p w:rsidR="001008C6" w:rsidRPr="00B12AE5" w:rsidRDefault="001008C6">
      <w:pPr>
        <w:rPr>
          <w:lang w:val="en-US"/>
        </w:rPr>
      </w:pPr>
    </w:p>
    <w:p w:rsidR="001008C6" w:rsidRPr="00B12AE5" w:rsidRDefault="00DE405F" w:rsidP="00DE405F">
      <w:pPr>
        <w:jc w:val="center"/>
        <w:rPr>
          <w:lang w:val="en-US"/>
        </w:rPr>
      </w:pPr>
      <w:r w:rsidRPr="005751EF">
        <w:t>** FREE PREVIEW VERSION **</w:t>
      </w:r>
    </w:p>
    <w:p w:rsidR="001008C6" w:rsidRPr="00B12AE5" w:rsidRDefault="001008C6">
      <w:pPr>
        <w:rPr>
          <w:lang w:val="en-US"/>
        </w:rPr>
      </w:pPr>
    </w:p>
    <w:p w:rsidR="001008C6" w:rsidRPr="00B12AE5" w:rsidRDefault="001008C6">
      <w:pPr>
        <w:rPr>
          <w:lang w:val="en-US"/>
        </w:rPr>
      </w:pPr>
    </w:p>
    <w:p w:rsidR="001008C6" w:rsidRPr="00B12AE5" w:rsidRDefault="001008C6">
      <w:pPr>
        <w:rPr>
          <w:lang w:val="en-US"/>
        </w:rPr>
      </w:pPr>
    </w:p>
    <w:p w:rsidR="001008C6" w:rsidRPr="00B12AE5" w:rsidRDefault="001008C6" w:rsidP="001008C6">
      <w:pPr>
        <w:jc w:val="center"/>
        <w:rPr>
          <w:lang w:val="en-US"/>
        </w:rPr>
      </w:pPr>
      <w:commentRangeStart w:id="0"/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organization</w:t>
      </w:r>
      <w:proofErr w:type="gramEnd"/>
      <w:r w:rsidRPr="00B12AE5">
        <w:rPr>
          <w:lang w:val="en-US"/>
        </w:rPr>
        <w:t xml:space="preserve"> logo]</w:t>
      </w:r>
      <w:commentRangeEnd w:id="0"/>
      <w:r w:rsidRPr="00B12AE5">
        <w:rPr>
          <w:rStyle w:val="CommentReference"/>
          <w:lang w:val="en-US"/>
        </w:rPr>
        <w:commentReference w:id="0"/>
      </w:r>
    </w:p>
    <w:p w:rsidR="001008C6" w:rsidRPr="00B12AE5" w:rsidRDefault="001008C6" w:rsidP="001008C6">
      <w:pPr>
        <w:jc w:val="center"/>
        <w:rPr>
          <w:lang w:val="en-US"/>
        </w:rPr>
      </w:pPr>
      <w:r w:rsidRPr="00B12AE5">
        <w:rPr>
          <w:lang w:val="en-US"/>
        </w:rPr>
        <w:t>[</w:t>
      </w:r>
      <w:proofErr w:type="gramStart"/>
      <w:r w:rsidRPr="00B12AE5">
        <w:rPr>
          <w:lang w:val="en-US"/>
        </w:rPr>
        <w:t>organization</w:t>
      </w:r>
      <w:proofErr w:type="gramEnd"/>
      <w:r w:rsidRPr="00B12AE5">
        <w:rPr>
          <w:lang w:val="en-US"/>
        </w:rPr>
        <w:t xml:space="preserve"> name]</w:t>
      </w:r>
    </w:p>
    <w:p w:rsidR="001008C6" w:rsidRPr="00B12AE5" w:rsidRDefault="001008C6" w:rsidP="001008C6">
      <w:pPr>
        <w:jc w:val="center"/>
        <w:rPr>
          <w:lang w:val="en-US"/>
        </w:rPr>
      </w:pPr>
    </w:p>
    <w:p w:rsidR="001008C6" w:rsidRPr="00B12AE5" w:rsidRDefault="001008C6" w:rsidP="001008C6">
      <w:pPr>
        <w:jc w:val="center"/>
        <w:rPr>
          <w:lang w:val="en-US"/>
        </w:rPr>
      </w:pPr>
    </w:p>
    <w:p w:rsidR="001008C6" w:rsidRPr="00B12AE5" w:rsidRDefault="001008C6" w:rsidP="001008C6">
      <w:pPr>
        <w:jc w:val="center"/>
        <w:rPr>
          <w:b/>
          <w:sz w:val="32"/>
          <w:szCs w:val="32"/>
          <w:lang w:val="en-US"/>
        </w:rPr>
      </w:pPr>
      <w:r w:rsidRPr="00B12AE5">
        <w:rPr>
          <w:b/>
          <w:sz w:val="32"/>
          <w:lang w:val="en-US"/>
        </w:rPr>
        <w:t>ACCESS CONTROL POLICY</w:t>
      </w:r>
    </w:p>
    <w:p w:rsidR="001008C6" w:rsidRPr="00B12AE5" w:rsidRDefault="001008C6" w:rsidP="001008C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commentRangeStart w:id="1"/>
            <w:r w:rsidRPr="00B12AE5">
              <w:rPr>
                <w:lang w:val="en-US"/>
              </w:rPr>
              <w:t>Code</w:t>
            </w:r>
            <w:commentRangeEnd w:id="1"/>
            <w:r w:rsidRPr="00B12AE5">
              <w:rPr>
                <w:rStyle w:val="CommentReference"/>
                <w:lang w:val="en-US"/>
              </w:rPr>
              <w:commentReference w:id="1"/>
            </w:r>
            <w:r w:rsidRPr="00B12AE5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2376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b/>
          <w:sz w:val="28"/>
          <w:szCs w:val="28"/>
          <w:lang w:val="en-US"/>
        </w:rPr>
      </w:pPr>
      <w:r w:rsidRPr="00B12AE5">
        <w:rPr>
          <w:lang w:val="en-US"/>
        </w:rPr>
        <w:br w:type="page"/>
      </w:r>
      <w:r w:rsidRPr="00B12A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b/>
                <w:lang w:val="en-US"/>
              </w:rPr>
            </w:pPr>
            <w:r w:rsidRPr="00B12AE5">
              <w:rPr>
                <w:b/>
                <w:lang w:val="en-US"/>
              </w:rPr>
              <w:t>Description of change</w:t>
            </w:r>
          </w:p>
        </w:tc>
      </w:tr>
      <w:tr w:rsidR="001008C6" w:rsidRPr="00B12AE5">
        <w:tc>
          <w:tcPr>
            <w:tcW w:w="1384" w:type="dxa"/>
          </w:tcPr>
          <w:p w:rsidR="001008C6" w:rsidRPr="00B12AE5" w:rsidRDefault="00B12AE5" w:rsidP="001008C6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  <w:r w:rsidRPr="00B12AE5">
              <w:rPr>
                <w:lang w:val="en-US"/>
              </w:rPr>
              <w:t>Basic document outline</w:t>
            </w: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  <w:tr w:rsidR="001008C6" w:rsidRPr="00B12AE5">
        <w:tc>
          <w:tcPr>
            <w:tcW w:w="1384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1008C6" w:rsidRPr="00B12AE5" w:rsidRDefault="001008C6" w:rsidP="001008C6">
            <w:pPr>
              <w:rPr>
                <w:lang w:val="en-US"/>
              </w:rPr>
            </w:pPr>
          </w:p>
        </w:tc>
      </w:tr>
    </w:tbl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b/>
          <w:sz w:val="28"/>
          <w:szCs w:val="28"/>
          <w:lang w:val="en-US"/>
        </w:rPr>
      </w:pPr>
      <w:r w:rsidRPr="00B12AE5">
        <w:rPr>
          <w:b/>
          <w:sz w:val="28"/>
          <w:lang w:val="en-US"/>
        </w:rPr>
        <w:t>Table of contents</w:t>
      </w:r>
    </w:p>
    <w:p w:rsidR="00311033" w:rsidRDefault="00F4154A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B12AE5">
        <w:rPr>
          <w:lang w:val="en-US"/>
        </w:rPr>
        <w:fldChar w:fldCharType="begin"/>
      </w:r>
      <w:r w:rsidR="001D04BB" w:rsidRPr="00B12AE5">
        <w:rPr>
          <w:lang w:val="en-US"/>
        </w:rPr>
        <w:instrText xml:space="preserve"> TOC \o "1-3" \h \z \u </w:instrText>
      </w:r>
      <w:r w:rsidRPr="00B12AE5">
        <w:rPr>
          <w:lang w:val="en-US"/>
        </w:rPr>
        <w:fldChar w:fldCharType="separate"/>
      </w:r>
      <w:hyperlink w:anchor="_Toc368214968" w:history="1">
        <w:r w:rsidR="00311033" w:rsidRPr="005D4E37">
          <w:rPr>
            <w:rStyle w:val="Hyperlink"/>
            <w:noProof/>
            <w:lang w:val="en-US"/>
          </w:rPr>
          <w:t>1.</w:t>
        </w:r>
        <w:r w:rsidR="003110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Purpose, scope and users</w:t>
        </w:r>
        <w:r w:rsidR="003110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1033" w:rsidRDefault="008610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14969" w:history="1">
        <w:r w:rsidR="00311033" w:rsidRPr="005D4E37">
          <w:rPr>
            <w:rStyle w:val="Hyperlink"/>
            <w:noProof/>
            <w:lang w:val="en-US"/>
          </w:rPr>
          <w:t>2.</w:t>
        </w:r>
        <w:r w:rsidR="003110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Reference documents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_Toc368214969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3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14970" w:history="1">
        <w:r w:rsidR="00311033" w:rsidRPr="005D4E37">
          <w:rPr>
            <w:rStyle w:val="Hyperlink"/>
            <w:noProof/>
            <w:lang w:val="en-US"/>
          </w:rPr>
          <w:t>3.</w:t>
        </w:r>
        <w:r w:rsidR="003110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Access control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_Toc368214970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3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1" w:history="1">
        <w:r w:rsidR="00311033" w:rsidRPr="005D4E37">
          <w:rPr>
            <w:rStyle w:val="Hyperlink"/>
            <w:noProof/>
            <w:lang w:val="en-US"/>
          </w:rPr>
          <w:t>3.1.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Introduction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_Toc368214971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3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2" w:history="1">
        <w:r w:rsidR="00311033" w:rsidRPr="005D4E37">
          <w:rPr>
            <w:rStyle w:val="Hyperlink"/>
            <w:noProof/>
            <w:lang w:val="en-US"/>
          </w:rPr>
          <w:t>3.2.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User Profile A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_Toc368214972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3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3" w:history="1">
        <w:r w:rsidR="00311033" w:rsidRPr="005D4E37">
          <w:rPr>
            <w:rStyle w:val="Hyperlink"/>
            <w:noProof/>
            <w:lang w:val="en-US"/>
          </w:rPr>
          <w:t>3.3.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User Profile B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_Toc368214973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4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4" w:history="1">
        <w:r w:rsidR="00311033" w:rsidRPr="005D4E37">
          <w:rPr>
            <w:rStyle w:val="Hyperlink"/>
            <w:noProof/>
            <w:lang w:val="en-US"/>
          </w:rPr>
          <w:t>3.4.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Privilege management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_Toc368214974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4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6" w:history="1">
        <w:r w:rsidR="00311033" w:rsidRPr="005D4E37">
          <w:rPr>
            <w:rStyle w:val="Hyperlink"/>
            <w:noProof/>
            <w:lang w:val="en-US"/>
          </w:rPr>
          <w:t>3.5.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Regular review of access rights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_Toc368214976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5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7" w:history="1">
        <w:r w:rsidR="00311033" w:rsidRPr="005D4E37">
          <w:rPr>
            <w:rStyle w:val="Hyperlink"/>
            <w:noProof/>
            <w:lang w:val="en-US"/>
          </w:rPr>
          <w:t>3.6.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 xml:space="preserve">Change of status or termination of contract 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_Toc368214977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5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8" w:history="1">
        <w:r w:rsidR="00311033" w:rsidRPr="005D4E37">
          <w:rPr>
            <w:rStyle w:val="Hyperlink"/>
            <w:noProof/>
            <w:lang w:val="en-US"/>
          </w:rPr>
          <w:t>3.7.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Technical implementation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_Toc368214978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5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14979" w:history="1">
        <w:r w:rsidR="00311033" w:rsidRPr="005D4E37">
          <w:rPr>
            <w:rStyle w:val="Hyperlink"/>
            <w:noProof/>
            <w:lang w:val="en-US"/>
          </w:rPr>
          <w:t>3.8.</w:t>
        </w:r>
        <w:r w:rsidR="0031103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User password management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_Toc368214979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6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14980" w:history="1">
        <w:r w:rsidR="00311033" w:rsidRPr="005D4E37">
          <w:rPr>
            <w:rStyle w:val="Hyperlink"/>
            <w:noProof/>
            <w:lang w:val="en-US"/>
          </w:rPr>
          <w:t>4.</w:t>
        </w:r>
        <w:r w:rsidR="003110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Managing records kept on the basis of this document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_Toc368214980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7</w:t>
        </w:r>
        <w:r w:rsidR="00F4154A">
          <w:rPr>
            <w:noProof/>
            <w:webHidden/>
          </w:rPr>
          <w:fldChar w:fldCharType="end"/>
        </w:r>
      </w:hyperlink>
    </w:p>
    <w:p w:rsidR="00311033" w:rsidRDefault="0086102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14981" w:history="1">
        <w:r w:rsidR="00311033" w:rsidRPr="005D4E37">
          <w:rPr>
            <w:rStyle w:val="Hyperlink"/>
            <w:noProof/>
            <w:lang w:val="en-US"/>
          </w:rPr>
          <w:t>5.</w:t>
        </w:r>
        <w:r w:rsidR="003110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11033" w:rsidRPr="005D4E37">
          <w:rPr>
            <w:rStyle w:val="Hyperlink"/>
            <w:noProof/>
            <w:lang w:val="en-US"/>
          </w:rPr>
          <w:t>Validity and document management</w:t>
        </w:r>
        <w:r w:rsidR="00311033">
          <w:rPr>
            <w:noProof/>
            <w:webHidden/>
          </w:rPr>
          <w:tab/>
        </w:r>
        <w:r w:rsidR="00F4154A">
          <w:rPr>
            <w:noProof/>
            <w:webHidden/>
          </w:rPr>
          <w:fldChar w:fldCharType="begin"/>
        </w:r>
        <w:r w:rsidR="00311033">
          <w:rPr>
            <w:noProof/>
            <w:webHidden/>
          </w:rPr>
          <w:instrText xml:space="preserve"> PAGEREF _Toc368214981 \h </w:instrText>
        </w:r>
        <w:r w:rsidR="00F4154A">
          <w:rPr>
            <w:noProof/>
            <w:webHidden/>
          </w:rPr>
        </w:r>
        <w:r w:rsidR="00F4154A">
          <w:rPr>
            <w:noProof/>
            <w:webHidden/>
          </w:rPr>
          <w:fldChar w:fldCharType="separate"/>
        </w:r>
        <w:r w:rsidR="00311033">
          <w:rPr>
            <w:noProof/>
            <w:webHidden/>
          </w:rPr>
          <w:t>7</w:t>
        </w:r>
        <w:r w:rsidR="00F4154A">
          <w:rPr>
            <w:noProof/>
            <w:webHidden/>
          </w:rPr>
          <w:fldChar w:fldCharType="end"/>
        </w:r>
      </w:hyperlink>
    </w:p>
    <w:p w:rsidR="001D04BB" w:rsidRPr="00B12AE5" w:rsidRDefault="00F4154A">
      <w:pPr>
        <w:rPr>
          <w:lang w:val="en-US"/>
        </w:rPr>
      </w:pPr>
      <w:r w:rsidRPr="00B12AE5">
        <w:rPr>
          <w:lang w:val="en-US"/>
        </w:rPr>
        <w:fldChar w:fldCharType="end"/>
      </w:r>
    </w:p>
    <w:p w:rsidR="001008C6" w:rsidRPr="00B12AE5" w:rsidRDefault="001008C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pStyle w:val="Heading1"/>
        <w:rPr>
          <w:lang w:val="en-US"/>
        </w:rPr>
      </w:pPr>
      <w:r w:rsidRPr="00B12AE5">
        <w:rPr>
          <w:lang w:val="en-US"/>
        </w:rPr>
        <w:br w:type="page"/>
      </w:r>
      <w:bookmarkStart w:id="2" w:name="_Toc267152614"/>
      <w:bookmarkStart w:id="3" w:name="_Toc368214968"/>
      <w:r w:rsidRPr="00B12AE5">
        <w:rPr>
          <w:lang w:val="en-US"/>
        </w:rPr>
        <w:lastRenderedPageBreak/>
        <w:t>Purpose, scope and users</w:t>
      </w:r>
      <w:bookmarkEnd w:id="2"/>
      <w:bookmarkEnd w:id="3"/>
    </w:p>
    <w:p w:rsidR="001008C6" w:rsidRPr="00B12AE5" w:rsidRDefault="001008C6" w:rsidP="001008C6">
      <w:pPr>
        <w:numPr>
          <w:ilvl w:val="1"/>
          <w:numId w:val="0"/>
        </w:numPr>
        <w:spacing w:line="240" w:lineRule="auto"/>
        <w:rPr>
          <w:lang w:val="en-US"/>
        </w:rPr>
      </w:pPr>
      <w:r w:rsidRPr="00B12AE5">
        <w:rPr>
          <w:lang w:val="en-US"/>
        </w:rPr>
        <w:t xml:space="preserve">The purpose of this document is to define rules for access to various systems, equipment, facilities and information, based on business and security requirements for access. </w:t>
      </w:r>
    </w:p>
    <w:p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This document is applied to the entire Information Security Management System (ISMS) scope, i.e. to all systems, equipment, facilities and information used within the ISMS scope.</w:t>
      </w:r>
    </w:p>
    <w:p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>Users of this document are all employees of [organization name].</w:t>
      </w: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pStyle w:val="Heading1"/>
        <w:rPr>
          <w:lang w:val="en-US"/>
        </w:rPr>
      </w:pPr>
      <w:bookmarkStart w:id="4" w:name="_Toc267152615"/>
      <w:bookmarkStart w:id="5" w:name="_Toc368214969"/>
      <w:r w:rsidRPr="00B12AE5">
        <w:rPr>
          <w:lang w:val="en-US"/>
        </w:rPr>
        <w:t>Reference documents</w:t>
      </w:r>
      <w:bookmarkEnd w:id="4"/>
      <w:bookmarkEnd w:id="5"/>
    </w:p>
    <w:p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 xml:space="preserve">ISO/IEC 27001 standard, </w:t>
      </w:r>
      <w:r w:rsidR="0007537D">
        <w:rPr>
          <w:lang w:val="en-US"/>
        </w:rPr>
        <w:t xml:space="preserve">clauses A.9.1.1, A.9.1.2, A.9.2.1, A.9.2.2, A.9.2.3, A.9.2.4, A.9.2.5, A.9.2.6, A.9.3.1, A.9.4.1, A.9.4.3 </w:t>
      </w:r>
    </w:p>
    <w:p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Information Security Policy</w:t>
      </w:r>
    </w:p>
    <w:p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Statement of Applicability</w:t>
      </w:r>
    </w:p>
    <w:p w:rsidR="001008C6" w:rsidRPr="00B12AE5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B12AE5">
        <w:rPr>
          <w:lang w:val="en-US"/>
        </w:rPr>
        <w:t>[Information</w:t>
      </w:r>
      <w:r w:rsidR="00FB7B0A">
        <w:rPr>
          <w:lang w:val="en-US"/>
        </w:rPr>
        <w:t xml:space="preserve"> Classification Policy</w:t>
      </w:r>
      <w:r w:rsidRPr="00B12AE5">
        <w:rPr>
          <w:lang w:val="en-US"/>
        </w:rPr>
        <w:t>]</w:t>
      </w:r>
    </w:p>
    <w:p w:rsidR="001008C6" w:rsidRPr="00FB7B0A" w:rsidRDefault="001008C6" w:rsidP="001008C6">
      <w:pPr>
        <w:numPr>
          <w:ilvl w:val="0"/>
          <w:numId w:val="4"/>
        </w:numPr>
        <w:spacing w:after="0"/>
        <w:rPr>
          <w:lang w:val="en-US"/>
        </w:rPr>
      </w:pPr>
      <w:r w:rsidRPr="00FB7B0A">
        <w:rPr>
          <w:lang w:val="en-US"/>
        </w:rPr>
        <w:t>[Statement of Acceptance of the ISMS Document</w:t>
      </w:r>
      <w:r w:rsidR="007D7139" w:rsidRPr="00FB7B0A">
        <w:rPr>
          <w:lang w:val="en-US"/>
        </w:rPr>
        <w:t>s</w:t>
      </w:r>
      <w:r w:rsidRPr="00FB7B0A">
        <w:rPr>
          <w:lang w:val="en-US"/>
        </w:rPr>
        <w:t>]</w:t>
      </w:r>
    </w:p>
    <w:p w:rsidR="00FB7B0A" w:rsidRPr="00FB7B0A" w:rsidRDefault="00FB7B0A" w:rsidP="001008C6">
      <w:pPr>
        <w:numPr>
          <w:ilvl w:val="0"/>
          <w:numId w:val="4"/>
        </w:numPr>
        <w:spacing w:after="0"/>
        <w:rPr>
          <w:lang w:val="en-US"/>
        </w:rPr>
      </w:pPr>
      <w:commentRangeStart w:id="6"/>
      <w:r w:rsidRPr="00FB7B0A">
        <w:rPr>
          <w:rFonts w:cs="Arial"/>
          <w:color w:val="000000"/>
          <w:lang w:val="en-US"/>
        </w:rPr>
        <w:t>[List of Legal, Regulatory, Contractual and Other Requirements]</w:t>
      </w:r>
      <w:commentRangeEnd w:id="6"/>
      <w:r>
        <w:rPr>
          <w:rStyle w:val="CommentReference"/>
        </w:rPr>
        <w:commentReference w:id="6"/>
      </w:r>
    </w:p>
    <w:p w:rsidR="001008C6" w:rsidRPr="00B12AE5" w:rsidRDefault="001008C6" w:rsidP="001008C6">
      <w:pPr>
        <w:rPr>
          <w:lang w:val="en-US"/>
        </w:rPr>
      </w:pPr>
    </w:p>
    <w:p w:rsidR="001008C6" w:rsidRPr="00B12AE5" w:rsidRDefault="001008C6" w:rsidP="001008C6">
      <w:pPr>
        <w:pStyle w:val="Heading1"/>
        <w:rPr>
          <w:lang w:val="en-US"/>
        </w:rPr>
      </w:pPr>
      <w:bookmarkStart w:id="7" w:name="_Toc267152616"/>
      <w:bookmarkStart w:id="8" w:name="_Toc368214970"/>
      <w:r w:rsidRPr="00B12AE5">
        <w:rPr>
          <w:lang w:val="en-US"/>
        </w:rPr>
        <w:t>Access control</w:t>
      </w:r>
      <w:bookmarkEnd w:id="7"/>
      <w:bookmarkEnd w:id="8"/>
    </w:p>
    <w:p w:rsidR="001008C6" w:rsidRPr="00B12AE5" w:rsidRDefault="001008C6" w:rsidP="001008C6">
      <w:pPr>
        <w:pStyle w:val="Heading2"/>
        <w:rPr>
          <w:lang w:val="en-US"/>
        </w:rPr>
      </w:pPr>
      <w:bookmarkStart w:id="9" w:name="_Toc267152617"/>
      <w:bookmarkStart w:id="10" w:name="_Toc368214971"/>
      <w:r w:rsidRPr="00B12AE5">
        <w:rPr>
          <w:lang w:val="en-US"/>
        </w:rPr>
        <w:t>Introduction</w:t>
      </w:r>
      <w:bookmarkEnd w:id="9"/>
      <w:bookmarkEnd w:id="10"/>
    </w:p>
    <w:p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The basic principle is that access to all systems, </w:t>
      </w:r>
      <w:r w:rsidR="00B047FD">
        <w:rPr>
          <w:lang w:val="en-US"/>
        </w:rPr>
        <w:t xml:space="preserve">networks, </w:t>
      </w:r>
      <w:r w:rsidRPr="00B12AE5">
        <w:rPr>
          <w:lang w:val="en-US"/>
        </w:rPr>
        <w:t>services and information is forbidden, unless expressly permitted to individual users or groups of users.  There should be a</w:t>
      </w:r>
      <w:r w:rsidR="007D7139" w:rsidRPr="00B12AE5">
        <w:rPr>
          <w:lang w:val="en-US"/>
        </w:rPr>
        <w:t xml:space="preserve"> </w:t>
      </w:r>
      <w:commentRangeStart w:id="11"/>
      <w:r w:rsidRPr="00B12AE5">
        <w:rPr>
          <w:lang w:val="en-US"/>
        </w:rPr>
        <w:t xml:space="preserve">user registration procedure for each system and service. </w:t>
      </w:r>
      <w:commentRangeEnd w:id="11"/>
      <w:r w:rsidRPr="00B12AE5">
        <w:rPr>
          <w:rStyle w:val="CommentReference"/>
          <w:lang w:val="en-US"/>
        </w:rPr>
        <w:commentReference w:id="11"/>
      </w:r>
      <w:r w:rsidRPr="00B12AE5">
        <w:rPr>
          <w:lang w:val="en-US"/>
        </w:rPr>
        <w:t xml:space="preserve"> </w:t>
      </w:r>
    </w:p>
    <w:p w:rsidR="001008C6" w:rsidRPr="00B12AE5" w:rsidRDefault="001008C6" w:rsidP="001008C6">
      <w:pPr>
        <w:rPr>
          <w:lang w:val="en-US"/>
        </w:rPr>
      </w:pPr>
      <w:r w:rsidRPr="00B12AE5">
        <w:rPr>
          <w:lang w:val="en-US"/>
        </w:rPr>
        <w:t xml:space="preserve">Access to all </w:t>
      </w:r>
      <w:r w:rsidR="002F24EF">
        <w:rPr>
          <w:lang w:val="en-US"/>
        </w:rPr>
        <w:t>physical areas</w:t>
      </w:r>
      <w:r w:rsidR="002F24EF" w:rsidRPr="00B12AE5">
        <w:rPr>
          <w:lang w:val="en-US"/>
        </w:rPr>
        <w:t xml:space="preserve"> </w:t>
      </w:r>
      <w:r w:rsidRPr="00B12AE5">
        <w:rPr>
          <w:lang w:val="en-US"/>
        </w:rPr>
        <w:t xml:space="preserve">in the organization is allowed, except to </w:t>
      </w:r>
      <w:r w:rsidR="002F24EF">
        <w:rPr>
          <w:lang w:val="en-US"/>
        </w:rPr>
        <w:t>areas</w:t>
      </w:r>
      <w:r w:rsidR="002F24EF" w:rsidRPr="00B12AE5">
        <w:rPr>
          <w:lang w:val="en-US"/>
        </w:rPr>
        <w:t xml:space="preserve"> </w:t>
      </w:r>
      <w:r w:rsidRPr="00B12AE5">
        <w:rPr>
          <w:lang w:val="en-US"/>
        </w:rPr>
        <w:t>for which privilege must be granted by the authori</w:t>
      </w:r>
      <w:r w:rsidR="00BC6152">
        <w:rPr>
          <w:lang w:val="en-US"/>
        </w:rPr>
        <w:t>z</w:t>
      </w:r>
      <w:r w:rsidRPr="00B12AE5">
        <w:rPr>
          <w:lang w:val="en-US"/>
        </w:rPr>
        <w:t>ed person (item "Privilege management").</w:t>
      </w:r>
    </w:p>
    <w:p w:rsidR="001008C6" w:rsidRDefault="001008C6" w:rsidP="00DE405F">
      <w:pPr>
        <w:rPr>
          <w:lang w:val="en-US"/>
        </w:rPr>
      </w:pPr>
      <w:r w:rsidRPr="00B12AE5">
        <w:rPr>
          <w:lang w:val="en-US"/>
        </w:rPr>
        <w:t xml:space="preserve">This Policy specifies rules for access to </w:t>
      </w:r>
      <w:r w:rsidR="00DE405F">
        <w:rPr>
          <w:lang w:val="en-US"/>
        </w:rPr>
        <w:t>…</w:t>
      </w:r>
    </w:p>
    <w:p w:rsidR="00DE405F" w:rsidRDefault="00DE405F" w:rsidP="00DE405F">
      <w:pPr>
        <w:rPr>
          <w:lang w:val="en-US"/>
        </w:rPr>
      </w:pPr>
    </w:p>
    <w:p w:rsidR="00DE405F" w:rsidRDefault="00DE405F" w:rsidP="00DE405F">
      <w:pPr>
        <w:jc w:val="center"/>
      </w:pPr>
      <w:r>
        <w:t>** END OF FREE PREVIEW **</w:t>
      </w:r>
    </w:p>
    <w:p w:rsidR="00DE405F" w:rsidRPr="00B12AE5" w:rsidRDefault="00DE405F" w:rsidP="00DE405F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DE405F">
          <w:rPr>
            <w:rStyle w:val="Hyperlink"/>
          </w:rPr>
          <w:t>http://www.iso27001standard.com/en/documentation/Access-Control-Policy</w:t>
        </w:r>
      </w:hyperlink>
      <w:bookmarkStart w:id="12" w:name="_GoBack"/>
      <w:bookmarkEnd w:id="12"/>
    </w:p>
    <w:sectPr w:rsidR="00DE405F" w:rsidRPr="00B12AE5" w:rsidSect="001008C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3-09-29T09:57:00Z" w:initials="DK">
    <w:p w:rsidR="001008C6" w:rsidRDefault="001008C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3-09-29T09:57:00Z" w:initials="DK">
    <w:p w:rsidR="001008C6" w:rsidRDefault="001008C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sutic" w:date="2013-10-01T10:14:00Z" w:initials="DK">
    <w:p w:rsidR="00FB7B0A" w:rsidRPr="00437D5C" w:rsidRDefault="00FB7B0A">
      <w:pPr>
        <w:pStyle w:val="CommentText"/>
      </w:pPr>
      <w:r>
        <w:rPr>
          <w:rStyle w:val="CommentReference"/>
        </w:rPr>
        <w:annotationRef/>
      </w:r>
      <w:r w:rsidRPr="00437D5C">
        <w:t>If you don't have this List, then in these bullets list all the legislation and contracts that contain requirements for access control</w:t>
      </w:r>
    </w:p>
  </w:comment>
  <w:comment w:id="11" w:author="Dejan" w:date="2013-10-05T09:59:00Z" w:initials="D">
    <w:p w:rsidR="001008C6" w:rsidRDefault="001008C6">
      <w:pPr>
        <w:pStyle w:val="CommentText"/>
      </w:pPr>
      <w:r>
        <w:rPr>
          <w:rStyle w:val="CommentReference"/>
        </w:rPr>
        <w:annotationRef/>
      </w:r>
      <w:r>
        <w:t xml:space="preserve">Delete this item if control </w:t>
      </w:r>
      <w:r w:rsidR="002F24EF" w:rsidRPr="00437D5C">
        <w:t>A.9.2.1</w:t>
      </w:r>
      <w:r w:rsidR="00A54597">
        <w:t xml:space="preserve"> </w:t>
      </w:r>
      <w:r>
        <w:t>is marked as inapplicable in the Statement of Applicability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02C" w:rsidRDefault="0086102C" w:rsidP="001008C6">
      <w:pPr>
        <w:spacing w:after="0" w:line="240" w:lineRule="auto"/>
      </w:pPr>
      <w:r>
        <w:separator/>
      </w:r>
    </w:p>
  </w:endnote>
  <w:endnote w:type="continuationSeparator" w:id="0">
    <w:p w:rsidR="0086102C" w:rsidRDefault="0086102C" w:rsidP="0010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69"/>
      <w:gridCol w:w="2268"/>
      <w:gridCol w:w="3685"/>
    </w:tblGrid>
    <w:tr w:rsidR="001008C6" w:rsidRPr="006571EC" w:rsidTr="001D04BB">
      <w:tc>
        <w:tcPr>
          <w:tcW w:w="3369" w:type="dxa"/>
        </w:tcPr>
        <w:p w:rsidR="001008C6" w:rsidRPr="006571EC" w:rsidRDefault="001008C6" w:rsidP="001008C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Access Control Policy</w:t>
          </w:r>
        </w:p>
      </w:tc>
      <w:tc>
        <w:tcPr>
          <w:tcW w:w="2268" w:type="dxa"/>
        </w:tcPr>
        <w:p w:rsidR="001008C6" w:rsidRPr="006571EC" w:rsidRDefault="001008C6" w:rsidP="001008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:rsidR="001008C6" w:rsidRPr="006571EC" w:rsidRDefault="001008C6" w:rsidP="001008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F4154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F4154A">
            <w:rPr>
              <w:b/>
              <w:sz w:val="18"/>
            </w:rPr>
            <w:fldChar w:fldCharType="separate"/>
          </w:r>
          <w:r w:rsidR="00DE405F">
            <w:rPr>
              <w:b/>
              <w:noProof/>
              <w:sz w:val="18"/>
            </w:rPr>
            <w:t>2</w:t>
          </w:r>
          <w:r w:rsidR="00F4154A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F4154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F4154A">
            <w:rPr>
              <w:b/>
              <w:sz w:val="18"/>
            </w:rPr>
            <w:fldChar w:fldCharType="separate"/>
          </w:r>
          <w:r w:rsidR="00DE405F">
            <w:rPr>
              <w:b/>
              <w:noProof/>
              <w:sz w:val="18"/>
            </w:rPr>
            <w:t>3</w:t>
          </w:r>
          <w:r w:rsidR="00F4154A">
            <w:rPr>
              <w:b/>
              <w:sz w:val="18"/>
            </w:rPr>
            <w:fldChar w:fldCharType="end"/>
          </w:r>
        </w:p>
      </w:tc>
    </w:tr>
  </w:tbl>
  <w:p w:rsidR="001008C6" w:rsidRPr="004B1E43" w:rsidRDefault="001008C6" w:rsidP="001008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12AE5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372DDC">
      <w:rPr>
        <w:sz w:val="16"/>
      </w:rPr>
      <w:t>www.iso27001standard.com</w:t>
    </w:r>
    <w:r>
      <w:rPr>
        <w:sz w:val="16"/>
      </w:rPr>
      <w:t xml:space="preserve"> in accordance with the </w:t>
    </w:r>
    <w:r w:rsidR="00437D5C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C6" w:rsidRPr="004B1E43" w:rsidRDefault="001008C6" w:rsidP="001008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12AE5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372DDC">
      <w:rPr>
        <w:sz w:val="16"/>
      </w:rPr>
      <w:t>www.iso27001standard.com</w:t>
    </w:r>
    <w:r>
      <w:rPr>
        <w:sz w:val="16"/>
      </w:rPr>
      <w:t xml:space="preserve"> in accordance with the </w:t>
    </w:r>
    <w:r w:rsidR="00437D5C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02C" w:rsidRDefault="0086102C" w:rsidP="001008C6">
      <w:pPr>
        <w:spacing w:after="0" w:line="240" w:lineRule="auto"/>
      </w:pPr>
      <w:r>
        <w:separator/>
      </w:r>
    </w:p>
  </w:footnote>
  <w:footnote w:type="continuationSeparator" w:id="0">
    <w:p w:rsidR="0086102C" w:rsidRDefault="0086102C" w:rsidP="0010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1008C6" w:rsidRPr="006571EC">
      <w:tc>
        <w:tcPr>
          <w:tcW w:w="6771" w:type="dxa"/>
        </w:tcPr>
        <w:p w:rsidR="001008C6" w:rsidRPr="006571EC" w:rsidRDefault="001008C6" w:rsidP="001008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1008C6" w:rsidRPr="006571EC" w:rsidRDefault="001008C6" w:rsidP="001008C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1008C6" w:rsidRPr="003056B2" w:rsidRDefault="001008C6" w:rsidP="001008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9D6"/>
    <w:multiLevelType w:val="hybridMultilevel"/>
    <w:tmpl w:val="B4B6591C"/>
    <w:lvl w:ilvl="0" w:tplc="D1E6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F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E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7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C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1CE5243"/>
    <w:multiLevelType w:val="hybridMultilevel"/>
    <w:tmpl w:val="18B66EA6"/>
    <w:lvl w:ilvl="0" w:tplc="A4D4C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D9E4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7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6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6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40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8D5"/>
    <w:multiLevelType w:val="hybridMultilevel"/>
    <w:tmpl w:val="EFA66C5C"/>
    <w:lvl w:ilvl="0" w:tplc="E97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2F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7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05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>
    <w:nsid w:val="1E962594"/>
    <w:multiLevelType w:val="hybridMultilevel"/>
    <w:tmpl w:val="BE3A2C34"/>
    <w:lvl w:ilvl="0" w:tplc="CC64B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623904">
      <w:start w:val="1"/>
      <w:numFmt w:val="lowerLetter"/>
      <w:lvlText w:val="%2."/>
      <w:lvlJc w:val="left"/>
      <w:pPr>
        <w:ind w:left="1800" w:hanging="360"/>
      </w:pPr>
    </w:lvl>
    <w:lvl w:ilvl="2" w:tplc="A25C113E">
      <w:start w:val="1"/>
      <w:numFmt w:val="lowerRoman"/>
      <w:lvlText w:val="%3."/>
      <w:lvlJc w:val="right"/>
      <w:pPr>
        <w:ind w:left="2520" w:hanging="180"/>
      </w:pPr>
    </w:lvl>
    <w:lvl w:ilvl="3" w:tplc="D8C00152" w:tentative="1">
      <w:start w:val="1"/>
      <w:numFmt w:val="decimal"/>
      <w:lvlText w:val="%4."/>
      <w:lvlJc w:val="left"/>
      <w:pPr>
        <w:ind w:left="3240" w:hanging="360"/>
      </w:pPr>
    </w:lvl>
    <w:lvl w:ilvl="4" w:tplc="07F45734" w:tentative="1">
      <w:start w:val="1"/>
      <w:numFmt w:val="lowerLetter"/>
      <w:lvlText w:val="%5."/>
      <w:lvlJc w:val="left"/>
      <w:pPr>
        <w:ind w:left="3960" w:hanging="360"/>
      </w:pPr>
    </w:lvl>
    <w:lvl w:ilvl="5" w:tplc="ECD41684" w:tentative="1">
      <w:start w:val="1"/>
      <w:numFmt w:val="lowerRoman"/>
      <w:lvlText w:val="%6."/>
      <w:lvlJc w:val="right"/>
      <w:pPr>
        <w:ind w:left="4680" w:hanging="180"/>
      </w:pPr>
    </w:lvl>
    <w:lvl w:ilvl="6" w:tplc="33C0B626" w:tentative="1">
      <w:start w:val="1"/>
      <w:numFmt w:val="decimal"/>
      <w:lvlText w:val="%7."/>
      <w:lvlJc w:val="left"/>
      <w:pPr>
        <w:ind w:left="5400" w:hanging="360"/>
      </w:pPr>
    </w:lvl>
    <w:lvl w:ilvl="7" w:tplc="7FBE3A98" w:tentative="1">
      <w:start w:val="1"/>
      <w:numFmt w:val="lowerLetter"/>
      <w:lvlText w:val="%8."/>
      <w:lvlJc w:val="left"/>
      <w:pPr>
        <w:ind w:left="6120" w:hanging="360"/>
      </w:pPr>
    </w:lvl>
    <w:lvl w:ilvl="8" w:tplc="51BC2E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04F65"/>
    <w:multiLevelType w:val="hybridMultilevel"/>
    <w:tmpl w:val="4092792C"/>
    <w:lvl w:ilvl="0" w:tplc="7B3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CF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C2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C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2D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B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C3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A61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2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5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4C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E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D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1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A54B0"/>
    <w:multiLevelType w:val="hybridMultilevel"/>
    <w:tmpl w:val="7B3AE084"/>
    <w:lvl w:ilvl="0" w:tplc="96D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4F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22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4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B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4D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79E"/>
    <w:multiLevelType w:val="hybridMultilevel"/>
    <w:tmpl w:val="3A486C80"/>
    <w:lvl w:ilvl="0" w:tplc="BEFEC6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960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0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0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21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7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C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6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7537D"/>
    <w:rsid w:val="000822E0"/>
    <w:rsid w:val="000A3E0E"/>
    <w:rsid w:val="000B6AE2"/>
    <w:rsid w:val="000D09F3"/>
    <w:rsid w:val="000E0E33"/>
    <w:rsid w:val="001008C6"/>
    <w:rsid w:val="00111F49"/>
    <w:rsid w:val="00187816"/>
    <w:rsid w:val="001A68CE"/>
    <w:rsid w:val="001D04BB"/>
    <w:rsid w:val="001E0FC7"/>
    <w:rsid w:val="002011D5"/>
    <w:rsid w:val="002012EF"/>
    <w:rsid w:val="00207A33"/>
    <w:rsid w:val="002A7B70"/>
    <w:rsid w:val="002E2528"/>
    <w:rsid w:val="002E721B"/>
    <w:rsid w:val="002F24EF"/>
    <w:rsid w:val="00307DBC"/>
    <w:rsid w:val="00311033"/>
    <w:rsid w:val="003248BC"/>
    <w:rsid w:val="00326858"/>
    <w:rsid w:val="00372DDC"/>
    <w:rsid w:val="00414C5E"/>
    <w:rsid w:val="00437D5C"/>
    <w:rsid w:val="00445824"/>
    <w:rsid w:val="00470E60"/>
    <w:rsid w:val="004836A9"/>
    <w:rsid w:val="00492244"/>
    <w:rsid w:val="00560236"/>
    <w:rsid w:val="00560715"/>
    <w:rsid w:val="006510A4"/>
    <w:rsid w:val="006A00F8"/>
    <w:rsid w:val="006C7B7E"/>
    <w:rsid w:val="006F7F50"/>
    <w:rsid w:val="0078282A"/>
    <w:rsid w:val="007A5BC7"/>
    <w:rsid w:val="007D7139"/>
    <w:rsid w:val="007F5B41"/>
    <w:rsid w:val="0081583C"/>
    <w:rsid w:val="0086102C"/>
    <w:rsid w:val="008D5C68"/>
    <w:rsid w:val="008F7246"/>
    <w:rsid w:val="00926F13"/>
    <w:rsid w:val="00927DFD"/>
    <w:rsid w:val="00996906"/>
    <w:rsid w:val="009A240D"/>
    <w:rsid w:val="00A54597"/>
    <w:rsid w:val="00AB3A7E"/>
    <w:rsid w:val="00AC093A"/>
    <w:rsid w:val="00B047FD"/>
    <w:rsid w:val="00B12AE5"/>
    <w:rsid w:val="00B62402"/>
    <w:rsid w:val="00BC6152"/>
    <w:rsid w:val="00C61ADE"/>
    <w:rsid w:val="00C709B4"/>
    <w:rsid w:val="00C734A6"/>
    <w:rsid w:val="00CB50E9"/>
    <w:rsid w:val="00CD6927"/>
    <w:rsid w:val="00D404AA"/>
    <w:rsid w:val="00DB276B"/>
    <w:rsid w:val="00DC2502"/>
    <w:rsid w:val="00DE405F"/>
    <w:rsid w:val="00DF6AFB"/>
    <w:rsid w:val="00E56735"/>
    <w:rsid w:val="00E8341C"/>
    <w:rsid w:val="00EB250C"/>
    <w:rsid w:val="00EC4635"/>
    <w:rsid w:val="00F4154A"/>
    <w:rsid w:val="00F54A75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customStyle="1" w:styleId="Revizija1">
    <w:name w:val="Revizija1"/>
    <w:hidden/>
    <w:uiPriority w:val="99"/>
    <w:semiHidden/>
    <w:rsid w:val="001B3202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4BB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Access-Control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5DDC114-E449-4CC5-8F6C-30DC96D8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Access Control Policy</vt:lpstr>
      <vt:lpstr>Access Control Policy</vt:lpstr>
    </vt:vector>
  </TitlesOfParts>
  <Company>EPPS Services Ltd</Company>
  <LinksUpToDate>false</LinksUpToDate>
  <CharactersWithSpaces>3149</CharactersWithSpaces>
  <SharedDoc>false</SharedDoc>
  <HLinks>
    <vt:vector size="84" baseType="variant"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_Toc269999770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_Toc269999769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_Toc269999768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_Toc269999767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_Toc269999766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_Toc269999765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_Toc269999764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_Toc269999763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_Toc269999762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_Toc269999761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_Toc269999760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_Toc269999759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_Toc269999758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_Toc269999757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Control Policy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2013-10-05T13:19:00Z</dcterms:created>
  <dcterms:modified xsi:type="dcterms:W3CDTF">2013-10-05T13:19:00Z</dcterms:modified>
</cp:coreProperties>
</file>