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75B43">
      <w:pPr>
        <w:pStyle w:val="17"/>
        <w:widowControl/>
        <w:shd w:val="clear" w:fill="FFFFFF"/>
        <w:rPr>
          <w:rFonts w:ascii="华文中宋" w:hAnsi="华文中宋" w:eastAsia="华文中宋" w:cs="Arial"/>
          <w:b w:val="0"/>
          <w:bCs w:val="0"/>
          <w:sz w:val="52"/>
          <w:szCs w:val="52"/>
        </w:rPr>
      </w:pPr>
    </w:p>
    <w:p w14:paraId="46908F01">
      <w:pPr>
        <w:pStyle w:val="17"/>
        <w:widowControl/>
        <w:shd w:val="clear" w:fill="FFFFFF"/>
        <w:rPr>
          <w:rFonts w:ascii="华文中宋" w:hAnsi="华文中宋" w:eastAsia="华文中宋" w:cs="Arial"/>
          <w:b w:val="0"/>
          <w:bCs w:val="0"/>
          <w:sz w:val="52"/>
          <w:szCs w:val="52"/>
        </w:rPr>
      </w:pPr>
    </w:p>
    <w:p w14:paraId="2E910F59">
      <w:pPr>
        <w:pStyle w:val="17"/>
        <w:widowControl/>
        <w:shd w:val="clear" w:fill="FFFFFF"/>
        <w:rPr>
          <w:rFonts w:ascii="华文中宋" w:hAnsi="华文中宋" w:eastAsia="华文中宋" w:cs="Arial"/>
          <w:b w:val="0"/>
          <w:bCs w:val="0"/>
          <w:sz w:val="52"/>
          <w:szCs w:val="52"/>
        </w:rPr>
      </w:pPr>
      <w:r>
        <w:rPr>
          <w:rFonts w:ascii="华文中宋" w:hAnsi="华文中宋" w:eastAsia="华文中宋" w:cs="Arial"/>
          <w:b w:val="0"/>
          <w:bCs w:val="0"/>
          <w:sz w:val="52"/>
          <w:szCs w:val="52"/>
        </w:rPr>
        <w:t>筑安慧眼：基于视觉驱动多Agent的房建施工现场隐患闭环协同管控系统</w:t>
      </w:r>
    </w:p>
    <w:p w14:paraId="0F8FA331">
      <w:pPr>
        <w:pStyle w:val="17"/>
        <w:widowControl/>
        <w:shd w:val="clear" w:fill="FFFFFF"/>
        <w:rPr>
          <w:rFonts w:ascii="华文中宋" w:hAnsi="华文中宋" w:eastAsia="华文中宋" w:cs="Arial"/>
          <w:b w:val="0"/>
          <w:bCs w:val="0"/>
          <w:sz w:val="52"/>
          <w:szCs w:val="52"/>
        </w:rPr>
        <w:sectPr>
          <w:foot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cstheme="minorBidi"/>
          <w:b/>
          <w:bCs/>
          <w:kern w:val="2"/>
          <w:sz w:val="21"/>
          <w:szCs w:val="22"/>
          <w:lang w:val="en-US" w:eastAsia="zh-CN" w:bidi="ar-SA"/>
        </w:rPr>
        <w:id w:val="147479507"/>
        <w15:color w:val="DBDBDB"/>
        <w:docPartObj>
          <w:docPartGallery w:val="Table of Contents"/>
          <w:docPartUnique/>
        </w:docPartObj>
      </w:sdtPr>
      <w:sdtEndPr>
        <w:rPr>
          <w:rFonts w:ascii="华文中宋" w:hAnsi="华文中宋" w:eastAsia="华文中宋" w:cs="Arial"/>
          <w:b/>
          <w:bCs w:val="0"/>
          <w:color w:val="333333"/>
          <w:kern w:val="0"/>
          <w:sz w:val="52"/>
          <w:szCs w:val="52"/>
          <w:lang w:val="en-US" w:eastAsia="zh-CN" w:bidi="ar-SA"/>
        </w:rPr>
      </w:sdtEndPr>
      <w:sdtContent>
        <w:p w14:paraId="24C23660">
          <w:pPr>
            <w:spacing w:before="0" w:beforeLines="0" w:after="0" w:afterLines="0" w:line="240" w:lineRule="auto"/>
            <w:ind w:left="0" w:leftChars="0" w:right="0" w:rightChars="0" w:firstLine="0" w:firstLineChars="0"/>
            <w:jc w:val="center"/>
            <w:rPr>
              <w:b/>
              <w:bCs/>
            </w:rPr>
          </w:pPr>
          <w:r>
            <w:rPr>
              <w:rFonts w:ascii="宋体" w:hAnsi="宋体" w:eastAsia="宋体"/>
              <w:b/>
              <w:bCs/>
              <w:sz w:val="21"/>
            </w:rPr>
            <w:t>目录</w:t>
          </w:r>
        </w:p>
        <w:p w14:paraId="00078EB5">
          <w:pPr>
            <w:pStyle w:val="14"/>
            <w:tabs>
              <w:tab w:val="right" w:leader="dot" w:pos="8306"/>
            </w:tabs>
          </w:pPr>
          <w:r>
            <w:rPr>
              <w:rFonts w:ascii="华文中宋" w:hAnsi="华文中宋" w:eastAsia="华文中宋" w:cs="Arial"/>
              <w:b w:val="0"/>
              <w:bCs w:val="0"/>
              <w:sz w:val="52"/>
              <w:szCs w:val="52"/>
            </w:rPr>
            <w:fldChar w:fldCharType="begin"/>
          </w:r>
          <w:r>
            <w:rPr>
              <w:rFonts w:ascii="华文中宋" w:hAnsi="华文中宋" w:eastAsia="华文中宋" w:cs="Arial"/>
              <w:b w:val="0"/>
              <w:bCs w:val="0"/>
              <w:sz w:val="52"/>
              <w:szCs w:val="52"/>
            </w:rPr>
            <w:instrText xml:space="preserve">TOC \o "1-2" \h \u </w:instrText>
          </w:r>
          <w:r>
            <w:rPr>
              <w:rFonts w:ascii="华文中宋" w:hAnsi="华文中宋" w:eastAsia="华文中宋" w:cs="Arial"/>
              <w:b w:val="0"/>
              <w:bCs w:val="0"/>
              <w:sz w:val="52"/>
              <w:szCs w:val="52"/>
            </w:rPr>
            <w:fldChar w:fldCharType="separate"/>
          </w: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_Toc14334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一、</w:t>
          </w:r>
          <w:r>
            <w:rPr>
              <w:rFonts w:hint="eastAsia" w:asciiTheme="minorHAnsi" w:hAnsiTheme="minorHAnsi" w:cstheme="minorBidi"/>
              <w:lang w:val="zh-CN"/>
            </w:rPr>
            <w:t>项目概述</w:t>
          </w:r>
          <w:r>
            <w:tab/>
          </w:r>
          <w:r>
            <w:fldChar w:fldCharType="begin"/>
          </w:r>
          <w:r>
            <w:instrText xml:space="preserve"> PAGEREF _Toc14334 \h </w:instrText>
          </w:r>
          <w:r>
            <w:fldChar w:fldCharType="separate"/>
          </w:r>
          <w:r>
            <w:t>3</w:t>
          </w:r>
          <w:r>
            <w:fldChar w:fldCharType="end"/>
          </w:r>
          <w:r>
            <w:rPr>
              <w:rFonts w:ascii="华文中宋" w:hAnsi="华文中宋" w:eastAsia="华文中宋" w:cs="Arial"/>
              <w:bCs w:val="0"/>
              <w:szCs w:val="52"/>
            </w:rPr>
            <w:fldChar w:fldCharType="end"/>
          </w:r>
        </w:p>
        <w:p w14:paraId="65F6234D">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_Toc19898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1.1 研究背景与行业痛点</w:t>
          </w:r>
          <w:r>
            <w:tab/>
          </w:r>
          <w:r>
            <w:fldChar w:fldCharType="begin"/>
          </w:r>
          <w:r>
            <w:instrText xml:space="preserve"> PAGEREF _Toc19898 \h </w:instrText>
          </w:r>
          <w:r>
            <w:fldChar w:fldCharType="separate"/>
          </w:r>
          <w:r>
            <w:t>3</w:t>
          </w:r>
          <w:r>
            <w:fldChar w:fldCharType="end"/>
          </w:r>
          <w:r>
            <w:rPr>
              <w:rFonts w:ascii="华文中宋" w:hAnsi="华文中宋" w:eastAsia="华文中宋" w:cs="Arial"/>
              <w:bCs w:val="0"/>
              <w:szCs w:val="52"/>
            </w:rPr>
            <w:fldChar w:fldCharType="end"/>
          </w:r>
        </w:p>
        <w:p w14:paraId="3D75B884">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_Toc24700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1.2 国内外同类方案对比分析</w:t>
          </w:r>
          <w:r>
            <w:tab/>
          </w:r>
          <w:r>
            <w:fldChar w:fldCharType="begin"/>
          </w:r>
          <w:r>
            <w:instrText xml:space="preserve"> PAGEREF _Toc24700 \h </w:instrText>
          </w:r>
          <w:r>
            <w:fldChar w:fldCharType="separate"/>
          </w:r>
          <w:r>
            <w:t>3</w:t>
          </w:r>
          <w:r>
            <w:fldChar w:fldCharType="end"/>
          </w:r>
          <w:r>
            <w:rPr>
              <w:rFonts w:ascii="华文中宋" w:hAnsi="华文中宋" w:eastAsia="华文中宋" w:cs="Arial"/>
              <w:bCs w:val="0"/>
              <w:szCs w:val="52"/>
            </w:rPr>
            <w:fldChar w:fldCharType="end"/>
          </w:r>
        </w:p>
        <w:p w14:paraId="3F7844AE">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_Toc26502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1.3 项目定位与清晰研究边界</w:t>
          </w:r>
          <w:r>
            <w:tab/>
          </w:r>
          <w:r>
            <w:fldChar w:fldCharType="begin"/>
          </w:r>
          <w:r>
            <w:instrText xml:space="preserve"> PAGEREF _Toc26502 \h </w:instrText>
          </w:r>
          <w:r>
            <w:fldChar w:fldCharType="separate"/>
          </w:r>
          <w:r>
            <w:t>4</w:t>
          </w:r>
          <w:r>
            <w:fldChar w:fldCharType="end"/>
          </w:r>
          <w:r>
            <w:rPr>
              <w:rFonts w:ascii="华文中宋" w:hAnsi="华文中宋" w:eastAsia="华文中宋" w:cs="Arial"/>
              <w:bCs w:val="0"/>
              <w:szCs w:val="52"/>
            </w:rPr>
            <w:fldChar w:fldCharType="end"/>
          </w:r>
        </w:p>
        <w:p w14:paraId="4DF0D978">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_Toc8935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1.4 项目开发演进历程</w:t>
          </w:r>
          <w:r>
            <w:tab/>
          </w:r>
          <w:r>
            <w:fldChar w:fldCharType="begin"/>
          </w:r>
          <w:r>
            <w:instrText xml:space="preserve"> PAGEREF _Toc8935 \h </w:instrText>
          </w:r>
          <w:r>
            <w:fldChar w:fldCharType="separate"/>
          </w:r>
          <w:r>
            <w:t>4</w:t>
          </w:r>
          <w:r>
            <w:fldChar w:fldCharType="end"/>
          </w:r>
          <w:r>
            <w:rPr>
              <w:rFonts w:ascii="华文中宋" w:hAnsi="华文中宋" w:eastAsia="华文中宋" w:cs="Arial"/>
              <w:bCs w:val="0"/>
              <w:szCs w:val="52"/>
            </w:rPr>
            <w:fldChar w:fldCharType="end"/>
          </w:r>
        </w:p>
        <w:p w14:paraId="7CB6DCDF">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_Toc5114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1.5 项目研究核心目标</w:t>
          </w:r>
          <w:r>
            <w:tab/>
          </w:r>
          <w:r>
            <w:fldChar w:fldCharType="begin"/>
          </w:r>
          <w:r>
            <w:instrText xml:space="preserve"> PAGEREF _Toc5114 \h </w:instrText>
          </w:r>
          <w:r>
            <w:fldChar w:fldCharType="separate"/>
          </w:r>
          <w:r>
            <w:t>5</w:t>
          </w:r>
          <w:r>
            <w:fldChar w:fldCharType="end"/>
          </w:r>
          <w:r>
            <w:rPr>
              <w:rFonts w:ascii="华文中宋" w:hAnsi="华文中宋" w:eastAsia="华文中宋" w:cs="Arial"/>
              <w:bCs w:val="0"/>
              <w:szCs w:val="52"/>
            </w:rPr>
            <w:fldChar w:fldCharType="end"/>
          </w:r>
        </w:p>
        <w:p w14:paraId="212E98F8">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_Toc22794 </w:instrText>
          </w:r>
          <w:r>
            <w:rPr>
              <w:rFonts w:ascii="华文中宋" w:hAnsi="华文中宋" w:eastAsia="华文中宋" w:cs="Arial"/>
              <w:bCs w:val="0"/>
              <w:szCs w:val="52"/>
            </w:rPr>
            <w:fldChar w:fldCharType="separate"/>
          </w:r>
          <w:r>
            <w:rPr>
              <w:rFonts w:hint="eastAsia" w:ascii="黑体" w:hAnsi="黑体" w:eastAsia="黑体" w:cs="黑体"/>
              <w:szCs w:val="32"/>
              <w:lang w:val="en-US" w:eastAsia="zh-CN"/>
            </w:rPr>
            <w:t>1.6 项目解决的现实行业难题</w:t>
          </w:r>
          <w:r>
            <w:tab/>
          </w:r>
          <w:r>
            <w:fldChar w:fldCharType="begin"/>
          </w:r>
          <w:r>
            <w:instrText xml:space="preserve"> PAGEREF _Toc22794 \h </w:instrText>
          </w:r>
          <w:r>
            <w:fldChar w:fldCharType="separate"/>
          </w:r>
          <w:r>
            <w:t>5</w:t>
          </w:r>
          <w:r>
            <w:fldChar w:fldCharType="end"/>
          </w:r>
          <w:r>
            <w:rPr>
              <w:rFonts w:ascii="华文中宋" w:hAnsi="华文中宋" w:eastAsia="华文中宋" w:cs="Arial"/>
              <w:bCs w:val="0"/>
              <w:szCs w:val="52"/>
            </w:rPr>
            <w:fldChar w:fldCharType="end"/>
          </w:r>
        </w:p>
        <w:p w14:paraId="5EBD0A1C">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_Toc31536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二、总体技术路线与系统整体架构</w:t>
          </w:r>
          <w:r>
            <w:tab/>
          </w:r>
          <w:r>
            <w:fldChar w:fldCharType="begin"/>
          </w:r>
          <w:r>
            <w:instrText xml:space="preserve"> PAGEREF _Toc31536 \h </w:instrText>
          </w:r>
          <w:r>
            <w:fldChar w:fldCharType="separate"/>
          </w:r>
          <w:r>
            <w:t>6</w:t>
          </w:r>
          <w:r>
            <w:fldChar w:fldCharType="end"/>
          </w:r>
          <w:r>
            <w:rPr>
              <w:rFonts w:ascii="华文中宋" w:hAnsi="华文中宋" w:eastAsia="华文中宋" w:cs="Arial"/>
              <w:bCs w:val="0"/>
              <w:szCs w:val="52"/>
            </w:rPr>
            <w:fldChar w:fldCharType="end"/>
          </w:r>
        </w:p>
        <w:p w14:paraId="77489A03">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_Toc21036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2.1</w:t>
          </w:r>
          <w:r>
            <w:rPr>
              <w:rFonts w:hint="eastAsia" w:ascii="黑体" w:hAnsi="黑体" w:eastAsia="黑体" w:cs="黑体"/>
              <w:szCs w:val="32"/>
              <w:lang w:val="en-US" w:eastAsia="zh-CN"/>
            </w:rPr>
            <w:t xml:space="preserve"> 完整端到端业务技术链路</w:t>
          </w:r>
          <w:r>
            <w:tab/>
          </w:r>
          <w:r>
            <w:fldChar w:fldCharType="begin"/>
          </w:r>
          <w:r>
            <w:instrText xml:space="preserve"> PAGEREF _Toc21036 \h </w:instrText>
          </w:r>
          <w:r>
            <w:fldChar w:fldCharType="separate"/>
          </w:r>
          <w:r>
            <w:t>6</w:t>
          </w:r>
          <w:r>
            <w:fldChar w:fldCharType="end"/>
          </w:r>
          <w:r>
            <w:rPr>
              <w:rFonts w:ascii="华文中宋" w:hAnsi="华文中宋" w:eastAsia="华文中宋" w:cs="Arial"/>
              <w:bCs w:val="0"/>
              <w:szCs w:val="52"/>
            </w:rPr>
            <w:fldChar w:fldCharType="end"/>
          </w:r>
        </w:p>
        <w:p w14:paraId="13C869D3">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_Toc8347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2.2</w:t>
          </w:r>
          <w:r>
            <w:rPr>
              <w:rFonts w:hint="eastAsia" w:ascii="黑体" w:hAnsi="黑体" w:eastAsia="黑体" w:cs="黑体"/>
              <w:szCs w:val="32"/>
              <w:lang w:val="en-US" w:eastAsia="zh-CN"/>
            </w:rPr>
            <w:t xml:space="preserve"> 四层分层系统整体架构</w:t>
          </w:r>
          <w:r>
            <w:tab/>
          </w:r>
          <w:r>
            <w:fldChar w:fldCharType="begin"/>
          </w:r>
          <w:r>
            <w:instrText xml:space="preserve"> PAGEREF _Toc8347 \h </w:instrText>
          </w:r>
          <w:r>
            <w:fldChar w:fldCharType="separate"/>
          </w:r>
          <w:r>
            <w:t>6</w:t>
          </w:r>
          <w:r>
            <w:fldChar w:fldCharType="end"/>
          </w:r>
          <w:r>
            <w:rPr>
              <w:rFonts w:ascii="华文中宋" w:hAnsi="华文中宋" w:eastAsia="华文中宋" w:cs="Arial"/>
              <w:bCs w:val="0"/>
              <w:szCs w:val="52"/>
            </w:rPr>
            <w:fldChar w:fldCharType="end"/>
          </w:r>
        </w:p>
        <w:p w14:paraId="3ED8C4F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_Toc22553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2.3</w:t>
          </w:r>
          <w:r>
            <w:rPr>
              <w:rFonts w:hint="eastAsia" w:ascii="黑体" w:hAnsi="黑体" w:eastAsia="黑体" w:cs="黑体"/>
              <w:szCs w:val="32"/>
              <w:lang w:val="en-US" w:eastAsia="zh-CN"/>
            </w:rPr>
            <w:t xml:space="preserve"> 硬件与软件开发环境</w:t>
          </w:r>
          <w:r>
            <w:tab/>
          </w:r>
          <w:r>
            <w:fldChar w:fldCharType="begin"/>
          </w:r>
          <w:r>
            <w:instrText xml:space="preserve"> PAGEREF _Toc22553 \h </w:instrText>
          </w:r>
          <w:r>
            <w:fldChar w:fldCharType="separate"/>
          </w:r>
          <w:r>
            <w:t>8</w:t>
          </w:r>
          <w:r>
            <w:fldChar w:fldCharType="end"/>
          </w:r>
          <w:r>
            <w:rPr>
              <w:rFonts w:ascii="华文中宋" w:hAnsi="华文中宋" w:eastAsia="华文中宋" w:cs="Arial"/>
              <w:bCs w:val="0"/>
              <w:szCs w:val="52"/>
            </w:rPr>
            <w:fldChar w:fldCharType="end"/>
          </w:r>
        </w:p>
        <w:p w14:paraId="2165482E">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_Toc12917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三、系统核心模块详细设计与实现</w:t>
          </w:r>
          <w:r>
            <w:tab/>
          </w:r>
          <w:r>
            <w:fldChar w:fldCharType="begin"/>
          </w:r>
          <w:r>
            <w:instrText xml:space="preserve"> PAGEREF _Toc12917 \h </w:instrText>
          </w:r>
          <w:r>
            <w:fldChar w:fldCharType="separate"/>
          </w:r>
          <w:r>
            <w:t>8</w:t>
          </w:r>
          <w:r>
            <w:fldChar w:fldCharType="end"/>
          </w:r>
          <w:r>
            <w:rPr>
              <w:rFonts w:ascii="华文中宋" w:hAnsi="华文中宋" w:eastAsia="华文中宋" w:cs="Arial"/>
              <w:bCs w:val="0"/>
              <w:szCs w:val="52"/>
            </w:rPr>
            <w:fldChar w:fldCharType="end"/>
          </w:r>
        </w:p>
        <w:p w14:paraId="4C79E798">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_Toc9550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底层视觉感知模块（YOLOv8 房建专用隐患检测）</w:t>
          </w:r>
          <w:r>
            <w:tab/>
          </w:r>
          <w:r>
            <w:fldChar w:fldCharType="begin"/>
          </w:r>
          <w:r>
            <w:instrText xml:space="preserve"> PAGEREF _Toc9550 \h </w:instrText>
          </w:r>
          <w:r>
            <w:fldChar w:fldCharType="separate"/>
          </w:r>
          <w:r>
            <w:t>8</w:t>
          </w:r>
          <w:r>
            <w:fldChar w:fldCharType="end"/>
          </w:r>
          <w:r>
            <w:rPr>
              <w:rFonts w:ascii="华文中宋" w:hAnsi="华文中宋" w:eastAsia="华文中宋" w:cs="Arial"/>
              <w:bCs w:val="0"/>
              <w:szCs w:val="52"/>
            </w:rPr>
            <w:fldChar w:fldCharType="end"/>
          </w:r>
        </w:p>
        <w:p w14:paraId="41825A83">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_Toc31147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房建垂直安全 RAG 知识库构建方案</w:t>
          </w:r>
          <w:r>
            <w:tab/>
          </w:r>
          <w:r>
            <w:fldChar w:fldCharType="begin"/>
          </w:r>
          <w:r>
            <w:instrText xml:space="preserve"> PAGEREF _Toc31147 \h </w:instrText>
          </w:r>
          <w:r>
            <w:fldChar w:fldCharType="separate"/>
          </w:r>
          <w:r>
            <w:t>9</w:t>
          </w:r>
          <w:r>
            <w:fldChar w:fldCharType="end"/>
          </w:r>
          <w:r>
            <w:rPr>
              <w:rFonts w:ascii="华文中宋" w:hAnsi="华文中宋" w:eastAsia="华文中宋" w:cs="Arial"/>
              <w:bCs w:val="0"/>
              <w:szCs w:val="52"/>
            </w:rPr>
            <w:fldChar w:fldCharType="end"/>
          </w:r>
        </w:p>
        <w:p w14:paraId="679D46E9">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_Toc7624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3.3</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LangGraph 五大分工智能体协同调度体系</w:t>
          </w:r>
          <w:r>
            <w:tab/>
          </w:r>
          <w:r>
            <w:fldChar w:fldCharType="begin"/>
          </w:r>
          <w:r>
            <w:instrText xml:space="preserve"> PAGEREF _Toc7624 \h </w:instrText>
          </w:r>
          <w:r>
            <w:fldChar w:fldCharType="separate"/>
          </w:r>
          <w:r>
            <w:t>10</w:t>
          </w:r>
          <w:r>
            <w:fldChar w:fldCharType="end"/>
          </w:r>
          <w:r>
            <w:rPr>
              <w:rFonts w:ascii="华文中宋" w:hAnsi="华文中宋" w:eastAsia="华文中宋" w:cs="Arial"/>
              <w:bCs w:val="0"/>
              <w:szCs w:val="52"/>
            </w:rPr>
            <w:fldChar w:fldCharType="end"/>
          </w:r>
        </w:p>
        <w:p w14:paraId="63021F20">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_Toc5637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3.4</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Web 可视化管理后台功能设计</w:t>
          </w:r>
          <w:r>
            <w:tab/>
          </w:r>
          <w:r>
            <w:fldChar w:fldCharType="begin"/>
          </w:r>
          <w:r>
            <w:instrText xml:space="preserve"> PAGEREF _Toc5637 \h </w:instrText>
          </w:r>
          <w:r>
            <w:fldChar w:fldCharType="separate"/>
          </w:r>
          <w:r>
            <w:t>11</w:t>
          </w:r>
          <w:r>
            <w:fldChar w:fldCharType="end"/>
          </w:r>
          <w:r>
            <w:rPr>
              <w:rFonts w:ascii="华文中宋" w:hAnsi="华文中宋" w:eastAsia="华文中宋" w:cs="Arial"/>
              <w:bCs w:val="0"/>
              <w:szCs w:val="52"/>
            </w:rPr>
            <w:fldChar w:fldCharType="end"/>
          </w:r>
        </w:p>
        <w:p w14:paraId="6F86C7E9">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_Toc26371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3.5</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微信小程序移动端协同模块</w:t>
          </w:r>
          <w:r>
            <w:tab/>
          </w:r>
          <w:r>
            <w:fldChar w:fldCharType="begin"/>
          </w:r>
          <w:r>
            <w:instrText xml:space="preserve"> PAGEREF _Toc26371 \h </w:instrText>
          </w:r>
          <w:r>
            <w:fldChar w:fldCharType="separate"/>
          </w:r>
          <w:r>
            <w:t>16</w:t>
          </w:r>
          <w:r>
            <w:fldChar w:fldCharType="end"/>
          </w:r>
          <w:r>
            <w:rPr>
              <w:rFonts w:ascii="华文中宋" w:hAnsi="华文中宋" w:eastAsia="华文中宋" w:cs="Arial"/>
              <w:bCs w:val="0"/>
              <w:szCs w:val="52"/>
            </w:rPr>
            <w:fldChar w:fldCharType="end"/>
          </w:r>
        </w:p>
        <w:p w14:paraId="4B456736">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_Toc20631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3.6</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WebSocket 分级实时消息推送与推送规则</w:t>
          </w:r>
          <w:r>
            <w:tab/>
          </w:r>
          <w:r>
            <w:fldChar w:fldCharType="begin"/>
          </w:r>
          <w:r>
            <w:instrText xml:space="preserve"> PAGEREF _Toc20631 \h </w:instrText>
          </w:r>
          <w:r>
            <w:fldChar w:fldCharType="separate"/>
          </w:r>
          <w:r>
            <w:t>20</w:t>
          </w:r>
          <w:r>
            <w:fldChar w:fldCharType="end"/>
          </w:r>
          <w:r>
            <w:rPr>
              <w:rFonts w:ascii="华文中宋" w:hAnsi="华文中宋" w:eastAsia="华文中宋" w:cs="Arial"/>
              <w:bCs w:val="0"/>
              <w:szCs w:val="52"/>
            </w:rPr>
            <w:fldChar w:fldCharType="end"/>
          </w:r>
        </w:p>
        <w:p w14:paraId="4F6A273D">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_Toc8487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3.7 安全知识问答（智能问答）模块</w:t>
          </w:r>
          <w:r>
            <w:tab/>
          </w:r>
          <w:r>
            <w:fldChar w:fldCharType="begin"/>
          </w:r>
          <w:r>
            <w:instrText xml:space="preserve"> PAGEREF _Toc8487 \h </w:instrText>
          </w:r>
          <w:r>
            <w:fldChar w:fldCharType="separate"/>
          </w:r>
          <w:r>
            <w:t>21</w:t>
          </w:r>
          <w:r>
            <w:fldChar w:fldCharType="end"/>
          </w:r>
          <w:r>
            <w:rPr>
              <w:rFonts w:ascii="华文中宋" w:hAnsi="华文中宋" w:eastAsia="华文中宋" w:cs="Arial"/>
              <w:bCs w:val="0"/>
              <w:szCs w:val="52"/>
            </w:rPr>
            <w:fldChar w:fldCharType="end"/>
          </w:r>
        </w:p>
        <w:p w14:paraId="7635EBEE">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_Toc24258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四、项目核心创新优势</w:t>
          </w:r>
          <w:r>
            <w:tab/>
          </w:r>
          <w:r>
            <w:fldChar w:fldCharType="begin"/>
          </w:r>
          <w:r>
            <w:instrText xml:space="preserve"> PAGEREF _Toc24258 \h </w:instrText>
          </w:r>
          <w:r>
            <w:fldChar w:fldCharType="separate"/>
          </w:r>
          <w:r>
            <w:t>21</w:t>
          </w:r>
          <w:r>
            <w:fldChar w:fldCharType="end"/>
          </w:r>
          <w:r>
            <w:rPr>
              <w:rFonts w:ascii="华文中宋" w:hAnsi="华文中宋" w:eastAsia="华文中宋" w:cs="Arial"/>
              <w:bCs w:val="0"/>
              <w:szCs w:val="52"/>
            </w:rPr>
            <w:fldChar w:fldCharType="end"/>
          </w:r>
        </w:p>
        <w:p w14:paraId="3FEFE5D6">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_Toc21117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4.1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技术架构创新：视觉检测 + 垂直 RAG + 多 Agent 深度耦合一体化</w:t>
          </w:r>
          <w:r>
            <w:tab/>
          </w:r>
          <w:r>
            <w:fldChar w:fldCharType="begin"/>
          </w:r>
          <w:r>
            <w:instrText xml:space="preserve"> PAGEREF _Toc21117 \h </w:instrText>
          </w:r>
          <w:r>
            <w:fldChar w:fldCharType="separate"/>
          </w:r>
          <w:r>
            <w:t>21</w:t>
          </w:r>
          <w:r>
            <w:fldChar w:fldCharType="end"/>
          </w:r>
          <w:r>
            <w:rPr>
              <w:rFonts w:ascii="华文中宋" w:hAnsi="华文中宋" w:eastAsia="华文中宋" w:cs="Arial"/>
              <w:bCs w:val="0"/>
              <w:szCs w:val="52"/>
            </w:rPr>
            <w:fldChar w:fldCharType="end"/>
          </w:r>
        </w:p>
        <w:p w14:paraId="546E470F">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_Toc598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4.2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业务形态创新：从纯算法 Demo 升级为 Web + 小程序双端落地业务平台</w:t>
          </w:r>
          <w:r>
            <w:tab/>
          </w:r>
          <w:r>
            <w:fldChar w:fldCharType="begin"/>
          </w:r>
          <w:r>
            <w:instrText xml:space="preserve"> PAGEREF _Toc598 \h </w:instrText>
          </w:r>
          <w:r>
            <w:fldChar w:fldCharType="separate"/>
          </w:r>
          <w:r>
            <w:t>22</w:t>
          </w:r>
          <w:r>
            <w:fldChar w:fldCharType="end"/>
          </w:r>
          <w:r>
            <w:rPr>
              <w:rFonts w:ascii="华文中宋" w:hAnsi="华文中宋" w:eastAsia="华文中宋" w:cs="Arial"/>
              <w:bCs w:val="0"/>
              <w:szCs w:val="52"/>
            </w:rPr>
            <w:fldChar w:fldCharType="end"/>
          </w:r>
        </w:p>
        <w:p w14:paraId="61D61ED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_Toc24476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4.3</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管理机制创新：六类房建岗位分级权限 + 两级隐患定向推送</w:t>
          </w:r>
          <w:r>
            <w:tab/>
          </w:r>
          <w:r>
            <w:fldChar w:fldCharType="begin"/>
          </w:r>
          <w:r>
            <w:instrText xml:space="preserve"> PAGEREF _Toc24476 \h </w:instrText>
          </w:r>
          <w:r>
            <w:fldChar w:fldCharType="separate"/>
          </w:r>
          <w:r>
            <w:t>22</w:t>
          </w:r>
          <w:r>
            <w:fldChar w:fldCharType="end"/>
          </w:r>
          <w:r>
            <w:rPr>
              <w:rFonts w:ascii="华文中宋" w:hAnsi="华文中宋" w:eastAsia="华文中宋" w:cs="Arial"/>
              <w:bCs w:val="0"/>
              <w:szCs w:val="52"/>
            </w:rPr>
            <w:fldChar w:fldCharType="end"/>
          </w:r>
        </w:p>
        <w:p w14:paraId="5269AF6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_Toc6026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4.4</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流程模式创新：全自动化隐患闭环处置，打通多方协同壁垒</w:t>
          </w:r>
          <w:r>
            <w:tab/>
          </w:r>
          <w:r>
            <w:fldChar w:fldCharType="begin"/>
          </w:r>
          <w:r>
            <w:instrText xml:space="preserve"> PAGEREF _Toc6026 \h </w:instrText>
          </w:r>
          <w:r>
            <w:fldChar w:fldCharType="separate"/>
          </w:r>
          <w:r>
            <w:t>22</w:t>
          </w:r>
          <w:r>
            <w:fldChar w:fldCharType="end"/>
          </w:r>
          <w:r>
            <w:rPr>
              <w:rFonts w:ascii="华文中宋" w:hAnsi="华文中宋" w:eastAsia="华文中宋" w:cs="Arial"/>
              <w:bCs w:val="0"/>
              <w:szCs w:val="52"/>
            </w:rPr>
            <w:fldChar w:fldCharType="end"/>
          </w:r>
        </w:p>
        <w:p w14:paraId="5FC5F721">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_Toc32239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4.5</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轻量化落地创新：本地离线部署，适配工地低算力环境</w:t>
          </w:r>
          <w:r>
            <w:tab/>
          </w:r>
          <w:r>
            <w:fldChar w:fldCharType="begin"/>
          </w:r>
          <w:r>
            <w:instrText xml:space="preserve"> PAGEREF _Toc32239 \h </w:instrText>
          </w:r>
          <w:r>
            <w:fldChar w:fldCharType="separate"/>
          </w:r>
          <w:r>
            <w:t>22</w:t>
          </w:r>
          <w:r>
            <w:fldChar w:fldCharType="end"/>
          </w:r>
          <w:r>
            <w:rPr>
              <w:rFonts w:ascii="华文中宋" w:hAnsi="华文中宋" w:eastAsia="华文中宋" w:cs="Arial"/>
              <w:bCs w:val="0"/>
              <w:szCs w:val="52"/>
            </w:rPr>
            <w:fldChar w:fldCharType="end"/>
          </w:r>
        </w:p>
        <w:p w14:paraId="3B0BEF82">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_Toc26596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五、应用场景与工程落地价值分析</w:t>
          </w:r>
          <w:r>
            <w:tab/>
          </w:r>
          <w:r>
            <w:fldChar w:fldCharType="begin"/>
          </w:r>
          <w:r>
            <w:instrText xml:space="preserve"> PAGEREF _Toc26596 \h </w:instrText>
          </w:r>
          <w:r>
            <w:fldChar w:fldCharType="separate"/>
          </w:r>
          <w:r>
            <w:t>23</w:t>
          </w:r>
          <w:r>
            <w:fldChar w:fldCharType="end"/>
          </w:r>
          <w:r>
            <w:rPr>
              <w:rFonts w:ascii="华文中宋" w:hAnsi="华文中宋" w:eastAsia="华文中宋" w:cs="Arial"/>
              <w:bCs w:val="0"/>
              <w:szCs w:val="52"/>
            </w:rPr>
            <w:fldChar w:fldCharType="end"/>
          </w:r>
        </w:p>
        <w:p w14:paraId="38B7F717">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_Toc15238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5.1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核心适配场景：房屋建筑土建在建项目</w:t>
          </w:r>
          <w:r>
            <w:tab/>
          </w:r>
          <w:r>
            <w:fldChar w:fldCharType="begin"/>
          </w:r>
          <w:r>
            <w:instrText xml:space="preserve"> PAGEREF _Toc15238 \h </w:instrText>
          </w:r>
          <w:r>
            <w:fldChar w:fldCharType="separate"/>
          </w:r>
          <w:r>
            <w:t>23</w:t>
          </w:r>
          <w:r>
            <w:fldChar w:fldCharType="end"/>
          </w:r>
          <w:r>
            <w:rPr>
              <w:rFonts w:ascii="华文中宋" w:hAnsi="华文中宋" w:eastAsia="华文中宋" w:cs="Arial"/>
              <w:bCs w:val="0"/>
              <w:szCs w:val="52"/>
            </w:rPr>
            <w:fldChar w:fldCharType="end"/>
          </w:r>
        </w:p>
        <w:p w14:paraId="14B3F7B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_Toc4432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5.2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五大细分业务落地场景</w:t>
          </w:r>
          <w:r>
            <w:tab/>
          </w:r>
          <w:r>
            <w:fldChar w:fldCharType="begin"/>
          </w:r>
          <w:r>
            <w:instrText xml:space="preserve"> PAGEREF _Toc4432 \h </w:instrText>
          </w:r>
          <w:r>
            <w:fldChar w:fldCharType="separate"/>
          </w:r>
          <w:r>
            <w:t>23</w:t>
          </w:r>
          <w:r>
            <w:fldChar w:fldCharType="end"/>
          </w:r>
          <w:r>
            <w:rPr>
              <w:rFonts w:ascii="华文中宋" w:hAnsi="华文中宋" w:eastAsia="华文中宋" w:cs="Arial"/>
              <w:bCs w:val="0"/>
              <w:szCs w:val="52"/>
            </w:rPr>
            <w:fldChar w:fldCharType="end"/>
          </w:r>
        </w:p>
        <w:p w14:paraId="2C926919">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_Toc20046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5.3</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量化落地效益对比</w:t>
          </w:r>
          <w:r>
            <w:tab/>
          </w:r>
          <w:r>
            <w:fldChar w:fldCharType="begin"/>
          </w:r>
          <w:r>
            <w:instrText xml:space="preserve"> PAGEREF _Toc20046 \h </w:instrText>
          </w:r>
          <w:r>
            <w:fldChar w:fldCharType="separate"/>
          </w:r>
          <w:r>
            <w:t>23</w:t>
          </w:r>
          <w:r>
            <w:fldChar w:fldCharType="end"/>
          </w:r>
          <w:r>
            <w:rPr>
              <w:rFonts w:ascii="华文中宋" w:hAnsi="华文中宋" w:eastAsia="华文中宋" w:cs="Arial"/>
              <w:bCs w:val="0"/>
              <w:szCs w:val="52"/>
            </w:rPr>
            <w:fldChar w:fldCharType="end"/>
          </w:r>
        </w:p>
        <w:p w14:paraId="039BE0C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_Toc2802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5.4</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行业推广与政策契合价值</w:t>
          </w:r>
          <w:r>
            <w:tab/>
          </w:r>
          <w:r>
            <w:fldChar w:fldCharType="begin"/>
          </w:r>
          <w:r>
            <w:instrText xml:space="preserve"> PAGEREF _Toc2802 \h </w:instrText>
          </w:r>
          <w:r>
            <w:fldChar w:fldCharType="separate"/>
          </w:r>
          <w:r>
            <w:t>24</w:t>
          </w:r>
          <w:r>
            <w:fldChar w:fldCharType="end"/>
          </w:r>
          <w:r>
            <w:rPr>
              <w:rFonts w:ascii="华文中宋" w:hAnsi="华文中宋" w:eastAsia="华文中宋" w:cs="Arial"/>
              <w:bCs w:val="0"/>
              <w:szCs w:val="52"/>
            </w:rPr>
            <w:fldChar w:fldCharType="end"/>
          </w:r>
        </w:p>
        <w:p w14:paraId="4DB29411">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_Toc11809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六、系统实测验证与功能演示案例</w:t>
          </w:r>
          <w:r>
            <w:tab/>
          </w:r>
          <w:r>
            <w:fldChar w:fldCharType="begin"/>
          </w:r>
          <w:r>
            <w:instrText xml:space="preserve"> PAGEREF _Toc11809 \h </w:instrText>
          </w:r>
          <w:r>
            <w:fldChar w:fldCharType="separate"/>
          </w:r>
          <w:r>
            <w:t>25</w:t>
          </w:r>
          <w:r>
            <w:fldChar w:fldCharType="end"/>
          </w:r>
          <w:r>
            <w:rPr>
              <w:rFonts w:ascii="华文中宋" w:hAnsi="华文中宋" w:eastAsia="华文中宋" w:cs="Arial"/>
              <w:bCs w:val="0"/>
              <w:szCs w:val="52"/>
            </w:rPr>
            <w:fldChar w:fldCharType="end"/>
          </w:r>
        </w:p>
        <w:p w14:paraId="5005126B">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_Toc23922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6.1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数据集与模型测试指标</w:t>
          </w:r>
          <w:r>
            <w:tab/>
          </w:r>
          <w:r>
            <w:fldChar w:fldCharType="begin"/>
          </w:r>
          <w:r>
            <w:instrText xml:space="preserve"> PAGEREF _Toc23922 \h </w:instrText>
          </w:r>
          <w:r>
            <w:fldChar w:fldCharType="separate"/>
          </w:r>
          <w:r>
            <w:t>25</w:t>
          </w:r>
          <w:r>
            <w:fldChar w:fldCharType="end"/>
          </w:r>
          <w:r>
            <w:rPr>
              <w:rFonts w:ascii="华文中宋" w:hAnsi="华文中宋" w:eastAsia="华文中宋" w:cs="Arial"/>
              <w:bCs w:val="0"/>
              <w:szCs w:val="52"/>
            </w:rPr>
            <w:fldChar w:fldCharType="end"/>
          </w:r>
        </w:p>
        <w:p w14:paraId="12035CEF">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_Toc22613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6.2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完整业务全流程演示</w:t>
          </w:r>
          <w:r>
            <w:tab/>
          </w:r>
          <w:r>
            <w:fldChar w:fldCharType="begin"/>
          </w:r>
          <w:r>
            <w:instrText xml:space="preserve"> PAGEREF _Toc22613 \h </w:instrText>
          </w:r>
          <w:r>
            <w:fldChar w:fldCharType="separate"/>
          </w:r>
          <w:r>
            <w:t>25</w:t>
          </w:r>
          <w:r>
            <w:fldChar w:fldCharType="end"/>
          </w:r>
          <w:r>
            <w:rPr>
              <w:rFonts w:ascii="华文中宋" w:hAnsi="华文中宋" w:eastAsia="华文中宋" w:cs="Arial"/>
              <w:bCs w:val="0"/>
              <w:szCs w:val="52"/>
            </w:rPr>
            <w:fldChar w:fldCharType="end"/>
          </w:r>
        </w:p>
        <w:p w14:paraId="05DB394A">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_Toc4828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6.3</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系统功能完整度说明</w:t>
          </w:r>
          <w:r>
            <w:tab/>
          </w:r>
          <w:r>
            <w:fldChar w:fldCharType="begin"/>
          </w:r>
          <w:r>
            <w:instrText xml:space="preserve"> PAGEREF _Toc4828 \h </w:instrText>
          </w:r>
          <w:r>
            <w:fldChar w:fldCharType="separate"/>
          </w:r>
          <w:r>
            <w:t>30</w:t>
          </w:r>
          <w:r>
            <w:fldChar w:fldCharType="end"/>
          </w:r>
          <w:r>
            <w:rPr>
              <w:rFonts w:ascii="华文中宋" w:hAnsi="华文中宋" w:eastAsia="华文中宋" w:cs="Arial"/>
              <w:bCs w:val="0"/>
              <w:szCs w:val="52"/>
            </w:rPr>
            <w:fldChar w:fldCharType="end"/>
          </w:r>
        </w:p>
        <w:p w14:paraId="4D6810DD">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_Toc20650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七、工程落地可行性与迭代规划</w:t>
          </w:r>
          <w:r>
            <w:tab/>
          </w:r>
          <w:r>
            <w:fldChar w:fldCharType="begin"/>
          </w:r>
          <w:r>
            <w:instrText xml:space="preserve"> PAGEREF _Toc20650 \h </w:instrText>
          </w:r>
          <w:r>
            <w:fldChar w:fldCharType="separate"/>
          </w:r>
          <w:r>
            <w:t>31</w:t>
          </w:r>
          <w:r>
            <w:fldChar w:fldCharType="end"/>
          </w:r>
          <w:r>
            <w:rPr>
              <w:rFonts w:ascii="华文中宋" w:hAnsi="华文中宋" w:eastAsia="华文中宋" w:cs="Arial"/>
              <w:bCs w:val="0"/>
              <w:szCs w:val="52"/>
            </w:rPr>
            <w:fldChar w:fldCharType="end"/>
          </w:r>
        </w:p>
        <w:p w14:paraId="0ABA3A7B">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_Toc16966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7.1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当前完整开发完成度</w:t>
          </w:r>
          <w:r>
            <w:tab/>
          </w:r>
          <w:r>
            <w:fldChar w:fldCharType="begin"/>
          </w:r>
          <w:r>
            <w:instrText xml:space="preserve"> PAGEREF _Toc16966 \h </w:instrText>
          </w:r>
          <w:r>
            <w:fldChar w:fldCharType="separate"/>
          </w:r>
          <w:r>
            <w:t>31</w:t>
          </w:r>
          <w:r>
            <w:fldChar w:fldCharType="end"/>
          </w:r>
          <w:r>
            <w:rPr>
              <w:rFonts w:ascii="华文中宋" w:hAnsi="华文中宋" w:eastAsia="华文中宋" w:cs="Arial"/>
              <w:bCs w:val="0"/>
              <w:szCs w:val="52"/>
            </w:rPr>
            <w:fldChar w:fldCharType="end"/>
          </w:r>
        </w:p>
        <w:p w14:paraId="5FB2A845">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_Toc21195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7.2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短期优化迭代计划</w:t>
          </w:r>
          <w:r>
            <w:tab/>
          </w:r>
          <w:r>
            <w:fldChar w:fldCharType="begin"/>
          </w:r>
          <w:r>
            <w:instrText xml:space="preserve"> PAGEREF _Toc21195 \h </w:instrText>
          </w:r>
          <w:r>
            <w:fldChar w:fldCharType="separate"/>
          </w:r>
          <w:r>
            <w:t>31</w:t>
          </w:r>
          <w:r>
            <w:fldChar w:fldCharType="end"/>
          </w:r>
          <w:r>
            <w:rPr>
              <w:rFonts w:ascii="华文中宋" w:hAnsi="华文中宋" w:eastAsia="华文中宋" w:cs="Arial"/>
              <w:bCs w:val="0"/>
              <w:szCs w:val="52"/>
            </w:rPr>
            <w:fldChar w:fldCharType="end"/>
          </w:r>
        </w:p>
        <w:p w14:paraId="79B4E8FC">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_Toc32219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7.3</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长期拓展升级方向</w:t>
          </w:r>
          <w:r>
            <w:tab/>
          </w:r>
          <w:r>
            <w:fldChar w:fldCharType="begin"/>
          </w:r>
          <w:r>
            <w:instrText xml:space="preserve"> PAGEREF _Toc32219 \h </w:instrText>
          </w:r>
          <w:r>
            <w:fldChar w:fldCharType="separate"/>
          </w:r>
          <w:r>
            <w:t>31</w:t>
          </w:r>
          <w:r>
            <w:fldChar w:fldCharType="end"/>
          </w:r>
          <w:r>
            <w:rPr>
              <w:rFonts w:ascii="华文中宋" w:hAnsi="华文中宋" w:eastAsia="华文中宋" w:cs="Arial"/>
              <w:bCs w:val="0"/>
              <w:szCs w:val="52"/>
            </w:rPr>
            <w:fldChar w:fldCharType="end"/>
          </w:r>
        </w:p>
        <w:p w14:paraId="7F7DF344">
          <w:pPr>
            <w:pStyle w:val="14"/>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_Toc195 </w:instrText>
          </w:r>
          <w:r>
            <w:rPr>
              <w:rFonts w:ascii="华文中宋" w:hAnsi="华文中宋" w:eastAsia="华文中宋" w:cs="Arial"/>
              <w:bCs w:val="0"/>
              <w:szCs w:val="52"/>
            </w:rPr>
            <w:fldChar w:fldCharType="separate"/>
          </w:r>
          <w:r>
            <w:rPr>
              <w:rFonts w:hint="eastAsia" w:asciiTheme="minorHAnsi" w:hAnsiTheme="minorHAnsi" w:cstheme="minorBidi"/>
              <w:lang w:val="en-US" w:eastAsia="zh-CN"/>
            </w:rPr>
            <w:t>八、总结与展望</w:t>
          </w:r>
          <w:r>
            <w:tab/>
          </w:r>
          <w:r>
            <w:fldChar w:fldCharType="begin"/>
          </w:r>
          <w:r>
            <w:instrText xml:space="preserve"> PAGEREF _Toc195 \h </w:instrText>
          </w:r>
          <w:r>
            <w:fldChar w:fldCharType="separate"/>
          </w:r>
          <w:r>
            <w:t>31</w:t>
          </w:r>
          <w:r>
            <w:fldChar w:fldCharType="end"/>
          </w:r>
          <w:r>
            <w:rPr>
              <w:rFonts w:ascii="华文中宋" w:hAnsi="华文中宋" w:eastAsia="华文中宋" w:cs="Arial"/>
              <w:bCs w:val="0"/>
              <w:szCs w:val="52"/>
            </w:rPr>
            <w:fldChar w:fldCharType="end"/>
          </w:r>
        </w:p>
        <w:p w14:paraId="0685BB94">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_Toc24054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8.1</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项目总结</w:t>
          </w:r>
          <w:r>
            <w:tab/>
          </w:r>
          <w:r>
            <w:fldChar w:fldCharType="begin"/>
          </w:r>
          <w:r>
            <w:instrText xml:space="preserve"> PAGEREF _Toc24054 \h </w:instrText>
          </w:r>
          <w:r>
            <w:fldChar w:fldCharType="separate"/>
          </w:r>
          <w:r>
            <w:t>31</w:t>
          </w:r>
          <w:r>
            <w:fldChar w:fldCharType="end"/>
          </w:r>
          <w:r>
            <w:rPr>
              <w:rFonts w:ascii="华文中宋" w:hAnsi="华文中宋" w:eastAsia="华文中宋" w:cs="Arial"/>
              <w:bCs w:val="0"/>
              <w:szCs w:val="52"/>
            </w:rPr>
            <w:fldChar w:fldCharType="end"/>
          </w:r>
        </w:p>
        <w:p w14:paraId="142F3051">
          <w:pPr>
            <w:pStyle w:val="16"/>
            <w:tabs>
              <w:tab w:val="right" w:leader="dot" w:pos="8306"/>
            </w:tabs>
          </w:pPr>
          <w:r>
            <w:rPr>
              <w:rFonts w:ascii="华文中宋" w:hAnsi="华文中宋" w:eastAsia="华文中宋" w:cs="Arial"/>
              <w:bCs w:val="0"/>
              <w:szCs w:val="52"/>
            </w:rPr>
            <w:fldChar w:fldCharType="begin"/>
          </w:r>
          <w:r>
            <w:rPr>
              <w:rFonts w:ascii="华文中宋" w:hAnsi="华文中宋" w:eastAsia="华文中宋" w:cs="Arial"/>
              <w:bCs w:val="0"/>
              <w:szCs w:val="52"/>
            </w:rPr>
            <w:instrText xml:space="preserve"> HYPERLINK \l _Toc32264 </w:instrText>
          </w:r>
          <w:r>
            <w:rPr>
              <w:rFonts w:ascii="华文中宋" w:hAnsi="华文中宋" w:eastAsia="华文中宋" w:cs="Arial"/>
              <w:bCs w:val="0"/>
              <w:szCs w:val="52"/>
            </w:rPr>
            <w:fldChar w:fldCharType="separate"/>
          </w:r>
          <w:r>
            <w:rPr>
              <w:rFonts w:hint="default" w:ascii="黑体" w:hAnsi="黑体" w:eastAsia="黑体" w:cs="黑体"/>
              <w:szCs w:val="32"/>
              <w:lang w:val="en-US" w:eastAsia="zh-CN"/>
            </w:rPr>
            <w:t>8.2</w:t>
          </w:r>
          <w:r>
            <w:rPr>
              <w:rFonts w:hint="eastAsia" w:ascii="黑体" w:hAnsi="黑体" w:eastAsia="黑体" w:cs="黑体"/>
              <w:szCs w:val="32"/>
              <w:lang w:val="en-US" w:eastAsia="zh-CN"/>
            </w:rPr>
            <w:t xml:space="preserve"> </w:t>
          </w:r>
          <w:r>
            <w:rPr>
              <w:rFonts w:hint="default" w:ascii="黑体" w:hAnsi="黑体" w:eastAsia="黑体" w:cs="黑体"/>
              <w:szCs w:val="32"/>
              <w:lang w:val="en-US" w:eastAsia="zh-CN"/>
            </w:rPr>
            <w:t>未来展望</w:t>
          </w:r>
          <w:r>
            <w:tab/>
          </w:r>
          <w:r>
            <w:fldChar w:fldCharType="begin"/>
          </w:r>
          <w:r>
            <w:instrText xml:space="preserve"> PAGEREF _Toc32264 \h </w:instrText>
          </w:r>
          <w:r>
            <w:fldChar w:fldCharType="separate"/>
          </w:r>
          <w:r>
            <w:t>32</w:t>
          </w:r>
          <w:r>
            <w:fldChar w:fldCharType="end"/>
          </w:r>
          <w:r>
            <w:rPr>
              <w:rFonts w:ascii="华文中宋" w:hAnsi="华文中宋" w:eastAsia="华文中宋" w:cs="Arial"/>
              <w:bCs w:val="0"/>
              <w:szCs w:val="52"/>
            </w:rPr>
            <w:fldChar w:fldCharType="end"/>
          </w:r>
        </w:p>
        <w:p w14:paraId="2CEC7543">
          <w:pPr>
            <w:pStyle w:val="17"/>
            <w:widowControl/>
            <w:shd w:val="clear" w:fill="FFFFFF"/>
            <w:rPr>
              <w:rFonts w:ascii="华文中宋" w:hAnsi="华文中宋" w:eastAsia="华文中宋" w:cs="Arial"/>
              <w:bCs w:val="0"/>
              <w:color w:val="333333"/>
              <w:kern w:val="0"/>
              <w:sz w:val="52"/>
              <w:szCs w:val="52"/>
              <w:lang w:bidi="ar-SA"/>
            </w:rPr>
          </w:pPr>
          <w:r>
            <w:rPr>
              <w:rFonts w:ascii="华文中宋" w:hAnsi="华文中宋" w:eastAsia="华文中宋" w:cs="Arial"/>
              <w:bCs w:val="0"/>
              <w:szCs w:val="52"/>
            </w:rPr>
            <w:fldChar w:fldCharType="end"/>
          </w:r>
        </w:p>
      </w:sdtContent>
    </w:sdt>
    <w:p w14:paraId="38C93BBA">
      <w:pPr>
        <w:pStyle w:val="2"/>
        <w:numPr>
          <w:ilvl w:val="0"/>
          <w:numId w:val="0"/>
        </w:numPr>
        <w:ind w:leftChars="0"/>
        <w:jc w:val="both"/>
      </w:pPr>
      <w:bookmarkStart w:id="0" w:name="_Toc14334"/>
      <w:r>
        <w:rPr>
          <w:rFonts w:hint="eastAsia" w:asciiTheme="minorHAnsi" w:hAnsiTheme="minorHAnsi" w:cstheme="minorBidi"/>
          <w:lang w:val="en-US" w:eastAsia="zh-CN"/>
        </w:rPr>
        <w:t>一、</w:t>
      </w:r>
      <w:r>
        <w:rPr>
          <w:rFonts w:hint="eastAsia" w:asciiTheme="minorHAnsi" w:hAnsiTheme="minorHAnsi" w:cstheme="minorBidi"/>
          <w:lang w:val="zh-CN"/>
        </w:rPr>
        <w:t>项目概述</w:t>
      </w:r>
      <w:bookmarkEnd w:id="0"/>
    </w:p>
    <w:p w14:paraId="66E46BA1">
      <w:pPr>
        <w:keepNext w:val="0"/>
        <w:keepLines w:val="0"/>
        <w:pageBreakBefore w:val="0"/>
        <w:widowControl w:val="0"/>
        <w:kinsoku/>
        <w:wordWrap/>
        <w:overflowPunct/>
        <w:topLinePunct w:val="0"/>
        <w:autoSpaceDE/>
        <w:autoSpaceDN/>
        <w:bidi w:val="0"/>
        <w:adjustRightInd/>
        <w:snapToGrid/>
        <w:jc w:val="left"/>
        <w:textAlignment w:val="auto"/>
        <w:outlineLvl w:val="1"/>
        <w:rPr>
          <w:rStyle w:val="22"/>
          <w:rFonts w:hint="eastAsia" w:ascii="黑体" w:hAnsi="黑体" w:eastAsia="黑体" w:cs="黑体"/>
          <w:b/>
          <w:sz w:val="32"/>
          <w:szCs w:val="32"/>
          <w:lang w:val="en-US" w:eastAsia="zh-CN"/>
        </w:rPr>
      </w:pPr>
      <w:bookmarkStart w:id="1" w:name="_Toc19898"/>
      <w:r>
        <w:rPr>
          <w:rStyle w:val="22"/>
          <w:rFonts w:hint="eastAsia" w:ascii="黑体" w:hAnsi="黑体" w:eastAsia="黑体" w:cs="黑体"/>
          <w:b/>
          <w:sz w:val="32"/>
          <w:szCs w:val="32"/>
          <w:lang w:val="en-US" w:eastAsia="zh-CN"/>
        </w:rPr>
        <w:t>1.1 研究背景与行业痛点</w:t>
      </w:r>
      <w:bookmarkEnd w:id="1"/>
    </w:p>
    <w:p w14:paraId="7111B159">
      <w:pPr>
        <w:pStyle w:val="11"/>
        <w:widowControl/>
        <w:ind w:firstLine="420" w:firstLineChars="200"/>
      </w:pPr>
      <w:r>
        <w:rPr>
          <w:rFonts w:ascii="宋体" w:hAnsi="Calibri" w:eastAsia="宋体" w:cs="Times New Roman"/>
          <w:b w:val="0"/>
          <w:bCs w:val="0"/>
          <w:color w:val="31353A"/>
          <w:sz w:val="21"/>
        </w:rPr>
        <w:t>房屋建筑工程是国内基建规模最大、从业人员最多的工程门类，住建部安全事故统计数据显示，高处坠落、物体打击、临时用电、脚手架防护四类隐患占房建安全事故总量超90%，安全管控压力长期居高不下。当前国内房建施工现场安全管理长期存在五大难以根治的行业痛点，现有各类信息化、AI产品均无法完整解决全链条堵点：</w:t>
      </w:r>
    </w:p>
    <w:p w14:paraId="44D56A24">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人工巡检效率低、判定标准不统一</w:t>
      </w:r>
      <w:r>
        <w:rPr>
          <w:rFonts w:ascii="宋体" w:hAnsi="Calibri" w:eastAsia="宋体" w:cs="Times New Roman"/>
          <w:b w:val="0"/>
          <w:color w:val="31353A"/>
          <w:sz w:val="21"/>
        </w:rPr>
        <w:t>传统安全员线下全覆盖巡查难度大，高空、扬尘、逆光区域极易出现漏检；不同管理人员对同一隐患风险分级依靠个人经验，无统一国标依据，错判、迟判现象频发，为安全事故埋下隐患。</w:t>
      </w:r>
    </w:p>
    <w:p w14:paraId="584B2DDA">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多岗位权责割裂，信息传递滞后</w:t>
      </w:r>
      <w:r>
        <w:rPr>
          <w:rFonts w:ascii="宋体" w:hAnsi="Calibri" w:eastAsia="宋体" w:cs="Times New Roman"/>
          <w:b w:val="0"/>
          <w:color w:val="31353A"/>
          <w:sz w:val="21"/>
        </w:rPr>
        <w:t>房建项目包含项目经理、安全员、施工班组、巡检员等多类岗位，隐患发现、整改、复查、督办信息分散在纸质台账、微信群、独立软件内，跨岗位信息不同步，重大隐患无法第一时间推送对应负责人，逾期整改问题普遍。</w:t>
      </w:r>
    </w:p>
    <w:p w14:paraId="2BEA55C2">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AI工具仅有识别能力，无完整业务闭环</w:t>
      </w:r>
      <w:r>
        <w:rPr>
          <w:rFonts w:ascii="宋体" w:hAnsi="Calibri" w:eastAsia="宋体" w:cs="Times New Roman"/>
          <w:b w:val="0"/>
          <w:color w:val="31353A"/>
          <w:sz w:val="21"/>
        </w:rPr>
        <w:t>市面绝大多数工地视觉检测产品仅能抓拍隐患图片弹窗告警，缺少行业规范知识库支撑，无法自动匹配法规、生成标准化整改方案；不存在分角色派单、消息推送、台账归档能力，识别与整改业务完全脱节。</w:t>
      </w:r>
    </w:p>
    <w:p w14:paraId="25FA3B9D">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无分级推送与岗位权限体系，权责混乱</w:t>
      </w:r>
      <w:r>
        <w:rPr>
          <w:rFonts w:ascii="宋体" w:hAnsi="Calibri" w:eastAsia="宋体" w:cs="Times New Roman"/>
          <w:b w:val="0"/>
          <w:color w:val="31353A"/>
          <w:sz w:val="21"/>
        </w:rPr>
        <w:t>通用智慧工地系统所有人员查看完全相同信息，重大风险直接推送一线工人，无关消息过多；同时所有账号均可发起图像检测、修改安全台账，存在数据篡改、越权操作风险，不符合工地分级管理要求。</w:t>
      </w:r>
    </w:p>
    <w:p w14:paraId="23CC7153">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纯算法原型难以落地，缺少移动端协同能力</w:t>
      </w:r>
      <w:r>
        <w:rPr>
          <w:rFonts w:ascii="宋体" w:hAnsi="Calibri" w:eastAsia="宋体" w:cs="Times New Roman"/>
          <w:b w:val="0"/>
          <w:color w:val="31353A"/>
          <w:sz w:val="21"/>
        </w:rPr>
        <w:t>多数高校、科研团队仅完成单文件算法Demo，只有本地控制台运行功能，无可视化管理界面、无手机端接收渠道，无法适配施工人员长期户外作业、无法时刻驻守电脑前的工作现状，仅停留在理论验证层面，不具备工程使用价值。</w:t>
      </w:r>
    </w:p>
    <w:p w14:paraId="2809CFFE">
      <w:pPr>
        <w:pStyle w:val="11"/>
        <w:widowControl/>
        <w:ind w:firstLine="420" w:firstLineChars="200"/>
      </w:pPr>
      <w:r>
        <w:rPr>
          <w:rFonts w:ascii="宋体" w:hAnsi="Calibri" w:eastAsia="宋体" w:cs="Times New Roman"/>
          <w:b w:val="0"/>
          <w:color w:val="31353A"/>
          <w:sz w:val="21"/>
        </w:rPr>
        <w:t>针对上述全链条行业痛点，本项目打造</w:t>
      </w:r>
      <w:r>
        <w:rPr>
          <w:rFonts w:ascii="宋体" w:hAnsi="Calibri" w:eastAsia="宋体" w:cs="Times New Roman"/>
          <w:b/>
          <w:color w:val="000080"/>
          <w:sz w:val="21"/>
        </w:rPr>
        <w:t>筑安慧眼：基于视觉驱动多Agent的房建施工现场隐患闭环协同管控系统</w:t>
      </w:r>
      <w:r>
        <w:rPr>
          <w:rFonts w:ascii="宋体" w:hAnsi="Calibri" w:eastAsia="宋体" w:cs="Times New Roman"/>
          <w:b w:val="0"/>
          <w:color w:val="31353A"/>
          <w:sz w:val="21"/>
        </w:rPr>
        <w:t>，先完成多角色大智能体算法原型验证，再迭代开发Web管理后台+微信小程序双端业务平台，融合YOLOv8视觉感知、房建垂直RAG安全知识库、五大协同智能体、分级权限与WebSocket实时推送能力，实现</w:t>
      </w:r>
      <w:r>
        <w:rPr>
          <w:rFonts w:hint="eastAsia" w:cs="Times New Roman"/>
          <w:b w:val="0"/>
          <w:color w:val="31353A"/>
          <w:sz w:val="21"/>
          <w:lang w:eastAsia="zh-CN"/>
        </w:rPr>
        <w:t>“</w:t>
      </w:r>
      <w:r>
        <w:rPr>
          <w:rFonts w:ascii="宋体" w:hAnsi="Calibri" w:eastAsia="宋体" w:cs="Times New Roman"/>
          <w:b w:val="0"/>
          <w:color w:val="31353A"/>
          <w:sz w:val="21"/>
        </w:rPr>
        <w:t>视觉感知→多Agent智能研判→分级消息推送→工单线上流转→安全台账自动归档</w:t>
      </w:r>
      <w:r>
        <w:rPr>
          <w:rFonts w:hint="eastAsia" w:cs="Times New Roman"/>
          <w:b w:val="0"/>
          <w:color w:val="31353A"/>
          <w:sz w:val="21"/>
          <w:lang w:eastAsia="zh-CN"/>
        </w:rPr>
        <w:t>”</w:t>
      </w:r>
      <w:r>
        <w:rPr>
          <w:rFonts w:ascii="宋体" w:hAnsi="Calibri" w:eastAsia="宋体" w:cs="Times New Roman"/>
          <w:b w:val="0"/>
          <w:color w:val="31353A"/>
          <w:sz w:val="21"/>
        </w:rPr>
        <w:t>完整自动化闭环，真正贴合房建多岗位协同安全管控真实业务需求。</w:t>
      </w:r>
    </w:p>
    <w:p w14:paraId="63FA5F1B">
      <w:pPr>
        <w:keepNext w:val="0"/>
        <w:keepLines w:val="0"/>
        <w:pageBreakBefore w:val="0"/>
        <w:widowControl w:val="0"/>
        <w:kinsoku/>
        <w:wordWrap/>
        <w:overflowPunct/>
        <w:topLinePunct w:val="0"/>
        <w:autoSpaceDE/>
        <w:autoSpaceDN/>
        <w:bidi w:val="0"/>
        <w:adjustRightInd/>
        <w:snapToGrid/>
        <w:jc w:val="left"/>
        <w:textAlignment w:val="auto"/>
        <w:outlineLvl w:val="1"/>
        <w:rPr>
          <w:rStyle w:val="22"/>
          <w:rFonts w:hint="eastAsia" w:ascii="黑体" w:hAnsi="黑体" w:eastAsia="黑体" w:cs="黑体"/>
          <w:b/>
          <w:sz w:val="32"/>
          <w:szCs w:val="32"/>
          <w:lang w:val="en-US" w:eastAsia="zh-CN"/>
        </w:rPr>
      </w:pPr>
      <w:bookmarkStart w:id="2" w:name="_Toc24700"/>
      <w:r>
        <w:rPr>
          <w:rStyle w:val="22"/>
          <w:rFonts w:hint="eastAsia" w:ascii="黑体" w:hAnsi="黑体" w:eastAsia="黑体" w:cs="黑体"/>
          <w:b/>
          <w:sz w:val="32"/>
          <w:szCs w:val="32"/>
          <w:lang w:val="en-US" w:eastAsia="zh-CN"/>
        </w:rPr>
        <w:t>1.2 国内外同类方案对比分析</w:t>
      </w:r>
      <w:bookmarkEnd w:id="2"/>
    </w:p>
    <w:p w14:paraId="0B325BA2">
      <w:pPr>
        <w:keepNext w:val="0"/>
        <w:keepLines w:val="0"/>
        <w:widowControl/>
        <w:suppressLineNumbers w:val="0"/>
        <w:jc w:val="left"/>
      </w:pPr>
    </w:p>
    <w:p w14:paraId="7990AEC7">
      <w:pPr>
        <w:pStyle w:val="11"/>
        <w:widowControl/>
        <w:ind w:firstLine="420" w:firstLineChars="200"/>
        <w:rPr>
          <w:rFonts w:ascii="宋体" w:hAnsi="Calibri" w:eastAsia="宋体" w:cs="Times New Roman"/>
          <w:b w:val="0"/>
          <w:bCs w:val="0"/>
          <w:color w:val="31353A"/>
          <w:sz w:val="21"/>
        </w:rPr>
      </w:pPr>
      <w:r>
        <w:rPr>
          <w:rFonts w:ascii="宋体" w:hAnsi="Calibri" w:eastAsia="宋体" w:cs="Times New Roman"/>
          <w:b w:val="0"/>
          <w:bCs w:val="0"/>
          <w:color w:val="31353A"/>
          <w:sz w:val="21"/>
        </w:rPr>
        <w:t>当前市面房建安全智能化解决方案可分为四大类别，各类方案均存在明显短板，也是本项目核心差异化切入点：</w:t>
      </w:r>
    </w:p>
    <w:p w14:paraId="4B5ACD27">
      <w:pPr>
        <w:pStyle w:val="11"/>
        <w:widowControl/>
        <w:numPr>
          <w:ilvl w:val="0"/>
          <w:numId w:val="1"/>
        </w:numPr>
        <w:topLinePunct w:val="0"/>
        <w:ind w:left="0" w:leftChars="0" w:firstLine="422" w:firstLineChars="200"/>
        <w:rPr>
          <w:rFonts w:eastAsia="宋体"/>
          <w:b/>
          <w:color w:val="000080"/>
          <w:sz w:val="21"/>
        </w:rPr>
      </w:pPr>
      <w:r>
        <w:rPr>
          <w:rFonts w:ascii="宋体" w:hAnsi="Calibri" w:eastAsia="宋体" w:cs="Times New Roman"/>
          <w:b/>
          <w:color w:val="000080"/>
          <w:sz w:val="21"/>
        </w:rPr>
        <w:t>传统人工纸质安全管理方案</w:t>
      </w:r>
      <w:r>
        <w:rPr>
          <w:rFonts w:ascii="宋体" w:hAnsi="Calibri" w:eastAsia="宋体" w:cs="Times New Roman"/>
          <w:b w:val="0"/>
          <w:color w:val="31353A"/>
          <w:sz w:val="21"/>
        </w:rPr>
        <w:t>完全依靠安全员线下巡检、手写台账、线下会议传达整改要求。优势仅为零数字化投入成本；短板十分突出：人力消耗巨大、巡检覆盖存在盲区、所有隐患记录无数字化存档，事故溯源取证困难，整改无自动化督办机制，完全无法适配中大型房建项目常态化安全管控。</w:t>
      </w:r>
    </w:p>
    <w:p w14:paraId="77D766AF">
      <w:pPr>
        <w:pStyle w:val="11"/>
        <w:widowControl/>
        <w:numPr>
          <w:ilvl w:val="0"/>
          <w:numId w:val="1"/>
        </w:numPr>
        <w:topLinePunct w:val="0"/>
        <w:ind w:left="0" w:leftChars="0" w:firstLine="422" w:firstLineChars="200"/>
        <w:rPr>
          <w:rFonts w:eastAsia="宋体"/>
          <w:b/>
          <w:color w:val="000080"/>
          <w:sz w:val="21"/>
        </w:rPr>
      </w:pPr>
      <w:r>
        <w:rPr>
          <w:rFonts w:ascii="宋体" w:hAnsi="Calibri" w:eastAsia="宋体" w:cs="Times New Roman"/>
          <w:b/>
          <w:color w:val="000080"/>
          <w:sz w:val="21"/>
        </w:rPr>
        <w:t>单一机器视觉告警平台</w:t>
      </w:r>
      <w:r>
        <w:rPr>
          <w:rFonts w:ascii="宋体" w:hAnsi="Calibri" w:eastAsia="宋体" w:cs="Times New Roman"/>
          <w:b w:val="0"/>
          <w:color w:val="31353A"/>
          <w:sz w:val="21"/>
        </w:rPr>
        <w:t>基于YOLO系列模型完成工地目标检测，仅输出抓拍图片弹窗提醒，无行业知识库支撑，不能自动匹配建筑安全规范、划分风险等级；不存在多智能体研判、分岗位派单逻辑，仅具备</w:t>
      </w:r>
      <w:r>
        <w:rPr>
          <w:rFonts w:hint="eastAsia" w:cs="Times New Roman"/>
          <w:b w:val="0"/>
          <w:color w:val="31353A"/>
          <w:sz w:val="21"/>
          <w:lang w:eastAsia="zh-CN"/>
        </w:rPr>
        <w:t>“</w:t>
      </w:r>
      <w:r>
        <w:rPr>
          <w:rFonts w:ascii="宋体" w:hAnsi="Calibri" w:eastAsia="宋体" w:cs="Times New Roman"/>
          <w:b w:val="0"/>
          <w:color w:val="31353A"/>
          <w:sz w:val="21"/>
        </w:rPr>
        <w:t>发现隐患</w:t>
      </w:r>
      <w:r>
        <w:rPr>
          <w:rFonts w:hint="eastAsia" w:cs="Times New Roman"/>
          <w:b w:val="0"/>
          <w:color w:val="31353A"/>
          <w:sz w:val="21"/>
          <w:lang w:eastAsia="zh-CN"/>
        </w:rPr>
        <w:t>”</w:t>
      </w:r>
      <w:r>
        <w:rPr>
          <w:rFonts w:ascii="宋体" w:hAnsi="Calibri" w:eastAsia="宋体" w:cs="Times New Roman"/>
          <w:b w:val="0"/>
          <w:color w:val="31353A"/>
          <w:sz w:val="21"/>
        </w:rPr>
        <w:t>单一功能，无整改、复核、归档全业务闭环。</w:t>
      </w:r>
    </w:p>
    <w:p w14:paraId="6BCFCB38">
      <w:pPr>
        <w:pStyle w:val="11"/>
        <w:widowControl/>
        <w:numPr>
          <w:ilvl w:val="0"/>
          <w:numId w:val="1"/>
        </w:numPr>
        <w:topLinePunct w:val="0"/>
        <w:ind w:left="0" w:leftChars="0" w:firstLine="422" w:firstLineChars="200"/>
        <w:rPr>
          <w:rFonts w:eastAsia="宋体"/>
          <w:b/>
          <w:color w:val="000080"/>
          <w:sz w:val="21"/>
        </w:rPr>
      </w:pPr>
      <w:r>
        <w:rPr>
          <w:rFonts w:ascii="宋体" w:hAnsi="Calibri" w:eastAsia="宋体" w:cs="Times New Roman"/>
          <w:b/>
          <w:color w:val="000080"/>
          <w:sz w:val="21"/>
        </w:rPr>
        <w:t>通用文本大模型安全问答系统</w:t>
      </w:r>
      <w:r>
        <w:rPr>
          <w:rFonts w:ascii="宋体" w:hAnsi="Calibri" w:eastAsia="宋体" w:cs="Times New Roman"/>
          <w:b w:val="0"/>
          <w:color w:val="31353A"/>
          <w:sz w:val="21"/>
        </w:rPr>
        <w:t>仅依托大语言模型搭建咨询工具，无图像识别输入能力，无法自动解析现场实拍隐患；知识库混杂市政、水利、桥梁多类工程规范，房建场景针对性不足，无可视化后台与移动端协同功能，仅能文字问答，无法对接施工现场巡检业务流程。</w:t>
      </w:r>
    </w:p>
    <w:p w14:paraId="39473F33">
      <w:pPr>
        <w:pStyle w:val="11"/>
        <w:widowControl/>
        <w:numPr>
          <w:ilvl w:val="0"/>
          <w:numId w:val="1"/>
        </w:numPr>
        <w:topLinePunct w:val="0"/>
        <w:ind w:left="0" w:leftChars="0" w:firstLine="422" w:firstLineChars="200"/>
        <w:rPr>
          <w:rFonts w:eastAsia="宋体"/>
          <w:b/>
          <w:color w:val="000080"/>
          <w:sz w:val="21"/>
        </w:rPr>
      </w:pPr>
      <w:r>
        <w:rPr>
          <w:rFonts w:ascii="宋体" w:hAnsi="Calibri" w:eastAsia="宋体" w:cs="Times New Roman"/>
          <w:b/>
          <w:color w:val="000080"/>
          <w:sz w:val="21"/>
        </w:rPr>
        <w:t>海外装配式建筑智能管理系统</w:t>
      </w:r>
      <w:r>
        <w:rPr>
          <w:rFonts w:ascii="宋体" w:hAnsi="Calibri" w:eastAsia="宋体" w:cs="Times New Roman"/>
          <w:b w:val="0"/>
          <w:color w:val="31353A"/>
          <w:sz w:val="21"/>
        </w:rPr>
        <w:t>海外产品适配欧美装配式施工体系，国内JGJ系列房建安全规范、多层级施工岗位组织模式完全不兼容，本地化二次改造成本极高，且无国内微信生态移动端协同能力，落地适配性极差。</w:t>
      </w:r>
    </w:p>
    <w:p w14:paraId="5A630A9B">
      <w:pPr>
        <w:pStyle w:val="11"/>
        <w:widowControl/>
        <w:ind w:firstLine="420" w:firstLineChars="200"/>
      </w:pPr>
      <w:r>
        <w:rPr>
          <w:rFonts w:ascii="宋体" w:hAnsi="Calibri" w:eastAsia="宋体" w:cs="Times New Roman"/>
          <w:b w:val="0"/>
          <w:bCs w:val="0"/>
          <w:color w:val="31353A"/>
          <w:sz w:val="21"/>
        </w:rPr>
        <w:t>综上，当前行业内缺少轻量化视觉检测+房建专属垂直知识库+多智能体自主研判+Web/小程序双端分级协同一体化完整落地平台，本项目填补该技术与应用双重空白，实现从算法原型到可直接投入工地使用业务系统的完整落地。</w:t>
      </w:r>
    </w:p>
    <w:p w14:paraId="3E736226">
      <w:pPr>
        <w:keepNext w:val="0"/>
        <w:keepLines w:val="0"/>
        <w:pageBreakBefore w:val="0"/>
        <w:widowControl w:val="0"/>
        <w:kinsoku/>
        <w:wordWrap/>
        <w:overflowPunct/>
        <w:topLinePunct w:val="0"/>
        <w:autoSpaceDE/>
        <w:autoSpaceDN/>
        <w:bidi w:val="0"/>
        <w:adjustRightInd/>
        <w:snapToGrid/>
        <w:jc w:val="left"/>
        <w:textAlignment w:val="auto"/>
        <w:outlineLvl w:val="1"/>
        <w:rPr>
          <w:rStyle w:val="22"/>
          <w:rFonts w:hint="eastAsia" w:ascii="黑体" w:hAnsi="黑体" w:eastAsia="黑体" w:cs="黑体"/>
          <w:b/>
          <w:sz w:val="32"/>
          <w:szCs w:val="32"/>
          <w:lang w:val="en-US" w:eastAsia="zh-CN"/>
        </w:rPr>
      </w:pPr>
      <w:bookmarkStart w:id="3" w:name="_Toc26502"/>
      <w:r>
        <w:rPr>
          <w:rStyle w:val="22"/>
          <w:rFonts w:hint="eastAsia" w:ascii="黑体" w:hAnsi="黑体" w:eastAsia="黑体" w:cs="黑体"/>
          <w:b/>
          <w:sz w:val="32"/>
          <w:szCs w:val="32"/>
          <w:lang w:val="en-US" w:eastAsia="zh-CN"/>
        </w:rPr>
        <w:t>1.3 项目定位与清晰研究边界</w:t>
      </w:r>
      <w:bookmarkEnd w:id="3"/>
    </w:p>
    <w:p w14:paraId="1D1E3254">
      <w:pPr>
        <w:pStyle w:val="4"/>
        <w:widowControl/>
        <w:shd w:val="clear" w:fill="FFFFFF"/>
      </w:pPr>
      <w:r>
        <w:rPr>
          <w:rFonts w:ascii="宋体" w:hAnsi="宋体" w:eastAsia="宋体" w:cs="宋体"/>
          <w:b/>
          <w:bCs/>
          <w:sz w:val="21"/>
          <w:szCs w:val="22"/>
        </w:rPr>
        <w:t>场景边界</w:t>
      </w:r>
    </w:p>
    <w:p w14:paraId="419C7078">
      <w:pPr>
        <w:pStyle w:val="11"/>
        <w:widowControl/>
      </w:pPr>
      <w:r>
        <w:rPr>
          <w:rFonts w:ascii="宋体" w:hAnsi="Calibri" w:eastAsia="宋体" w:cs="Times New Roman"/>
          <w:b w:val="0"/>
          <w:bCs w:val="0"/>
          <w:color w:val="31353A"/>
          <w:sz w:val="21"/>
        </w:rPr>
        <w:t>严格限定房屋建筑土建施工阶段，不含市政道路、桥梁、水利隧道、轨道交通、建筑后期运维场景；系统数据集、知识库、业务流程全部围绕住宅、商业综合体、安置房等房建主体施工场景定制。</w:t>
      </w:r>
    </w:p>
    <w:p w14:paraId="008822E6">
      <w:pPr>
        <w:pStyle w:val="4"/>
        <w:widowControl/>
        <w:shd w:val="clear" w:fill="FFFFFF"/>
      </w:pPr>
      <w:r>
        <w:rPr>
          <w:rFonts w:ascii="宋体" w:hAnsi="宋体" w:eastAsia="宋体" w:cs="宋体"/>
          <w:b/>
          <w:bCs/>
          <w:sz w:val="21"/>
          <w:szCs w:val="22"/>
        </w:rPr>
        <w:t>风险边界</w:t>
      </w:r>
    </w:p>
    <w:p w14:paraId="56C7F0E9">
      <w:pPr>
        <w:pStyle w:val="11"/>
        <w:widowControl/>
      </w:pPr>
      <w:r>
        <w:rPr>
          <w:rFonts w:ascii="宋体" w:hAnsi="Calibri" w:eastAsia="宋体" w:cs="Times New Roman"/>
          <w:b w:val="0"/>
          <w:color w:val="31353A"/>
          <w:sz w:val="21"/>
        </w:rPr>
        <w:t xml:space="preserve">兼容脚手架、临边洞口、临时用电、个体防护、消防通道等 </w:t>
      </w:r>
      <w:r>
        <w:rPr>
          <w:rFonts w:ascii="宋体" w:hAnsi="Calibri" w:eastAsia="宋体" w:cs="Times New Roman"/>
          <w:b/>
          <w:color w:val="000080"/>
          <w:sz w:val="21"/>
        </w:rPr>
        <w:t>22 类房建土建隐患</w:t>
      </w:r>
      <w:r>
        <w:rPr>
          <w:rFonts w:ascii="宋体" w:hAnsi="Calibri" w:eastAsia="宋体" w:cs="Times New Roman"/>
          <w:b w:val="0"/>
          <w:color w:val="31353A"/>
          <w:sz w:val="21"/>
        </w:rPr>
        <w:t>，将</w:t>
      </w:r>
      <w:r>
        <w:rPr>
          <w:rFonts w:ascii="宋体" w:hAnsi="Calibri" w:eastAsia="宋体" w:cs="Times New Roman"/>
          <w:b/>
          <w:color w:val="000080"/>
          <w:sz w:val="21"/>
        </w:rPr>
        <w:t>高处坠落隐患</w:t>
      </w:r>
      <w:r>
        <w:rPr>
          <w:rFonts w:ascii="宋体" w:hAnsi="Calibri" w:eastAsia="宋体" w:cs="Times New Roman"/>
          <w:b w:val="0"/>
          <w:color w:val="31353A"/>
          <w:sz w:val="21"/>
        </w:rPr>
        <w:t>作为核心优化、重点演示示范场景（房建致死率最高危大风险）。22 类隐患严格划分为四大类：①高处作业类（重点优化，含未佩戴安全带、临边洞口无防护等 9 项）、②个体防护类（含未佩戴安全帽、未穿防滑安全鞋等 5 项）、③临时用电类（含线缆乱拖、配电箱无防护等 4 项）、④场地消防与文明施工类（含消防器材缺失、建筑材料占道等 4 项），实现房建土建施工高频隐患全覆盖。</w:t>
      </w:r>
    </w:p>
    <w:p w14:paraId="73C75A56">
      <w:pPr>
        <w:pStyle w:val="4"/>
        <w:widowControl/>
        <w:shd w:val="clear" w:fill="FFFFFF"/>
      </w:pPr>
      <w:r>
        <w:rPr>
          <w:rFonts w:ascii="宋体" w:hAnsi="宋体" w:eastAsia="宋体" w:cs="宋体"/>
          <w:b/>
          <w:bCs/>
          <w:sz w:val="21"/>
          <w:szCs w:val="22"/>
        </w:rPr>
        <w:t>主体边界</w:t>
      </w:r>
    </w:p>
    <w:p w14:paraId="47089768">
      <w:pPr>
        <w:pStyle w:val="11"/>
        <w:widowControl/>
      </w:pPr>
      <w:r>
        <w:rPr>
          <w:rFonts w:ascii="宋体" w:hAnsi="Calibri" w:eastAsia="宋体" w:cs="Times New Roman"/>
          <w:b w:val="0"/>
          <w:bCs w:val="0"/>
          <w:color w:val="31353A"/>
          <w:sz w:val="21"/>
        </w:rPr>
        <w:t>覆盖房建六大真实岗位：系统管理员、项目经理、专职安全员、现场巡检员、施工班组长、一线施工人员，配套独立分级权限与差异化消息推送规则。</w:t>
      </w:r>
    </w:p>
    <w:p w14:paraId="28B0D956">
      <w:pPr>
        <w:pStyle w:val="4"/>
        <w:widowControl/>
        <w:shd w:val="clear" w:fill="FFFFFF"/>
      </w:pPr>
      <w:r>
        <w:rPr>
          <w:rFonts w:ascii="宋体" w:hAnsi="宋体" w:eastAsia="宋体" w:cs="宋体"/>
          <w:b/>
          <w:bCs/>
          <w:sz w:val="21"/>
          <w:szCs w:val="22"/>
        </w:rPr>
        <w:t>技术边界</w:t>
      </w:r>
    </w:p>
    <w:p w14:paraId="2A51C3DD">
      <w:pPr>
        <w:pStyle w:val="11"/>
        <w:widowControl/>
      </w:pPr>
      <w:r>
        <w:rPr>
          <w:rFonts w:ascii="宋体" w:hAnsi="Calibri" w:eastAsia="宋体" w:cs="Times New Roman"/>
          <w:b w:val="0"/>
          <w:bCs w:val="0"/>
          <w:color w:val="31353A"/>
          <w:sz w:val="21"/>
        </w:rPr>
        <w:t>融合轻量化 YOLOv8 视觉检测、LangGraph 架构多智能体、向量库 RAG 检索、WebSocket 实时消息推送、Web 前后端分离、微信小程序开发，支持普通 PC、工地边缘盒子本地离线部署，无需高额云端算力支撑。</w:t>
      </w:r>
    </w:p>
    <w:p w14:paraId="144111BD">
      <w:pPr>
        <w:pStyle w:val="4"/>
        <w:widowControl/>
        <w:shd w:val="clear" w:fill="FFFFFF"/>
      </w:pPr>
      <w:r>
        <w:rPr>
          <w:rFonts w:ascii="宋体" w:hAnsi="宋体" w:eastAsia="宋体" w:cs="宋体"/>
          <w:b/>
          <w:bCs/>
          <w:sz w:val="21"/>
          <w:szCs w:val="22"/>
        </w:rPr>
        <w:t>产品形态边界</w:t>
      </w:r>
    </w:p>
    <w:p w14:paraId="2BBF63EE">
      <w:pPr>
        <w:pStyle w:val="11"/>
        <w:widowControl/>
      </w:pPr>
      <w:r>
        <w:rPr>
          <w:rFonts w:ascii="宋体" w:hAnsi="Calibri" w:eastAsia="宋体" w:cs="Times New Roman"/>
          <w:b w:val="0"/>
          <w:bCs w:val="0"/>
          <w:color w:val="31353A"/>
          <w:sz w:val="21"/>
        </w:rPr>
        <w:t>区别纯控制台算法 Demo，项目为算法原型 + Web 管理后台 + 微信小程序三位一体完整业务平台，兼顾技术创新性与工程落地实用性。</w:t>
      </w:r>
    </w:p>
    <w:p w14:paraId="3C87BF4F">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Theme="minorEastAsia"/>
          <w:lang w:eastAsia="zh-CN"/>
        </w:rPr>
      </w:pPr>
      <w:bookmarkStart w:id="4" w:name="_Toc8935"/>
      <w:r>
        <w:rPr>
          <w:rStyle w:val="22"/>
          <w:rFonts w:hint="eastAsia" w:ascii="黑体" w:hAnsi="黑体" w:eastAsia="黑体" w:cs="黑体"/>
          <w:b/>
          <w:sz w:val="32"/>
          <w:szCs w:val="32"/>
          <w:lang w:val="en-US" w:eastAsia="zh-CN"/>
        </w:rPr>
        <w:t>1.4 项目开发演进历程</w:t>
      </w:r>
      <w:bookmarkEnd w:id="4"/>
    </w:p>
    <w:p w14:paraId="202E194D">
      <w:pPr>
        <w:pStyle w:val="11"/>
        <w:widowControl/>
      </w:pPr>
      <w:r>
        <w:rPr>
          <w:rFonts w:ascii="宋体" w:hAnsi="Calibri" w:eastAsia="宋体" w:cs="Times New Roman"/>
          <w:b w:val="0"/>
          <w:bCs w:val="0"/>
          <w:color w:val="31353A"/>
          <w:sz w:val="21"/>
        </w:rPr>
        <w:t>本项目分两大阶段完整开发落地，所有核心逻辑均自主完成搭建、调试与验证：</w:t>
      </w:r>
    </w:p>
    <w:p w14:paraId="329C6394">
      <w:pPr>
        <w:pStyle w:val="4"/>
        <w:widowControl/>
        <w:shd w:val="clear" w:fill="FFFFFF"/>
      </w:pPr>
      <w:r>
        <w:rPr>
          <w:rFonts w:ascii="宋体" w:hAnsi="宋体" w:eastAsia="宋体" w:cs="宋体"/>
          <w:b/>
          <w:bCs/>
          <w:sz w:val="21"/>
          <w:szCs w:val="22"/>
        </w:rPr>
        <w:t>第一阶段：底层多角色协同大模型 Agent Demo 原型搭建（算法验证阶段）</w:t>
      </w:r>
    </w:p>
    <w:p w14:paraId="3D402E7C">
      <w:pPr>
        <w:pStyle w:val="11"/>
        <w:widowControl/>
      </w:pPr>
      <w:r>
        <w:rPr>
          <w:rFonts w:ascii="宋体" w:hAnsi="Calibri" w:eastAsia="宋体" w:cs="Times New Roman"/>
          <w:b w:val="0"/>
          <w:bCs w:val="0"/>
          <w:color w:val="31353A"/>
          <w:sz w:val="21"/>
        </w:rPr>
        <w:t>项目初期以解决 AI 能否自主完成隐患识别、风险判定、整改生成</w:t>
      </w:r>
      <w:r>
        <w:rPr>
          <w:rFonts w:hint="eastAsia" w:cs="Times New Roman"/>
          <w:b w:val="0"/>
          <w:bCs w:val="0"/>
          <w:color w:val="31353A"/>
          <w:sz w:val="21"/>
          <w:lang w:eastAsia="zh-CN"/>
        </w:rPr>
        <w:t>”</w:t>
      </w:r>
      <w:r>
        <w:rPr>
          <w:rFonts w:ascii="宋体" w:hAnsi="Calibri" w:eastAsia="宋体" w:cs="Times New Roman"/>
          <w:b w:val="0"/>
          <w:bCs w:val="0"/>
          <w:color w:val="31353A"/>
          <w:sz w:val="21"/>
        </w:rPr>
        <w:t xml:space="preserve"> 核心技术问题为目标，搭建纯算法验证 Demo，核心开发内容如下：</w:t>
      </w:r>
    </w:p>
    <w:p w14:paraId="3AA99B5B">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构建 YOLOv8-s 轻量化房建专用视觉检测模型：针对房建土建 22 类隐患专项训练，按「高处作业类 9 项 / 个体防护类 5 项 / 临时用电类 4 项 / 场地消防与文明施工类 4 项」四大分类体系定向标注；对核心高危的高处作业类（临边洞口无防护、悬挑架防护缺失等）调高损失权重，mAP@0.5 重点优化；普通 CPU 环境端到端单图推理耗时低于 0.8s（纯模型推理平均约 84ms），视频检测每秒 10 帧以上，满足工地低算力设备实时使用需求。</w:t>
      </w:r>
    </w:p>
    <w:p w14:paraId="0FF756E5">
      <w:pPr>
        <w:pStyle w:val="11"/>
        <w:widowControl/>
      </w:pPr>
      <w:r>
        <w:rPr>
          <w:rFonts w:ascii="宋体" w:hAnsi="Calibri" w:eastAsia="宋体" w:cs="Times New Roman"/>
          <w:b w:val="0"/>
          <w:bCs w:val="0"/>
          <w:color w:val="31353A"/>
          <w:sz w:val="21"/>
        </w:rPr>
        <w:t>依托 LangGraph 框架搭建五智能体链式协同流水线，同步构建房建工程安全规范垂直 RAG 知识库：向量库采用 Chroma，嵌入模型选用 BAAI/bge-small-zh-v1.5 中文专用嵌入，LLM 调用通义千问 qwen-plus 模型；知识库内置 safety_rule.txt 24 类安全隐患条目，覆盖全部 22 类房建土建隐患类型的规范依据、风险等级、整改措施、处理方法、预防措施；查询采用 3 轮增强重试策略（原 query→通用 query→LLM 兜底生成），Qwen API 设置 timeout=30、max_retries=2 防阻塞，确保检索稳定性与时效性。</w:t>
      </w:r>
    </w:p>
    <w:p w14:paraId="31E91548">
      <w:pPr>
        <w:pStyle w:val="11"/>
        <w:widowControl/>
        <w:rPr>
          <w:rFonts w:hint="eastAsia" w:eastAsia="宋体"/>
          <w:lang w:eastAsia="zh-CN"/>
        </w:rPr>
      </w:pPr>
      <w:r>
        <w:rPr>
          <w:rFonts w:ascii="宋体" w:hAnsi="Calibri" w:eastAsia="宋体" w:cs="Times New Roman"/>
          <w:b w:val="0"/>
          <w:bCs w:val="0"/>
          <w:color w:val="31353A"/>
          <w:sz w:val="21"/>
        </w:rPr>
        <w:t>设计五大独立分工智能体，通过链式调度实现自主流转，五大智能体分别为：巡检感知智能体、隐患分级研判智能体、整改派单智能体、多方协同沟通智能体、安全台账生成智能体</w:t>
      </w:r>
      <w:r>
        <w:rPr>
          <w:rFonts w:hint="eastAsia" w:cs="Times New Roman"/>
          <w:b w:val="0"/>
          <w:bCs w:val="0"/>
          <w:color w:val="31353A"/>
          <w:sz w:val="21"/>
          <w:lang w:eastAsia="zh-CN"/>
        </w:rPr>
        <w:t>。</w:t>
      </w:r>
    </w:p>
    <w:p w14:paraId="24111E4C">
      <w:pPr>
        <w:pStyle w:val="11"/>
        <w:widowControl/>
      </w:pPr>
      <w:r>
        <w:rPr>
          <w:rFonts w:ascii="宋体" w:hAnsi="Calibri" w:eastAsia="宋体" w:cs="Times New Roman"/>
          <w:b w:val="0"/>
          <w:bCs w:val="0"/>
          <w:color w:val="31353A"/>
          <w:sz w:val="21"/>
        </w:rPr>
        <w:t>完成基础全链路逻辑验证：输入房建现场图片→视觉识别输出隐患信息→巡检 Agent 清洗数据→分级 Agent 匹配规范判定风险等级→派单 Agent 生成标准化整改建议→台账 Agent 自动生成巡检记录，在本地控制台实现端到端算法流程跑通，验证整套技术方案可行性。</w:t>
      </w:r>
    </w:p>
    <w:p w14:paraId="41730574">
      <w:pPr>
        <w:pStyle w:val="4"/>
        <w:widowControl/>
        <w:shd w:val="clear" w:fill="FFFFFF"/>
      </w:pPr>
      <w:r>
        <w:rPr>
          <w:rFonts w:ascii="宋体" w:hAnsi="宋体" w:eastAsia="宋体" w:cs="宋体"/>
          <w:b/>
          <w:bCs/>
          <w:sz w:val="21"/>
          <w:szCs w:val="22"/>
        </w:rPr>
        <w:t>第二阶段：完整业务系统迭代开发（工程落地阶段）</w:t>
      </w:r>
    </w:p>
    <w:p w14:paraId="3380E9CE">
      <w:pPr>
        <w:pStyle w:val="11"/>
        <w:widowControl/>
      </w:pPr>
      <w:r>
        <w:rPr>
          <w:rFonts w:ascii="宋体" w:hAnsi="Calibri" w:eastAsia="宋体" w:cs="Times New Roman"/>
          <w:b w:val="0"/>
          <w:bCs w:val="0"/>
          <w:color w:val="31353A"/>
          <w:sz w:val="21"/>
        </w:rPr>
        <w:t>在算法 Demo 逻辑完全验证的基础上，针对原型仅能控制台运行、无多岗位协同、无移动端接收渠道、无法线上流转工单等落地短板，拓展开发双端可视化业务平台，完成产品化升级：</w:t>
      </w:r>
    </w:p>
    <w:p w14:paraId="147B8F8D">
      <w:pPr>
        <w:pStyle w:val="11"/>
        <w:widowControl/>
      </w:pPr>
      <w:r>
        <w:rPr>
          <w:rFonts w:ascii="宋体" w:hAnsi="Calibri" w:eastAsia="宋体" w:cs="Times New Roman"/>
          <w:b w:val="0"/>
          <w:bCs w:val="0"/>
          <w:color w:val="31353A"/>
          <w:sz w:val="21"/>
        </w:rPr>
        <w:t>搭建 Web 可视化管理后台，实现图片 / 视频上传检测、识别结果可视化标注展示、整改工单线上流转、历史安全台账在线查看与 Excel 导出</w:t>
      </w:r>
      <w:r>
        <w:rPr>
          <w:rFonts w:hint="eastAsia" w:cs="Times New Roman"/>
          <w:b w:val="0"/>
          <w:bCs w:val="0"/>
          <w:color w:val="31353A"/>
          <w:sz w:val="21"/>
          <w:lang w:eastAsia="zh-CN"/>
        </w:rPr>
        <w:t>。</w:t>
      </w:r>
    </w:p>
    <w:p w14:paraId="7A5FC824">
      <w:pPr>
        <w:pStyle w:val="11"/>
        <w:widowControl/>
      </w:pPr>
      <w:r>
        <w:rPr>
          <w:rFonts w:ascii="宋体" w:hAnsi="Calibri" w:eastAsia="宋体" w:cs="Times New Roman"/>
          <w:b w:val="0"/>
          <w:bCs w:val="0"/>
          <w:color w:val="31353A"/>
          <w:sz w:val="21"/>
        </w:rPr>
        <w:t>设计房建六大真实岗位角色，搭建完整分级权限矩阵，区分管理岗与一线操作岗操作权限，贴合工地真实权责管理规则</w:t>
      </w:r>
      <w:r>
        <w:rPr>
          <w:rFonts w:hint="eastAsia" w:cs="Times New Roman"/>
          <w:b w:val="0"/>
          <w:bCs w:val="0"/>
          <w:color w:val="31353A"/>
          <w:sz w:val="21"/>
          <w:lang w:eastAsia="zh-CN"/>
        </w:rPr>
        <w:t>。</w:t>
      </w:r>
    </w:p>
    <w:p w14:paraId="00C570C7">
      <w:pPr>
        <w:pStyle w:val="11"/>
        <w:widowControl/>
      </w:pPr>
      <w:r>
        <w:rPr>
          <w:rFonts w:ascii="宋体" w:hAnsi="Calibri" w:eastAsia="宋体" w:cs="Times New Roman"/>
          <w:b w:val="0"/>
          <w:bCs w:val="0"/>
          <w:color w:val="31353A"/>
          <w:sz w:val="21"/>
        </w:rPr>
        <w:t>开发配套微信小程序移动端，一线施工、巡检人员可随时通过手机接收隐患整改通知、上传整改完成现场图片</w:t>
      </w:r>
      <w:r>
        <w:rPr>
          <w:rFonts w:hint="eastAsia" w:cs="Times New Roman"/>
          <w:b w:val="0"/>
          <w:bCs w:val="0"/>
          <w:color w:val="31353A"/>
          <w:sz w:val="21"/>
          <w:lang w:eastAsia="zh-CN"/>
        </w:rPr>
        <w:t>。</w:t>
      </w:r>
    </w:p>
    <w:p w14:paraId="1D46C3C6">
      <w:pPr>
        <w:pStyle w:val="11"/>
        <w:widowControl/>
      </w:pPr>
      <w:r>
        <w:rPr>
          <w:rFonts w:ascii="宋体" w:hAnsi="Calibri" w:eastAsia="宋体" w:cs="Times New Roman"/>
          <w:b w:val="0"/>
          <w:bCs w:val="0"/>
          <w:color w:val="31353A"/>
          <w:sz w:val="21"/>
        </w:rPr>
        <w:t>引入 WebSocket 长连接技术，设计隐患分级定向推送机制，依据重大 / 较大 / 一般三级风险，自动匹配对应岗位推送实时消息，实现隐患秒级触达责任人</w:t>
      </w:r>
      <w:r>
        <w:rPr>
          <w:rFonts w:hint="eastAsia" w:cs="Times New Roman"/>
          <w:b w:val="0"/>
          <w:bCs w:val="0"/>
          <w:color w:val="31353A"/>
          <w:sz w:val="21"/>
          <w:lang w:eastAsia="zh-CN"/>
        </w:rPr>
        <w:t>。</w:t>
      </w:r>
    </w:p>
    <w:p w14:paraId="76D771F3">
      <w:pPr>
        <w:pStyle w:val="11"/>
        <w:widowControl/>
      </w:pPr>
      <w:r>
        <w:rPr>
          <w:rFonts w:ascii="宋体" w:hAnsi="Calibri" w:eastAsia="宋体" w:cs="Times New Roman"/>
          <w:b w:val="0"/>
          <w:bCs w:val="0"/>
          <w:color w:val="31353A"/>
          <w:sz w:val="21"/>
        </w:rPr>
        <w:t>将原有独立算法模块与 Web、小程序业务层深度打通，整合形成「视觉感知→多 Agent 智能研判→分级消息推送→工单闭环处置→台账归档」一体化完整业务平台，彻底摆脱纯算法原型局限性，具备真实工地部署使用条件。</w:t>
      </w:r>
    </w:p>
    <w:p w14:paraId="7BAA3D5D">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5" w:name="_Toc5114"/>
      <w:r>
        <w:rPr>
          <w:rStyle w:val="22"/>
          <w:rFonts w:hint="eastAsia" w:ascii="黑体" w:hAnsi="黑体" w:eastAsia="黑体" w:cs="黑体"/>
          <w:b/>
          <w:sz w:val="32"/>
          <w:szCs w:val="32"/>
          <w:lang w:val="en-US" w:eastAsia="zh-CN"/>
        </w:rPr>
        <w:t>1.5 项目研究核心目标</w:t>
      </w:r>
      <w:bookmarkEnd w:id="5"/>
    </w:p>
    <w:p w14:paraId="54D88984">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技术目标：搭建适配房建土建轻量化视觉检测模型、高精准房建垂直 RAG 知识库、链式协同五大智能体调度框架；打通视觉算法、大模型智能体、Web 后台、小程序移动端数据交互链路，实现全流程自动化智能研判。</w:t>
      </w:r>
    </w:p>
    <w:p w14:paraId="003713EA">
      <w:pPr>
        <w:pStyle w:val="11"/>
        <w:widowControl/>
      </w:pPr>
      <w:r>
        <w:rPr>
          <w:rFonts w:ascii="宋体" w:hAnsi="Calibri" w:eastAsia="宋体" w:cs="Times New Roman"/>
          <w:b w:val="0"/>
          <w:bCs w:val="0"/>
          <w:color w:val="31353A"/>
          <w:sz w:val="21"/>
        </w:rPr>
        <w:t>业务目标：构建贴合房建真实六类岗位的分级权限管理与分级消息推送体系，打通管理层、安全员、施工班组多方信息壁垒，实现隐患从发现到复核归档全线上闭环，消除人工纸质台账、线下传达的低效模式。</w:t>
      </w:r>
    </w:p>
    <w:p w14:paraId="38DD4E0D">
      <w:pPr>
        <w:pStyle w:val="11"/>
        <w:widowControl/>
      </w:pPr>
      <w:r>
        <w:rPr>
          <w:rFonts w:ascii="宋体" w:hAnsi="Calibri" w:eastAsia="宋体" w:cs="Times New Roman"/>
          <w:b w:val="0"/>
          <w:bCs w:val="0"/>
          <w:color w:val="31353A"/>
          <w:sz w:val="21"/>
        </w:rPr>
        <w:t>落地目标：打造 Web+小程序 双端协同轻量化业务平台，支持工地本地离线部署，无需依赖云端付费算力；大幅降低人工巡检、隐患督办、资料归档人力成本，统一房建隐患风险判定标准，减少高处坠落等重大安全事故发生概率。</w:t>
      </w:r>
    </w:p>
    <w:p w14:paraId="560887AD">
      <w:pPr>
        <w:pStyle w:val="11"/>
        <w:widowControl/>
      </w:pPr>
      <w:r>
        <w:rPr>
          <w:rFonts w:ascii="宋体" w:hAnsi="Calibri" w:eastAsia="宋体" w:cs="Times New Roman"/>
          <w:b w:val="0"/>
          <w:bCs w:val="0"/>
          <w:color w:val="31353A"/>
          <w:sz w:val="21"/>
        </w:rPr>
        <w:t>竞赛目标：契合本次智能建造大赛挑战赛道·工程大模型 Agent 智能应用系统设计·主题2：施工现场安全隐患智能识别赛题要求，以完整可运行软硬一体化平台为成果，突出视觉+领域知识库+多智能体融合创新与工程落地价值，实现赛题要求的隐患多目标识别、风险等级智能评定、合规整改指南生成及安全知识问答等核心功能。</w:t>
      </w:r>
    </w:p>
    <w:p w14:paraId="57A62168">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6" w:name="_Toc22794"/>
      <w:r>
        <w:rPr>
          <w:rStyle w:val="22"/>
          <w:rFonts w:hint="eastAsia" w:ascii="黑体" w:hAnsi="黑体" w:eastAsia="黑体" w:cs="黑体"/>
          <w:b/>
          <w:sz w:val="32"/>
          <w:szCs w:val="32"/>
          <w:lang w:val="en-US" w:eastAsia="zh-CN"/>
        </w:rPr>
        <w:t>1.6 项目解决的现实行业难题</w:t>
      </w:r>
      <w:bookmarkEnd w:id="6"/>
    </w:p>
    <w:p w14:paraId="24AE5439">
      <w:pPr>
        <w:pStyle w:val="11"/>
        <w:widowControl/>
      </w:pPr>
      <w:r>
        <w:rPr>
          <w:rFonts w:ascii="宋体" w:hAnsi="Calibri" w:eastAsia="宋体" w:cs="Times New Roman"/>
          <w:b w:val="0"/>
          <w:bCs w:val="0"/>
          <w:color w:val="31353A"/>
          <w:sz w:val="21"/>
        </w:rPr>
        <w:t>本项目针对房建施工现场安全管理全链条五大核心痛点开展研发，针对性解决以下现实难题：</w:t>
      </w:r>
    </w:p>
    <w:p w14:paraId="13D0FB7E">
      <w:pPr>
        <w:pStyle w:val="11"/>
        <w:widowControl/>
        <w:rPr>
          <w:rFonts w:hint="eastAsia" w:eastAsia="宋体"/>
          <w:lang w:eastAsia="zh-CN"/>
        </w:rPr>
      </w:pPr>
      <w:r>
        <w:rPr>
          <w:rFonts w:ascii="宋体" w:hAnsi="Calibri" w:eastAsia="宋体" w:cs="Times New Roman"/>
          <w:b w:val="0"/>
          <w:bCs w:val="0"/>
          <w:color w:val="31353A"/>
          <w:sz w:val="21"/>
        </w:rPr>
        <w:t>传统人工巡检覆盖不全、隐患判定无统一国标依据，漏检、错判、纸质台账人力成本高昂，事故溯源取证困难</w:t>
      </w:r>
      <w:r>
        <w:rPr>
          <w:rFonts w:hint="eastAsia" w:cs="Times New Roman"/>
          <w:b w:val="0"/>
          <w:bCs w:val="0"/>
          <w:color w:val="31353A"/>
          <w:sz w:val="21"/>
          <w:lang w:eastAsia="zh-CN"/>
        </w:rPr>
        <w:t>。</w:t>
      </w:r>
    </w:p>
    <w:p w14:paraId="74EEA5BB">
      <w:pPr>
        <w:pStyle w:val="11"/>
        <w:widowControl/>
        <w:rPr>
          <w:rFonts w:hint="eastAsia" w:eastAsia="宋体"/>
          <w:lang w:eastAsia="zh-CN"/>
        </w:rPr>
      </w:pPr>
      <w:r>
        <w:rPr>
          <w:rFonts w:ascii="宋体" w:hAnsi="Calibri" w:eastAsia="宋体" w:cs="Times New Roman"/>
          <w:b w:val="0"/>
          <w:bCs w:val="0"/>
          <w:color w:val="31353A"/>
          <w:sz w:val="21"/>
        </w:rPr>
        <w:t>项目六大岗位信息分散在纸质、微信群，重大隐患无法精准触达对应负责人，逾期整改现象普遍</w:t>
      </w:r>
      <w:r>
        <w:rPr>
          <w:rFonts w:hint="eastAsia" w:cs="Times New Roman"/>
          <w:b w:val="0"/>
          <w:bCs w:val="0"/>
          <w:color w:val="31353A"/>
          <w:sz w:val="21"/>
          <w:lang w:eastAsia="zh-CN"/>
        </w:rPr>
        <w:t>。</w:t>
      </w:r>
    </w:p>
    <w:p w14:paraId="167F5929">
      <w:pPr>
        <w:pStyle w:val="11"/>
        <w:widowControl/>
      </w:pPr>
      <w:r>
        <w:rPr>
          <w:rFonts w:ascii="宋体" w:hAnsi="Calibri" w:eastAsia="宋体" w:cs="Times New Roman"/>
          <w:b w:val="0"/>
          <w:bCs w:val="0"/>
          <w:color w:val="31353A"/>
          <w:sz w:val="21"/>
        </w:rPr>
        <w:t>市面 AI 视觉产品仅能抓拍告警，缺少房建专属规范库，无法自动分级、生成整改工单，无完整处置闭环</w:t>
      </w:r>
      <w:r>
        <w:rPr>
          <w:rFonts w:hint="eastAsia" w:cs="Times New Roman"/>
          <w:b w:val="0"/>
          <w:bCs w:val="0"/>
          <w:color w:val="31353A"/>
          <w:sz w:val="21"/>
          <w:lang w:eastAsia="zh-CN"/>
        </w:rPr>
        <w:t>。</w:t>
      </w:r>
    </w:p>
    <w:p w14:paraId="13FCD5C6">
      <w:pPr>
        <w:pStyle w:val="11"/>
        <w:widowControl/>
      </w:pPr>
      <w:r>
        <w:rPr>
          <w:rFonts w:ascii="宋体" w:hAnsi="Calibri" w:eastAsia="宋体" w:cs="Times New Roman"/>
          <w:b w:val="0"/>
          <w:bCs w:val="0"/>
          <w:color w:val="31353A"/>
          <w:sz w:val="21"/>
        </w:rPr>
        <w:t>通用智慧工地无分级权限、全员推送消息，权责混乱，无关通知干扰一线人员，存在数据篡改风险</w:t>
      </w:r>
      <w:r>
        <w:rPr>
          <w:rFonts w:hint="eastAsia" w:cs="Times New Roman"/>
          <w:b w:val="0"/>
          <w:bCs w:val="0"/>
          <w:color w:val="31353A"/>
          <w:sz w:val="21"/>
          <w:lang w:eastAsia="zh-CN"/>
        </w:rPr>
        <w:t>。</w:t>
      </w:r>
    </w:p>
    <w:p w14:paraId="420905DE">
      <w:pPr>
        <w:pStyle w:val="11"/>
        <w:widowControl/>
      </w:pPr>
      <w:r>
        <w:rPr>
          <w:rFonts w:ascii="宋体" w:hAnsi="Calibri" w:eastAsia="宋体" w:cs="Times New Roman"/>
          <w:b w:val="0"/>
          <w:bCs w:val="0"/>
          <w:color w:val="31353A"/>
          <w:sz w:val="21"/>
        </w:rPr>
        <w:t>多数 AI 算法仅为控制台 Demo，无可视化后台、移动端，无法适配户外施工人员，不具备工地落地条件。</w:t>
      </w:r>
    </w:p>
    <w:p w14:paraId="2D2BBD5C">
      <w:pPr>
        <w:pStyle w:val="2"/>
        <w:numPr>
          <w:ilvl w:val="0"/>
          <w:numId w:val="0"/>
        </w:numPr>
        <w:ind w:leftChars="0"/>
        <w:jc w:val="both"/>
      </w:pPr>
      <w:bookmarkStart w:id="7" w:name="_Toc31536"/>
      <w:r>
        <w:rPr>
          <w:rFonts w:hint="eastAsia" w:asciiTheme="minorHAnsi" w:hAnsiTheme="minorHAnsi" w:cstheme="minorBidi"/>
          <w:lang w:val="en-US" w:eastAsia="zh-CN"/>
        </w:rPr>
        <w:t>二、总体技术路线与系统整体架构</w:t>
      </w:r>
      <w:bookmarkEnd w:id="7"/>
    </w:p>
    <w:p w14:paraId="28A393AE">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8" w:name="_Toc21036"/>
      <w:r>
        <w:rPr>
          <w:rStyle w:val="22"/>
          <w:rFonts w:hint="default" w:ascii="黑体" w:hAnsi="黑体" w:eastAsia="黑体" w:cs="黑体"/>
          <w:b/>
          <w:sz w:val="32"/>
          <w:szCs w:val="32"/>
          <w:lang w:val="en-US" w:eastAsia="zh-CN"/>
        </w:rPr>
        <w:t>2.1</w:t>
      </w:r>
      <w:r>
        <w:rPr>
          <w:rStyle w:val="22"/>
          <w:rFonts w:hint="eastAsia" w:ascii="黑体" w:hAnsi="黑体" w:eastAsia="黑体" w:cs="黑体"/>
          <w:b/>
          <w:sz w:val="32"/>
          <w:szCs w:val="32"/>
          <w:lang w:val="en-US" w:eastAsia="zh-CN"/>
        </w:rPr>
        <w:t xml:space="preserve"> 完整端到端业务技术链路</w:t>
      </w:r>
      <w:bookmarkEnd w:id="8"/>
    </w:p>
    <w:p w14:paraId="03518C21">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整套系统标准化全业务流程无人工干预，完整链路如下：</w:t>
      </w:r>
    </w:p>
    <w:p w14:paraId="18373B17">
      <w:pPr>
        <w:pStyle w:val="11"/>
        <w:widowControl/>
      </w:pPr>
      <w:r>
        <w:rPr>
          <w:rFonts w:ascii="宋体" w:hAnsi="Calibri" w:eastAsia="宋体" w:cs="Times New Roman"/>
          <w:b w:val="0"/>
          <w:bCs w:val="0"/>
          <w:color w:val="31353A"/>
          <w:sz w:val="21"/>
        </w:rPr>
        <w:t>房建现场图像 / 视频采集（监控 / 手机小程序 / Web 上传）→YOLOv8 轻量化视觉隐患检测→巡检感知 Agent 结构化清洗隐患数据→RAG 向量库检索匹配房建安全规范→隐患分级研判 Agent 划分风险等级→整改派单 Agent 生成差异化岗位工单→WebSocket 分级定向推送消息至对应 Web 后台、小程序→责任人线上接收整改任务、上传整改图片→AI 二次复核隐患消除状态→台账 Agent 汇总全流程数据，自动生成可导出安全电子台账。</w:t>
      </w:r>
    </w:p>
    <w:p w14:paraId="03216F16">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9" w:name="_Toc8347"/>
      <w:r>
        <w:rPr>
          <w:rStyle w:val="22"/>
          <w:rFonts w:hint="default" w:ascii="黑体" w:hAnsi="黑体" w:eastAsia="黑体" w:cs="黑体"/>
          <w:b/>
          <w:sz w:val="32"/>
          <w:szCs w:val="32"/>
          <w:lang w:val="en-US" w:eastAsia="zh-CN"/>
        </w:rPr>
        <w:t>2.2</w:t>
      </w:r>
      <w:r>
        <w:rPr>
          <w:rStyle w:val="22"/>
          <w:rFonts w:hint="eastAsia" w:ascii="黑体" w:hAnsi="黑体" w:eastAsia="黑体" w:cs="黑体"/>
          <w:b/>
          <w:sz w:val="32"/>
          <w:szCs w:val="32"/>
          <w:lang w:val="en-US" w:eastAsia="zh-CN"/>
        </w:rPr>
        <w:t xml:space="preserve"> 四层分层系统整体架构</w:t>
      </w:r>
      <w:bookmarkEnd w:id="9"/>
    </w:p>
    <w:p w14:paraId="1CC74886">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系统自上而下分为前端协同层、业务调度层、智能推理层、底层感知层四层，层间标准化接口互通，耦合度低、便于迭代优化，整体如下图所示：</w:t>
      </w:r>
    </w:p>
    <w:p w14:paraId="17F12E80">
      <w:pPr>
        <w:pStyle w:val="11"/>
        <w:widowControl/>
        <w:ind w:left="0" w:leftChars="0" w:firstLine="0" w:firstLineChars="0"/>
        <w:jc w:val="center"/>
        <w:rPr>
          <w:rFonts w:ascii="宋体" w:hAnsi="Calibri" w:eastAsia="宋体" w:cs="Times New Roman"/>
          <w:b w:val="0"/>
          <w:bCs w:val="0"/>
          <w:color w:val="31353A"/>
          <w:sz w:val="21"/>
        </w:rPr>
      </w:pPr>
      <w:r>
        <w:drawing>
          <wp:inline distT="0" distB="0" distL="0" distR="0">
            <wp:extent cx="4343400" cy="5800725"/>
            <wp:effectExtent l="0" t="0" r="0" b="571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5"/>
                    <a:stretch>
                      <a:fillRect/>
                    </a:stretch>
                  </pic:blipFill>
                  <pic:spPr>
                    <a:xfrm>
                      <a:off x="0" y="0"/>
                      <a:ext cx="4343400" cy="5800725"/>
                    </a:xfrm>
                    <a:prstGeom prst="rect">
                      <a:avLst/>
                    </a:prstGeom>
                  </pic:spPr>
                </pic:pic>
              </a:graphicData>
            </a:graphic>
          </wp:inline>
        </w:drawing>
      </w:r>
    </w:p>
    <w:p w14:paraId="4D4AEC20">
      <w:pPr>
        <w:pStyle w:val="11"/>
        <w:widowControl/>
        <w:ind w:left="840" w:leftChars="0" w:firstLine="2100" w:firstLineChars="1000"/>
        <w:rPr>
          <w:rFonts w:hint="default" w:ascii="宋体" w:hAnsi="Calibri" w:eastAsia="宋体" w:cs="Times New Roman"/>
          <w:b w:val="0"/>
          <w:bCs w:val="0"/>
          <w:color w:val="31353A"/>
          <w:sz w:val="21"/>
          <w:lang w:val="en-US" w:eastAsia="zh-CN"/>
        </w:rPr>
      </w:pPr>
      <w:r>
        <w:rPr>
          <w:rFonts w:hint="eastAsia" w:cs="Times New Roman"/>
          <w:b w:val="0"/>
          <w:bCs w:val="0"/>
          <w:color w:val="31353A"/>
          <w:sz w:val="21"/>
          <w:lang w:val="en-US" w:eastAsia="zh-CN"/>
        </w:rPr>
        <w:t xml:space="preserve">图1 </w:t>
      </w:r>
      <w:r>
        <w:rPr>
          <w:rFonts w:hint="eastAsia" w:ascii="宋体" w:hAnsi="Calibri" w:eastAsia="宋体" w:cs="Times New Roman"/>
          <w:b w:val="0"/>
          <w:bCs w:val="0"/>
          <w:color w:val="31353A"/>
          <w:sz w:val="21"/>
          <w:lang w:val="en-US" w:eastAsia="zh-CN"/>
        </w:rPr>
        <w:t>四层分层系统整体架构</w:t>
      </w:r>
    </w:p>
    <w:p w14:paraId="1FEE23D1">
      <w:pPr>
        <w:pStyle w:val="11"/>
        <w:widowControl/>
      </w:pPr>
      <w:r>
        <w:rPr>
          <w:rFonts w:ascii="宋体" w:hAnsi="Calibri" w:eastAsia="宋体" w:cs="Times New Roman"/>
          <w:b w:val="0"/>
          <w:bCs w:val="0"/>
          <w:color w:val="31353A"/>
          <w:sz w:val="21"/>
        </w:rPr>
        <w:t>本系统自上而下分为前端协同层、业务调度层、智能推理层、底层感知层四层，各层标准化接口互通，底层视觉模块采集现场隐患数据，经多智能体完成合规研判，业务层实现权限管控、分级消息推送与工单台账管理，最终通过 Web 后台、微信小程序向六大房建岗位提供可视化协同操作入口，形成完整端到端智能处置链路。</w:t>
      </w:r>
    </w:p>
    <w:p w14:paraId="5CD0E1D6">
      <w:pPr>
        <w:pStyle w:val="11"/>
        <w:widowControl/>
      </w:pPr>
      <w:r>
        <w:rPr>
          <w:rFonts w:ascii="宋体" w:hAnsi="Calibri" w:eastAsia="宋体" w:cs="Times New Roman"/>
          <w:b/>
          <w:bCs/>
          <w:color w:val="31353A"/>
          <w:sz w:val="21"/>
        </w:rPr>
        <w:t>四层分模块详细说明：</w:t>
      </w:r>
    </w:p>
    <w:p w14:paraId="175342AA">
      <w:pPr>
        <w:pStyle w:val="4"/>
        <w:widowControl/>
        <w:shd w:val="clear" w:fill="FFFFFF"/>
      </w:pPr>
      <w:r>
        <w:rPr>
          <w:rFonts w:ascii="宋体" w:hAnsi="宋体" w:eastAsia="宋体" w:cs="宋体"/>
          <w:b/>
          <w:bCs/>
          <w:sz w:val="21"/>
          <w:szCs w:val="22"/>
        </w:rPr>
        <w:t>第一层：前端协同层（Web 管理后台 + 微信小程序）</w:t>
      </w:r>
    </w:p>
    <w:p w14:paraId="46A2C0B1">
      <w:pPr>
        <w:pStyle w:val="11"/>
        <w:widowControl/>
      </w:pPr>
      <w:r>
        <w:rPr>
          <w:rFonts w:ascii="宋体" w:hAnsi="Calibri" w:eastAsia="宋体" w:cs="Times New Roman"/>
          <w:b w:val="0"/>
          <w:bCs w:val="0"/>
          <w:color w:val="31353A"/>
          <w:sz w:val="21"/>
        </w:rPr>
        <w:t>面向六大房建岗位提供可视化操作入口，分为 PC 管理端与手机移动端：</w:t>
      </w:r>
    </w:p>
    <w:p w14:paraId="2A7AB7F4">
      <w:pPr>
        <w:pStyle w:val="11"/>
        <w:widowControl/>
      </w:pPr>
      <w:r>
        <w:rPr>
          <w:rFonts w:ascii="宋体" w:hAnsi="Calibri" w:eastAsia="宋体" w:cs="Times New Roman"/>
          <w:b w:val="0"/>
          <w:bCs w:val="0"/>
          <w:color w:val="31353A"/>
          <w:sz w:val="21"/>
        </w:rPr>
        <w:t>Web 后台：面向管理员、项目经理、专职安全员、巡检员，开放图像 / 视频 AI 检测、台账管理、消息查看、工单审核全功能；</w:t>
      </w:r>
    </w:p>
    <w:p w14:paraId="66667581">
      <w:pPr>
        <w:pStyle w:val="11"/>
        <w:widowControl/>
      </w:pPr>
      <w:r>
        <w:rPr>
          <w:rFonts w:ascii="宋体" w:hAnsi="Calibri" w:eastAsia="宋体" w:cs="Times New Roman"/>
          <w:b w:val="0"/>
          <w:bCs w:val="0"/>
          <w:color w:val="31353A"/>
          <w:sz w:val="21"/>
        </w:rPr>
        <w:t>微信小程序：面向施工班组长、一线施工人员，仅开放消息接收、整改图片上传、个人工单查看受限功能；</w:t>
      </w:r>
    </w:p>
    <w:p w14:paraId="24DA0958">
      <w:pPr>
        <w:pStyle w:val="11"/>
        <w:widowControl/>
      </w:pPr>
      <w:r>
        <w:rPr>
          <w:rFonts w:ascii="宋体" w:hAnsi="Calibri" w:eastAsia="宋体" w:cs="Times New Roman"/>
          <w:b w:val="0"/>
          <w:bCs w:val="0"/>
          <w:color w:val="31353A"/>
          <w:sz w:val="21"/>
        </w:rPr>
        <w:t>通信支撑：基于 WebSocket 长连接实现跨端消息实时同步，保障隐患通知秒级推送。</w:t>
      </w:r>
    </w:p>
    <w:p w14:paraId="5B4D2239">
      <w:pPr>
        <w:pStyle w:val="4"/>
        <w:widowControl/>
        <w:shd w:val="clear" w:fill="FFFFFF"/>
      </w:pPr>
      <w:r>
        <w:rPr>
          <w:rFonts w:ascii="宋体" w:hAnsi="宋体" w:eastAsia="宋体" w:cs="宋体"/>
          <w:b/>
          <w:bCs/>
          <w:sz w:val="21"/>
          <w:szCs w:val="22"/>
        </w:rPr>
        <w:t>第二层：业务调度层（权限管理 + 消息推送 + 工单台账服务）</w:t>
      </w:r>
    </w:p>
    <w:p w14:paraId="650DAA0D">
      <w:pPr>
        <w:pStyle w:val="11"/>
        <w:widowControl/>
      </w:pPr>
      <w:r>
        <w:rPr>
          <w:rFonts w:ascii="宋体" w:hAnsi="Calibri" w:eastAsia="宋体" w:cs="Times New Roman"/>
          <w:b w:val="0"/>
          <w:bCs w:val="0"/>
          <w:color w:val="31353A"/>
          <w:sz w:val="21"/>
        </w:rPr>
        <w:t>系统业务中枢，承接前端请求、调度下层智能推理模块，核心三大服务：</w:t>
      </w:r>
    </w:p>
    <w:p w14:paraId="5F186228">
      <w:pPr>
        <w:pStyle w:val="11"/>
        <w:widowControl/>
        <w:rPr>
          <w:rFonts w:hint="eastAsia" w:eastAsia="宋体"/>
          <w:lang w:eastAsia="zh-CN"/>
        </w:rPr>
      </w:pPr>
      <w:r>
        <w:rPr>
          <w:rFonts w:ascii="宋体" w:hAnsi="Calibri" w:eastAsia="宋体" w:cs="Times New Roman"/>
          <w:b w:val="0"/>
          <w:bCs w:val="0"/>
          <w:color w:val="31353A"/>
          <w:sz w:val="21"/>
        </w:rPr>
        <w:t>分级权限服务：存储六大岗位权限矩阵，拦截越权操作请求，隔离不同岗位数据查看范围</w:t>
      </w:r>
      <w:r>
        <w:rPr>
          <w:rFonts w:hint="eastAsia" w:cs="Times New Roman"/>
          <w:b w:val="0"/>
          <w:bCs w:val="0"/>
          <w:color w:val="31353A"/>
          <w:sz w:val="21"/>
          <w:lang w:eastAsia="zh-CN"/>
        </w:rPr>
        <w:t>。</w:t>
      </w:r>
    </w:p>
    <w:p w14:paraId="1EA3D9F1">
      <w:pPr>
        <w:pStyle w:val="11"/>
        <w:widowControl/>
      </w:pPr>
      <w:r>
        <w:rPr>
          <w:rFonts w:ascii="宋体" w:hAnsi="Calibri" w:eastAsia="宋体" w:cs="Times New Roman"/>
          <w:b w:val="0"/>
          <w:bCs w:val="0"/>
          <w:color w:val="31353A"/>
          <w:sz w:val="21"/>
        </w:rPr>
        <w:t>分级消息推送服务：内置三级风险推送规则，自动匹配对应岗位推送实时提醒</w:t>
      </w:r>
      <w:r>
        <w:rPr>
          <w:rFonts w:hint="eastAsia" w:cs="Times New Roman"/>
          <w:b w:val="0"/>
          <w:bCs w:val="0"/>
          <w:color w:val="31353A"/>
          <w:sz w:val="21"/>
          <w:lang w:eastAsia="zh-CN"/>
        </w:rPr>
        <w:t>。</w:t>
      </w:r>
    </w:p>
    <w:p w14:paraId="7FA59CFA">
      <w:pPr>
        <w:pStyle w:val="11"/>
        <w:widowControl/>
      </w:pPr>
      <w:r>
        <w:rPr>
          <w:rFonts w:ascii="宋体" w:hAnsi="Calibri" w:eastAsia="宋体" w:cs="Times New Roman"/>
          <w:b w:val="0"/>
          <w:bCs w:val="0"/>
          <w:color w:val="31353A"/>
          <w:sz w:val="21"/>
        </w:rPr>
        <w:t>工单 &amp; 台账服务：存储全周期隐患处置数据，提供工单流转、历史记录查询、Excel导出能力。</w:t>
      </w:r>
    </w:p>
    <w:p w14:paraId="35C24802">
      <w:pPr>
        <w:pStyle w:val="4"/>
        <w:widowControl/>
        <w:shd w:val="clear" w:fill="FFFFFF"/>
        <w:rPr>
          <w:rFonts w:ascii="宋体" w:hAnsi="宋体" w:eastAsia="宋体" w:cs="宋体"/>
          <w:b/>
          <w:bCs/>
          <w:sz w:val="21"/>
          <w:szCs w:val="22"/>
        </w:rPr>
      </w:pPr>
      <w:r>
        <w:rPr>
          <w:rFonts w:ascii="宋体" w:hAnsi="宋体" w:eastAsia="宋体" w:cs="宋体"/>
          <w:b/>
          <w:bCs/>
          <w:sz w:val="21"/>
          <w:szCs w:val="22"/>
        </w:rPr>
        <w:t>第三层：智能推理层（LangGraph 五大智能体 + 房建 RAG 知识库）</w:t>
      </w:r>
    </w:p>
    <w:p w14:paraId="45ACD9CF">
      <w:pPr>
        <w:pStyle w:val="11"/>
        <w:widowControl/>
      </w:pPr>
      <w:r>
        <w:rPr>
          <w:rFonts w:ascii="宋体" w:hAnsi="Calibri" w:eastAsia="宋体" w:cs="Times New Roman"/>
          <w:b w:val="0"/>
          <w:bCs w:val="0"/>
          <w:color w:val="31353A"/>
          <w:sz w:val="21"/>
        </w:rPr>
        <w:t>项目核心智能算法层，承接业务层下发的隐患识别任务，完成自主研判：</w:t>
      </w:r>
    </w:p>
    <w:p w14:paraId="1F7CE681">
      <w:pPr>
        <w:pStyle w:val="11"/>
        <w:widowControl/>
      </w:pPr>
      <w:r>
        <w:rPr>
          <w:rFonts w:ascii="宋体" w:hAnsi="Calibri" w:eastAsia="宋体" w:cs="Times New Roman"/>
          <w:b w:val="0"/>
          <w:bCs w:val="0"/>
          <w:color w:val="31353A"/>
          <w:sz w:val="21"/>
        </w:rPr>
        <w:t>五大链式协同智能体：巡检感知 Agent、分级研判 Agent、整改派单 Agent、多方沟通 Agent、台账生成 Agent</w:t>
      </w:r>
      <w:r>
        <w:rPr>
          <w:rFonts w:hint="eastAsia" w:cs="Times New Roman"/>
          <w:b w:val="0"/>
          <w:bCs w:val="0"/>
          <w:color w:val="31353A"/>
          <w:sz w:val="21"/>
          <w:lang w:eastAsia="zh-CN"/>
        </w:rPr>
        <w:t>。</w:t>
      </w:r>
    </w:p>
    <w:p w14:paraId="2CB02691">
      <w:pPr>
        <w:pStyle w:val="11"/>
        <w:widowControl/>
      </w:pPr>
      <w:r>
        <w:rPr>
          <w:rFonts w:ascii="宋体" w:hAnsi="Calibri" w:eastAsia="宋体" w:cs="Times New Roman"/>
          <w:b w:val="0"/>
          <w:bCs w:val="0"/>
          <w:color w:val="31353A"/>
          <w:sz w:val="21"/>
        </w:rPr>
        <w:t>房建垂直 RAG 向量知识库：存储房建安全国标、行标、事故案例、隐患特征元数据，为智能体提供合规判定依据。</w:t>
      </w:r>
    </w:p>
    <w:p w14:paraId="46643A38">
      <w:pPr>
        <w:pStyle w:val="4"/>
        <w:widowControl/>
        <w:shd w:val="clear" w:fill="FFFFFF"/>
      </w:pPr>
      <w:r>
        <w:rPr>
          <w:rFonts w:ascii="宋体" w:hAnsi="宋体" w:eastAsia="宋体" w:cs="宋体"/>
          <w:b/>
          <w:bCs/>
          <w:sz w:val="21"/>
          <w:szCs w:val="22"/>
        </w:rPr>
        <w:t>第四层：底层感知层（YOLOv8 轻量化视觉检测模块）</w:t>
      </w:r>
    </w:p>
    <w:p w14:paraId="5F08DA68">
      <w:pPr>
        <w:pStyle w:val="11"/>
        <w:widowControl/>
      </w:pPr>
      <w:r>
        <w:rPr>
          <w:rFonts w:ascii="宋体" w:hAnsi="Calibri" w:eastAsia="宋体" w:cs="Times New Roman"/>
          <w:b w:val="0"/>
          <w:color w:val="31353A"/>
          <w:sz w:val="21"/>
        </w:rPr>
        <w:t xml:space="preserve">系统数据输入源头，接收前端上传的图片、视频流，基于 YOLOv8-s 轻量化房建专用模型完成 </w:t>
      </w:r>
      <w:r>
        <w:rPr>
          <w:rFonts w:ascii="宋体" w:hAnsi="Calibri" w:eastAsia="宋体" w:cs="Times New Roman"/>
          <w:b/>
          <w:color w:val="000080"/>
          <w:sz w:val="21"/>
        </w:rPr>
        <w:t>22 类房建土建隐患</w:t>
      </w:r>
      <w:r>
        <w:rPr>
          <w:rFonts w:ascii="宋体" w:hAnsi="Calibri" w:eastAsia="宋体" w:cs="Times New Roman"/>
          <w:b w:val="0"/>
          <w:color w:val="31353A"/>
          <w:sz w:val="21"/>
        </w:rPr>
        <w:t xml:space="preserve"> 精准目标检测（4 大类：高处作业类 / 个体防护类 / 临时用电类 / 场地消防与文明施工类），输出带坐标、类别、置信度、风险初判等级的结构化隐患数据；按红（重大）、黄（较大）、蓝（一般）三级风险色标注检测框，直观区分隐患严重程度，向上传递至智能体模块。</w:t>
      </w:r>
    </w:p>
    <w:p w14:paraId="79455D71">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0" w:name="_Toc22553"/>
      <w:r>
        <w:rPr>
          <w:rStyle w:val="22"/>
          <w:rFonts w:hint="default" w:ascii="黑体" w:hAnsi="黑体" w:eastAsia="黑体" w:cs="黑体"/>
          <w:b/>
          <w:sz w:val="32"/>
          <w:szCs w:val="32"/>
          <w:lang w:val="en-US" w:eastAsia="zh-CN"/>
        </w:rPr>
        <w:t>2.3</w:t>
      </w:r>
      <w:r>
        <w:rPr>
          <w:rStyle w:val="22"/>
          <w:rFonts w:hint="eastAsia" w:ascii="黑体" w:hAnsi="黑体" w:eastAsia="黑体" w:cs="黑体"/>
          <w:b/>
          <w:sz w:val="32"/>
          <w:szCs w:val="32"/>
          <w:lang w:val="en-US" w:eastAsia="zh-CN"/>
        </w:rPr>
        <w:t xml:space="preserve"> 硬件与软件开发环境</w:t>
      </w:r>
      <w:bookmarkEnd w:id="10"/>
    </w:p>
    <w:p w14:paraId="3556FCA8">
      <w:pPr>
        <w:pStyle w:val="4"/>
        <w:widowControl/>
        <w:shd w:val="clear" w:fill="FFFFFF"/>
      </w:pPr>
      <w:r>
        <w:rPr>
          <w:rFonts w:ascii="宋体" w:hAnsi="宋体" w:eastAsia="宋体" w:cs="宋体"/>
          <w:b/>
          <w:bCs/>
          <w:sz w:val="21"/>
          <w:szCs w:val="22"/>
        </w:rPr>
        <w:t>硬件开发 &amp; 部署环境</w:t>
      </w:r>
    </w:p>
    <w:p w14:paraId="33D92544">
      <w:pPr>
        <w:pStyle w:val="11"/>
        <w:widowControl/>
        <w:rPr>
          <w:rFonts w:hint="eastAsia" w:eastAsia="宋体"/>
          <w:lang w:eastAsia="zh-CN"/>
        </w:rPr>
      </w:pPr>
      <w:r>
        <w:rPr>
          <w:rFonts w:ascii="宋体" w:hAnsi="Calibri" w:eastAsia="宋体" w:cs="Times New Roman"/>
          <w:b w:val="0"/>
          <w:bCs w:val="0"/>
          <w:color w:val="31353A"/>
          <w:sz w:val="21"/>
        </w:rPr>
        <w:t>开发设备：普通台式 PC（无高端独立 GPU 即可完成训练与推理）</w:t>
      </w:r>
      <w:r>
        <w:rPr>
          <w:rFonts w:hint="eastAsia" w:cs="Times New Roman"/>
          <w:b w:val="0"/>
          <w:bCs w:val="0"/>
          <w:color w:val="31353A"/>
          <w:sz w:val="21"/>
          <w:lang w:eastAsia="zh-CN"/>
        </w:rPr>
        <w:t>。</w:t>
      </w:r>
    </w:p>
    <w:p w14:paraId="4B7A23F8">
      <w:pPr>
        <w:pStyle w:val="11"/>
        <w:widowControl/>
      </w:pPr>
      <w:r>
        <w:rPr>
          <w:rFonts w:ascii="宋体" w:hAnsi="Calibri" w:eastAsia="宋体" w:cs="Times New Roman"/>
          <w:b w:val="0"/>
          <w:bCs w:val="0"/>
          <w:color w:val="31353A"/>
          <w:sz w:val="21"/>
        </w:rPr>
        <w:t>工地部署硬件：普通办公电脑、轻量化边缘计算盒子</w:t>
      </w:r>
      <w:r>
        <w:rPr>
          <w:rFonts w:hint="eastAsia" w:cs="Times New Roman"/>
          <w:b w:val="0"/>
          <w:bCs w:val="0"/>
          <w:color w:val="31353A"/>
          <w:sz w:val="21"/>
          <w:lang w:eastAsia="zh-CN"/>
        </w:rPr>
        <w:t>。</w:t>
      </w:r>
    </w:p>
    <w:p w14:paraId="1D467870">
      <w:pPr>
        <w:pStyle w:val="11"/>
        <w:widowControl/>
      </w:pPr>
      <w:r>
        <w:rPr>
          <w:rFonts w:ascii="宋体" w:hAnsi="Calibri" w:eastAsia="宋体" w:cs="Times New Roman"/>
          <w:b w:val="0"/>
          <w:bCs w:val="0"/>
          <w:color w:val="31353A"/>
          <w:sz w:val="21"/>
        </w:rPr>
        <w:t>图像采集硬件：工地常规监控摄像头、智能手机（小程序上传）。</w:t>
      </w:r>
    </w:p>
    <w:p w14:paraId="5F9E6636">
      <w:pPr>
        <w:pStyle w:val="4"/>
        <w:widowControl/>
        <w:shd w:val="clear" w:fill="FFFFFF"/>
      </w:pPr>
      <w:r>
        <w:rPr>
          <w:rFonts w:ascii="宋体" w:hAnsi="宋体" w:eastAsia="宋体" w:cs="宋体"/>
          <w:b/>
          <w:bCs/>
          <w:sz w:val="21"/>
          <w:szCs w:val="22"/>
        </w:rPr>
        <w:t>软件技术栈</w:t>
      </w:r>
    </w:p>
    <w:p w14:paraId="3A2594FE">
      <w:pPr>
        <w:pStyle w:val="11"/>
        <w:widowControl/>
        <w:rPr>
          <w:rFonts w:hint="eastAsia" w:eastAsia="宋体"/>
          <w:lang w:eastAsia="zh-CN"/>
        </w:rPr>
      </w:pPr>
      <w:r>
        <w:rPr>
          <w:rFonts w:ascii="宋体" w:hAnsi="Calibri" w:eastAsia="宋体" w:cs="Times New Roman"/>
          <w:b w:val="0"/>
          <w:bCs w:val="0"/>
          <w:color w:val="31353A"/>
          <w:sz w:val="21"/>
        </w:rPr>
        <w:t>视觉模块：Python、PyTorch、YOLOv8</w:t>
      </w:r>
      <w:r>
        <w:rPr>
          <w:rFonts w:hint="eastAsia" w:cs="Times New Roman"/>
          <w:b w:val="0"/>
          <w:bCs w:val="0"/>
          <w:color w:val="31353A"/>
          <w:sz w:val="21"/>
          <w:lang w:eastAsia="zh-CN"/>
        </w:rPr>
        <w:t>。</w:t>
      </w:r>
    </w:p>
    <w:p w14:paraId="334FEFAB">
      <w:pPr>
        <w:pStyle w:val="11"/>
        <w:widowControl/>
      </w:pPr>
      <w:r>
        <w:rPr>
          <w:rFonts w:ascii="宋体" w:hAnsi="Calibri" w:eastAsia="宋体" w:cs="Times New Roman"/>
          <w:b w:val="0"/>
          <w:bCs w:val="0"/>
          <w:color w:val="31353A"/>
          <w:sz w:val="21"/>
        </w:rPr>
        <w:t>大模型智能体：LangGraph 链式协同五智能体、Chroma 本地向量数据库、BAAI/bge-small-zh-v1.5 中文嵌入模型、Qwen(qwen-plus</w:t>
      </w:r>
      <w:r>
        <w:rPr>
          <w:rFonts w:hint="eastAsia" w:cs="Times New Roman"/>
          <w:b w:val="0"/>
          <w:bCs w:val="0"/>
          <w:color w:val="31353A"/>
          <w:sz w:val="21"/>
          <w:lang w:eastAsia="zh-CN"/>
        </w:rPr>
        <w:t>）</w:t>
      </w:r>
      <w:r>
        <w:rPr>
          <w:rFonts w:ascii="宋体" w:hAnsi="Calibri" w:eastAsia="宋体" w:cs="Times New Roman"/>
          <w:b w:val="0"/>
          <w:bCs w:val="0"/>
          <w:color w:val="31353A"/>
          <w:sz w:val="21"/>
        </w:rPr>
        <w:t>大语言模型</w:t>
      </w:r>
      <w:r>
        <w:rPr>
          <w:rFonts w:hint="eastAsia" w:cs="Times New Roman"/>
          <w:b w:val="0"/>
          <w:bCs w:val="0"/>
          <w:color w:val="31353A"/>
          <w:sz w:val="21"/>
          <w:lang w:eastAsia="zh-CN"/>
        </w:rPr>
        <w:t>。</w:t>
      </w:r>
    </w:p>
    <w:p w14:paraId="48760C05">
      <w:pPr>
        <w:pStyle w:val="11"/>
        <w:widowControl/>
        <w:rPr>
          <w:rFonts w:hint="eastAsia" w:eastAsia="宋体"/>
          <w:lang w:eastAsia="zh-CN"/>
        </w:rPr>
      </w:pPr>
      <w:r>
        <w:rPr>
          <w:rFonts w:ascii="宋体" w:hAnsi="Calibri" w:eastAsia="宋体" w:cs="Times New Roman"/>
          <w:b w:val="0"/>
          <w:bCs w:val="0"/>
          <w:color w:val="31353A"/>
          <w:sz w:val="21"/>
        </w:rPr>
        <w:t>后端服务：Spring Boot（Java 业务中台，权限/工单/推送/台账核心服务）+ Flask（Python AI 推理中台，视觉检测/多智能体/RAG 调用）、MySQL 关系数据库、WebSocket 原生长连接（注册时验证用户数据库存在性，不存在用户拒绝连接）</w:t>
      </w:r>
      <w:r>
        <w:rPr>
          <w:rFonts w:hint="eastAsia" w:cs="Times New Roman"/>
          <w:b w:val="0"/>
          <w:bCs w:val="0"/>
          <w:color w:val="31353A"/>
          <w:sz w:val="21"/>
          <w:lang w:eastAsia="zh-CN"/>
        </w:rPr>
        <w:t>。</w:t>
      </w:r>
    </w:p>
    <w:p w14:paraId="71D67354">
      <w:pPr>
        <w:pStyle w:val="11"/>
        <w:widowControl/>
      </w:pPr>
      <w:r>
        <w:rPr>
          <w:rFonts w:ascii="宋体" w:hAnsi="Calibri" w:eastAsia="宋体" w:cs="Times New Roman"/>
          <w:b w:val="0"/>
          <w:bCs w:val="0"/>
          <w:color w:val="31353A"/>
          <w:sz w:val="21"/>
        </w:rPr>
        <w:t>Web 前端：Vue3、Element Plus、HTML/CSS/JS</w:t>
      </w:r>
      <w:r>
        <w:rPr>
          <w:rFonts w:hint="eastAsia" w:cs="Times New Roman"/>
          <w:b w:val="0"/>
          <w:bCs w:val="0"/>
          <w:color w:val="31353A"/>
          <w:sz w:val="21"/>
          <w:lang w:eastAsia="zh-CN"/>
        </w:rPr>
        <w:t>。</w:t>
      </w:r>
    </w:p>
    <w:p w14:paraId="4E62552F">
      <w:pPr>
        <w:pStyle w:val="11"/>
        <w:widowControl/>
        <w:rPr>
          <w:rFonts w:hint="eastAsia" w:eastAsia="宋体"/>
          <w:lang w:eastAsia="zh-CN"/>
        </w:rPr>
      </w:pPr>
      <w:r>
        <w:rPr>
          <w:rFonts w:ascii="宋体" w:hAnsi="Calibri" w:eastAsia="宋体" w:cs="Times New Roman"/>
          <w:b w:val="0"/>
          <w:bCs w:val="0"/>
          <w:color w:val="31353A"/>
          <w:sz w:val="21"/>
        </w:rPr>
        <w:t>移动端：微信小程序原生开发</w:t>
      </w:r>
      <w:r>
        <w:rPr>
          <w:rFonts w:hint="eastAsia" w:cs="Times New Roman"/>
          <w:b w:val="0"/>
          <w:bCs w:val="0"/>
          <w:color w:val="31353A"/>
          <w:sz w:val="21"/>
          <w:lang w:eastAsia="zh-CN"/>
        </w:rPr>
        <w:t>。</w:t>
      </w:r>
    </w:p>
    <w:p w14:paraId="70B9DC5F">
      <w:pPr>
        <w:pStyle w:val="11"/>
        <w:widowControl/>
      </w:pPr>
      <w:r>
        <w:rPr>
          <w:rFonts w:ascii="宋体" w:hAnsi="Calibri" w:eastAsia="宋体" w:cs="Times New Roman"/>
          <w:b w:val="0"/>
          <w:bCs w:val="0"/>
          <w:color w:val="31353A"/>
          <w:sz w:val="21"/>
        </w:rPr>
        <w:t>部署环境：Windows/Linux 双系统兼容，支持本地离线运行，无需外网云端依赖。</w:t>
      </w:r>
    </w:p>
    <w:p w14:paraId="3EB268D3">
      <w:pPr>
        <w:pStyle w:val="2"/>
        <w:numPr>
          <w:ilvl w:val="0"/>
          <w:numId w:val="0"/>
        </w:numPr>
        <w:ind w:leftChars="0"/>
        <w:jc w:val="both"/>
      </w:pPr>
      <w:bookmarkStart w:id="11" w:name="_Toc12917"/>
      <w:r>
        <w:rPr>
          <w:rFonts w:hint="eastAsia" w:asciiTheme="minorHAnsi" w:hAnsiTheme="minorHAnsi" w:cstheme="minorBidi"/>
          <w:lang w:val="en-US" w:eastAsia="zh-CN"/>
        </w:rPr>
        <w:t>三、系统核心模块详细设计与实现</w:t>
      </w:r>
      <w:bookmarkEnd w:id="11"/>
    </w:p>
    <w:p w14:paraId="78D95117">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2" w:name="_Toc9550"/>
      <w:r>
        <w:rPr>
          <w:rStyle w:val="22"/>
          <w:rFonts w:hint="default" w:ascii="黑体" w:hAnsi="黑体" w:eastAsia="黑体" w:cs="黑体"/>
          <w:b/>
          <w:sz w:val="32"/>
          <w:szCs w:val="32"/>
          <w:lang w:val="en-US" w:eastAsia="zh-CN"/>
        </w:rPr>
        <w:t>3.1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底层视觉感知模块（YOLOv8 房建专用隐患检测）</w:t>
      </w:r>
      <w:bookmarkEnd w:id="12"/>
    </w:p>
    <w:p w14:paraId="018452E6">
      <w:pPr>
        <w:pStyle w:val="4"/>
        <w:widowControl/>
        <w:numPr>
          <w:ilvl w:val="0"/>
          <w:numId w:val="2"/>
        </w:numPr>
        <w:shd w:val="clear" w:fill="FFFFFF"/>
        <w:ind w:left="0" w:leftChars="0" w:firstLine="315" w:firstLineChars="0"/>
      </w:pPr>
      <w:r>
        <w:rPr>
          <w:rFonts w:ascii="宋体" w:hAnsi="宋体" w:eastAsia="宋体" w:cs="宋体"/>
          <w:b/>
          <w:bCs/>
          <w:sz w:val="21"/>
          <w:szCs w:val="22"/>
        </w:rPr>
        <w:t>定向筛选房建专用数据集</w:t>
      </w:r>
    </w:p>
    <w:p w14:paraId="1A2D4978">
      <w:pPr>
        <w:pStyle w:val="11"/>
        <w:widowControl/>
        <w:ind w:firstLine="420" w:firstLineChars="200"/>
      </w:pPr>
      <w:r>
        <w:rPr>
          <w:rFonts w:ascii="宋体" w:hAnsi="Calibri" w:eastAsia="宋体" w:cs="Times New Roman"/>
          <w:b w:val="0"/>
          <w:color w:val="31353A"/>
          <w:sz w:val="21"/>
        </w:rPr>
        <w:t>为贴合项目房建土建场景定位，数据集全程剔除市政、水利、路桥等无关工程素材，通过实地实景拍摄、工地监控抽帧、开源数据集筛选、图像增强衍生四类渠道联合构建，整体共计5000张房建实景图像，</w:t>
      </w:r>
      <w:r>
        <w:rPr>
          <w:rFonts w:ascii="宋体" w:hAnsi="Calibri" w:eastAsia="宋体" w:cs="Times New Roman"/>
          <w:b/>
          <w:color w:val="000080"/>
          <w:sz w:val="21"/>
        </w:rPr>
        <w:t>高处作业相关隐患样本占比40%</w:t>
      </w:r>
      <w:r>
        <w:rPr>
          <w:rFonts w:ascii="宋体" w:hAnsi="Calibri" w:eastAsia="宋体" w:cs="Times New Roman"/>
          <w:b w:val="0"/>
          <w:color w:val="31353A"/>
          <w:sz w:val="21"/>
        </w:rPr>
        <w:t>，专项强化项目核心危大场景识别效果：</w:t>
      </w:r>
    </w:p>
    <w:p w14:paraId="6F81A00D">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color w:val="31353A"/>
          <w:sz w:val="21"/>
        </w:rPr>
        <w:t>实地实景采集样本：团队前往多栋在建住宅、商业综合体土建现场实地拍摄，覆盖正午强光、现场扬尘、逆光、夜间施工等复杂工况，重点拍摄</w:t>
      </w:r>
      <w:r>
        <w:rPr>
          <w:rFonts w:ascii="宋体" w:hAnsi="Calibri" w:eastAsia="宋体" w:cs="Times New Roman"/>
          <w:b/>
          <w:color w:val="000080"/>
          <w:sz w:val="21"/>
        </w:rPr>
        <w:t>临边无防护、高空未佩戴安全带</w:t>
      </w:r>
      <w:r>
        <w:rPr>
          <w:rFonts w:ascii="宋体" w:hAnsi="Calibri" w:eastAsia="宋体" w:cs="Times New Roman"/>
          <w:b w:val="0"/>
          <w:color w:val="31353A"/>
          <w:sz w:val="21"/>
        </w:rPr>
        <w:t>等</w:t>
      </w:r>
      <w:r>
        <w:rPr>
          <w:rFonts w:ascii="宋体" w:hAnsi="Calibri" w:eastAsia="宋体" w:cs="Times New Roman"/>
          <w:b w:val="0"/>
          <w:bCs w:val="0"/>
          <w:color w:val="31353A"/>
          <w:sz w:val="21"/>
        </w:rPr>
        <w:t>高处类危大隐患，多角度、多距离采集，同步对画面内工人人脸脱敏处理，规避隐私风险</w:t>
      </w:r>
      <w:r>
        <w:rPr>
          <w:rFonts w:hint="eastAsia" w:ascii="宋体" w:hAnsi="Calibri" w:eastAsia="宋体" w:cs="Times New Roman"/>
          <w:b w:val="0"/>
          <w:bCs w:val="0"/>
          <w:color w:val="31353A"/>
          <w:sz w:val="21"/>
          <w:lang w:eastAsia="zh-CN"/>
        </w:rPr>
        <w:t>。</w:t>
      </w:r>
    </w:p>
    <w:p w14:paraId="6BEAB48B">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工地监控抽帧样本：调取项目施工现场监控录像，通过脚本定时截取有效施工画面，补充远距离高空、夜间施工等实拍难以覆盖的场景，人工剔除空白、模糊无效帧</w:t>
      </w:r>
      <w:r>
        <w:rPr>
          <w:rFonts w:hint="eastAsia" w:ascii="宋体" w:hAnsi="Calibri" w:eastAsia="宋体" w:cs="Times New Roman"/>
          <w:b w:val="0"/>
          <w:bCs w:val="0"/>
          <w:color w:val="31353A"/>
          <w:sz w:val="21"/>
          <w:lang w:eastAsia="zh-CN"/>
        </w:rPr>
        <w:t>。</w:t>
      </w:r>
    </w:p>
    <w:p w14:paraId="01313658">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开源筛选补充数据集：选用SafetyHelmetWearing等公开工地检测数据集，人工逐条过滤道路、隧道、市政管线等非房建内容，仅保留脚手架、临边、基坑、高空作业相关画面作为辅助补充，并统一转换为YOLO标准标注格式</w:t>
      </w:r>
      <w:r>
        <w:rPr>
          <w:rFonts w:hint="eastAsia" w:ascii="宋体" w:hAnsi="Calibri" w:eastAsia="宋体" w:cs="Times New Roman"/>
          <w:b w:val="0"/>
          <w:bCs w:val="0"/>
          <w:color w:val="31353A"/>
          <w:sz w:val="21"/>
          <w:lang w:eastAsia="zh-CN"/>
        </w:rPr>
        <w:t>。</w:t>
      </w:r>
    </w:p>
    <w:p w14:paraId="093B2926">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数据增强扩充样本：针对数量稀缺的危大隐患样本，采用图像翻转、亮度扰动、高斯模糊、目标拼接等变换方式生成衍生样本，平衡各类隐患样本数量，缓解数据集不均衡问题，提升模型在复杂工地环境下的识别鲁棒性（恶劣环境下稳定识别隐患的抗干扰能力）。</w:t>
      </w:r>
    </w:p>
    <w:p w14:paraId="1E96032B">
      <w:pPr>
        <w:pStyle w:val="4"/>
        <w:widowControl/>
        <w:numPr>
          <w:ilvl w:val="0"/>
          <w:numId w:val="2"/>
        </w:numPr>
        <w:shd w:val="clear" w:fill="FFFFFF"/>
        <w:ind w:left="0" w:leftChars="0" w:firstLine="315" w:firstLineChars="0"/>
      </w:pPr>
      <w:r>
        <w:rPr>
          <w:rFonts w:ascii="宋体" w:hAnsi="宋体" w:eastAsia="宋体" w:cs="宋体"/>
          <w:b/>
          <w:bCs/>
          <w:sz w:val="21"/>
          <w:szCs w:val="22"/>
        </w:rPr>
        <w:t>隐患分类体系（房建土建 22 类隐患）</w:t>
      </w:r>
    </w:p>
    <w:p w14:paraId="5AC5294E">
      <w:pPr>
        <w:pStyle w:val="11"/>
        <w:widowControl/>
        <w:ind w:firstLine="420" w:firstLineChars="200"/>
        <w:rPr>
          <w:rFonts w:ascii="宋体" w:hAnsi="Calibri" w:eastAsia="宋体" w:cs="Times New Roman"/>
          <w:b w:val="0"/>
          <w:color w:val="31353A"/>
          <w:sz w:val="21"/>
        </w:rPr>
      </w:pPr>
      <w:r>
        <w:rPr>
          <w:rFonts w:ascii="宋体" w:hAnsi="Calibri" w:eastAsia="宋体" w:cs="Times New Roman"/>
          <w:b w:val="0"/>
          <w:color w:val="31353A"/>
          <w:sz w:val="21"/>
        </w:rPr>
        <w:t>本项目严格按照房建土建施工高频事故类别，划分为</w:t>
      </w:r>
      <w:r>
        <w:rPr>
          <w:rFonts w:ascii="宋体" w:hAnsi="Calibri" w:eastAsia="宋体" w:cs="Times New Roman"/>
          <w:b/>
          <w:color w:val="000080"/>
          <w:sz w:val="21"/>
        </w:rPr>
        <w:t>四大类共22项可检测隐患</w:t>
      </w:r>
      <w:r>
        <w:rPr>
          <w:rFonts w:ascii="宋体" w:hAnsi="Calibri" w:eastAsia="宋体" w:cs="Times New Roman"/>
          <w:b w:val="0"/>
          <w:color w:val="31353A"/>
          <w:sz w:val="21"/>
        </w:rPr>
        <w:t>，其中高处作业类作为核心优化重点：</w:t>
      </w:r>
    </w:p>
    <w:p w14:paraId="138F39BD">
      <w:pPr>
        <w:pStyle w:val="11"/>
        <w:widowControl/>
        <w:numPr>
          <w:ilvl w:val="0"/>
          <w:numId w:val="3"/>
        </w:numPr>
        <w:ind w:left="0" w:leftChars="0" w:firstLine="422" w:firstLineChars="200"/>
        <w:rPr>
          <w:rFonts w:eastAsia="宋体"/>
          <w:b/>
          <w:color w:val="000080"/>
          <w:sz w:val="21"/>
        </w:rPr>
      </w:pPr>
      <w:r>
        <w:rPr>
          <w:rFonts w:ascii="宋体" w:hAnsi="Calibri" w:eastAsia="宋体" w:cs="Times New Roman"/>
          <w:b/>
          <w:color w:val="000080"/>
          <w:sz w:val="21"/>
        </w:rPr>
        <w:t>高处作业类（重点优化，9项）</w:t>
      </w:r>
      <w:r>
        <w:rPr>
          <w:rFonts w:ascii="宋体" w:hAnsi="Calibri" w:eastAsia="宋体" w:cs="Times New Roman"/>
          <w:b w:val="0"/>
          <w:color w:val="31353A"/>
          <w:sz w:val="21"/>
        </w:rPr>
        <w:t>：未佩戴安全带、临边洞口无防护、脚手架缺失挡脚板、悬挑架防护缺失、脚手架立杆基础不实、连墙件缺失、高处作业抛物、模板支撑失稳、卸料平台超载；</w:t>
      </w:r>
    </w:p>
    <w:p w14:paraId="4E19306E">
      <w:pPr>
        <w:pStyle w:val="11"/>
        <w:widowControl/>
        <w:numPr>
          <w:ilvl w:val="0"/>
          <w:numId w:val="3"/>
        </w:numPr>
        <w:ind w:left="0" w:leftChars="0" w:firstLine="422" w:firstLineChars="200"/>
        <w:rPr>
          <w:rFonts w:eastAsia="宋体"/>
          <w:b/>
          <w:color w:val="000080"/>
          <w:sz w:val="21"/>
        </w:rPr>
      </w:pPr>
      <w:r>
        <w:rPr>
          <w:rFonts w:ascii="宋体" w:hAnsi="Calibri" w:eastAsia="宋体" w:cs="Times New Roman"/>
          <w:b/>
          <w:color w:val="000080"/>
          <w:sz w:val="21"/>
        </w:rPr>
        <w:t>个体</w:t>
      </w:r>
      <w:r>
        <w:rPr>
          <w:rFonts w:ascii="宋体" w:hAnsi="Calibri" w:eastAsia="宋体" w:cs="Times New Roman"/>
          <w:b/>
          <w:color w:val="3A007F"/>
          <w:sz w:val="21"/>
        </w:rPr>
        <w:t>防护</w:t>
      </w:r>
      <w:r>
        <w:rPr>
          <w:rFonts w:ascii="宋体" w:hAnsi="Calibri" w:eastAsia="宋体" w:cs="Times New Roman"/>
          <w:b/>
          <w:color w:val="000080"/>
          <w:sz w:val="21"/>
        </w:rPr>
        <w:t>类（5项）</w:t>
      </w:r>
      <w:r>
        <w:rPr>
          <w:rFonts w:ascii="宋体" w:hAnsi="Calibri" w:eastAsia="宋体" w:cs="Times New Roman"/>
          <w:b w:val="0"/>
          <w:color w:val="31353A"/>
          <w:sz w:val="21"/>
        </w:rPr>
        <w:t>：未佩戴安全帽、未穿防滑安全鞋、未穿反光背心、未佩戴口罩、未佩戴护目镜；</w:t>
      </w:r>
    </w:p>
    <w:p w14:paraId="48758BD1">
      <w:pPr>
        <w:pStyle w:val="11"/>
        <w:widowControl/>
        <w:numPr>
          <w:ilvl w:val="0"/>
          <w:numId w:val="3"/>
        </w:numPr>
        <w:ind w:left="0" w:leftChars="0" w:firstLine="422" w:firstLineChars="200"/>
        <w:rPr>
          <w:rFonts w:eastAsia="宋体"/>
          <w:b/>
          <w:color w:val="000080"/>
          <w:sz w:val="21"/>
        </w:rPr>
      </w:pPr>
      <w:r>
        <w:rPr>
          <w:rFonts w:ascii="宋体" w:hAnsi="Calibri" w:eastAsia="宋体" w:cs="Times New Roman"/>
          <w:b/>
          <w:color w:val="000080"/>
          <w:sz w:val="21"/>
        </w:rPr>
        <w:t>临时用电类（4项）</w:t>
      </w:r>
      <w:r>
        <w:rPr>
          <w:rFonts w:ascii="宋体" w:hAnsi="Calibri" w:eastAsia="宋体" w:cs="Times New Roman"/>
          <w:b w:val="0"/>
          <w:color w:val="31353A"/>
          <w:sz w:val="21"/>
        </w:rPr>
        <w:t>：线缆乱拖、配电箱无防护、电线泡水、开关箱一闸多机；</w:t>
      </w:r>
    </w:p>
    <w:p w14:paraId="54FE3E12">
      <w:pPr>
        <w:pStyle w:val="11"/>
        <w:widowControl/>
        <w:numPr>
          <w:ilvl w:val="0"/>
          <w:numId w:val="3"/>
        </w:numPr>
        <w:ind w:left="0" w:leftChars="0" w:firstLine="422" w:firstLineChars="200"/>
      </w:pPr>
      <w:r>
        <w:rPr>
          <w:rFonts w:ascii="宋体" w:hAnsi="Calibri" w:eastAsia="宋体" w:cs="Times New Roman"/>
          <w:b/>
          <w:color w:val="000080"/>
          <w:sz w:val="21"/>
        </w:rPr>
        <w:t>场地消防与文明施工类（4项）</w:t>
      </w:r>
      <w:r>
        <w:rPr>
          <w:rFonts w:ascii="宋体" w:hAnsi="Calibri" w:eastAsia="宋体" w:cs="Times New Roman"/>
          <w:b w:val="0"/>
          <w:color w:val="31353A"/>
          <w:sz w:val="21"/>
        </w:rPr>
        <w:t>：消防器材缺失、建筑材料占道、废料堆积、消防通道堵塞。</w:t>
      </w:r>
    </w:p>
    <w:p w14:paraId="3B9B26D3">
      <w:pPr>
        <w:pStyle w:val="4"/>
        <w:widowControl/>
        <w:numPr>
          <w:ilvl w:val="0"/>
          <w:numId w:val="2"/>
        </w:numPr>
        <w:shd w:val="clear" w:fill="FFFFFF"/>
        <w:ind w:left="0" w:leftChars="0" w:firstLine="315" w:firstLineChars="0"/>
      </w:pPr>
      <w:r>
        <w:rPr>
          <w:rFonts w:ascii="宋体" w:hAnsi="宋体" w:eastAsia="宋体" w:cs="宋体"/>
          <w:b/>
          <w:bCs/>
          <w:sz w:val="21"/>
          <w:szCs w:val="22"/>
        </w:rPr>
        <w:t>模型轻量化优化与输出标准化</w:t>
      </w:r>
    </w:p>
    <w:p w14:paraId="364EE321">
      <w:pPr>
        <w:pStyle w:val="11"/>
        <w:widowControl/>
      </w:pPr>
      <w:r>
        <w:rPr>
          <w:rFonts w:ascii="宋体" w:hAnsi="Calibri" w:eastAsia="宋体" w:cs="Times New Roman"/>
          <w:b w:val="0"/>
          <w:color w:val="31353A"/>
          <w:sz w:val="21"/>
        </w:rPr>
        <w:t>选用 YOLOv8-s 轻量化基础模型，针对房建危大隐患调高损失权重，重点提升高处作业类 9 项隐患识别精度；通过模型量化、剪枝压缩降低算力消耗，普通 CPU 环境端到端单图推理耗时低于 0.8s（纯模型推理平均约 84ms），视频检测每秒 10 帧以上，满足工地低算力设备实时使用需求。模型统一输出标准化 JSON 结构化数据，包含隐患 ID、隐患类别（中文标签，对应 4 大类 22 小项）、风险初判等级（重大/较大/一般）、目标像素坐标、置信度、整改建议（多隐患用---分隔）、规范依据（RAG 检索 JGJ 系列国标原文），可直接对接上层巡检 Agent，无需人工二次转换数据。</w:t>
      </w:r>
    </w:p>
    <w:p w14:paraId="60F31170">
      <w:pPr>
        <w:pStyle w:val="4"/>
        <w:widowControl/>
        <w:numPr>
          <w:ilvl w:val="0"/>
          <w:numId w:val="2"/>
        </w:numPr>
        <w:shd w:val="clear" w:fill="FFFFFF"/>
        <w:ind w:left="0" w:leftChars="0" w:firstLine="315" w:firstLineChars="0"/>
      </w:pPr>
      <w:r>
        <w:rPr>
          <w:rFonts w:ascii="宋体" w:hAnsi="宋体" w:eastAsia="宋体" w:cs="宋体"/>
          <w:b/>
          <w:bCs/>
          <w:sz w:val="21"/>
          <w:szCs w:val="22"/>
        </w:rPr>
        <w:t>模块输入输出接口</w:t>
      </w:r>
    </w:p>
    <w:p w14:paraId="3701054B">
      <w:pPr>
        <w:pStyle w:val="11"/>
        <w:widowControl/>
      </w:pPr>
      <w:r>
        <w:rPr>
          <w:rFonts w:ascii="宋体" w:hAnsi="Calibri" w:eastAsia="宋体" w:cs="Times New Roman"/>
          <w:b w:val="0"/>
          <w:bCs w:val="0"/>
          <w:color w:val="31353A"/>
          <w:sz w:val="21"/>
        </w:rPr>
        <w:t>输入：Web 后台 / 小程序上传的图片、分段视频帧； 输出：标注隐患框原图、结构化隐患信息数据包，自动推送至巡检感知智能体。</w:t>
      </w:r>
    </w:p>
    <w:p w14:paraId="630C8D59">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3" w:name="_Toc31147"/>
      <w:r>
        <w:rPr>
          <w:rStyle w:val="22"/>
          <w:rFonts w:hint="default" w:ascii="黑体" w:hAnsi="黑体" w:eastAsia="黑体" w:cs="黑体"/>
          <w:b/>
          <w:sz w:val="32"/>
          <w:szCs w:val="32"/>
          <w:lang w:val="en-US" w:eastAsia="zh-CN"/>
        </w:rPr>
        <w:t>3.2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房建垂直安全 RAG 知识库构建方案</w:t>
      </w:r>
      <w:bookmarkEnd w:id="13"/>
    </w:p>
    <w:p w14:paraId="3C954340">
      <w:pPr>
        <w:pStyle w:val="11"/>
        <w:widowControl/>
      </w:pPr>
      <w:r>
        <w:rPr>
          <w:rFonts w:ascii="宋体" w:hAnsi="Calibri" w:eastAsia="宋体" w:cs="Times New Roman"/>
          <w:b w:val="0"/>
          <w:bCs w:val="0"/>
          <w:color w:val="31353A"/>
          <w:sz w:val="21"/>
        </w:rPr>
        <w:t>知识库为多 Agent 风险判定、整改建议生成的专业依据，全程过滤所有非房建工程内容，分为三大子库，配套完整采集、清洗、切片、向量化流程： 知识库整体覆盖隐患识别标准、整改措施、安全管理要求三大板块，严格对齐赛题对施工现场安全知识库的构建要求。</w:t>
      </w:r>
    </w:p>
    <w:p w14:paraId="746ACC11">
      <w:pPr>
        <w:pStyle w:val="4"/>
        <w:widowControl/>
        <w:numPr>
          <w:ilvl w:val="0"/>
          <w:numId w:val="4"/>
        </w:numPr>
        <w:shd w:val="clear" w:fill="FFFFFF"/>
        <w:ind w:left="0" w:leftChars="0" w:firstLine="315" w:firstLineChars="0"/>
      </w:pPr>
      <w:r>
        <w:rPr>
          <w:rFonts w:ascii="宋体" w:hAnsi="宋体" w:eastAsia="宋体" w:cs="宋体"/>
          <w:b/>
          <w:bCs/>
          <w:sz w:val="21"/>
          <w:szCs w:val="22"/>
        </w:rPr>
        <w:t>知识库素材收录范围</w:t>
      </w:r>
    </w:p>
    <w:p w14:paraId="65935F1E">
      <w:pPr>
        <w:pStyle w:val="5"/>
        <w:widowControl/>
        <w:shd w:val="clear" w:fill="FFFFFF"/>
        <w:rPr>
          <w:rFonts w:ascii="宋体" w:hAnsi="宋体" w:eastAsia="宋体" w:cs="宋体"/>
          <w:b w:val="0"/>
          <w:bCs w:val="0"/>
          <w:sz w:val="21"/>
          <w:szCs w:val="21"/>
        </w:rPr>
      </w:pPr>
      <w:r>
        <w:rPr>
          <w:rFonts w:ascii="宋体" w:hAnsi="宋体" w:eastAsia="宋体" w:cs="宋体"/>
          <w:b w:val="0"/>
          <w:bCs w:val="0"/>
          <w:sz w:val="21"/>
          <w:szCs w:val="21"/>
        </w:rPr>
        <w:t>房建专属国标与行业规范（核心法规库）</w:t>
      </w:r>
    </w:p>
    <w:p w14:paraId="2F9AC89E">
      <w:pPr>
        <w:pStyle w:val="11"/>
        <w:widowControl/>
      </w:pPr>
      <w:r>
        <w:rPr>
          <w:rFonts w:ascii="宋体" w:hAnsi="Calibri" w:eastAsia="宋体" w:cs="Times New Roman"/>
          <w:b w:val="0"/>
          <w:bCs w:val="0"/>
          <w:color w:val="31353A"/>
          <w:sz w:val="21"/>
        </w:rPr>
        <w:t>《建筑施工安全检查标准》JGJ59-2011、《建筑施工高处作业安全技术规范》JGJ80-2016、《建筑与市政工程施工现场临时用电安全技术标准》JGJ/T46-2024、《扣件式钢管脚手架安全技术规范》JGJ130、《建筑基坑支护技术规程》JGJ120、《模板安全技术规范》JGJ162、《施工现场消防安全技术规范》GB50720、《危险性较大的分部分项工程安全管理规定》住建部 37 号令、各省市房屋建筑施工安全实施细则。</w:t>
      </w:r>
    </w:p>
    <w:p w14:paraId="17FA7FC5">
      <w:pPr>
        <w:pStyle w:val="5"/>
        <w:widowControl/>
        <w:shd w:val="clear" w:fill="FFFFFF"/>
        <w:rPr>
          <w:rFonts w:ascii="宋体" w:hAnsi="宋体" w:eastAsia="宋体" w:cs="宋体"/>
          <w:b w:val="0"/>
          <w:bCs w:val="0"/>
          <w:sz w:val="21"/>
          <w:szCs w:val="21"/>
        </w:rPr>
      </w:pPr>
      <w:r>
        <w:rPr>
          <w:rFonts w:ascii="宋体" w:hAnsi="宋体" w:eastAsia="宋体" w:cs="宋体"/>
          <w:b w:val="0"/>
          <w:bCs w:val="0"/>
          <w:sz w:val="21"/>
          <w:szCs w:val="21"/>
        </w:rPr>
        <w:t>房建事故案例库</w:t>
      </w:r>
    </w:p>
    <w:p w14:paraId="5840D4F1">
      <w:pPr>
        <w:pStyle w:val="11"/>
        <w:widowControl/>
      </w:pPr>
      <w:r>
        <w:rPr>
          <w:rFonts w:ascii="宋体" w:hAnsi="Calibri" w:eastAsia="宋体" w:cs="Times New Roman"/>
          <w:b w:val="0"/>
          <w:bCs w:val="0"/>
          <w:color w:val="31353A"/>
          <w:sz w:val="21"/>
        </w:rPr>
        <w:t>搜集住建部、各省市住建局公开房屋建筑生产安全事故通报，仅保留高处坠落、物体打击、触电等房建典型事故，剔除桥梁、隧道事故内容；每条案例结构化拆解：事发场景、隐患诱因、违规规范条款、分级判定、标准化整改预防方案。</w:t>
      </w:r>
    </w:p>
    <w:p w14:paraId="457AD5B7">
      <w:pPr>
        <w:pStyle w:val="5"/>
        <w:widowControl/>
        <w:shd w:val="clear" w:fill="FFFFFF"/>
        <w:rPr>
          <w:rFonts w:ascii="宋体" w:hAnsi="宋体" w:eastAsia="宋体" w:cs="宋体"/>
          <w:b w:val="0"/>
          <w:bCs w:val="0"/>
          <w:sz w:val="21"/>
          <w:szCs w:val="21"/>
        </w:rPr>
      </w:pPr>
      <w:r>
        <w:rPr>
          <w:rFonts w:ascii="宋体" w:hAnsi="宋体" w:eastAsia="宋体" w:cs="宋体"/>
          <w:b w:val="0"/>
          <w:bCs w:val="0"/>
          <w:sz w:val="21"/>
          <w:szCs w:val="21"/>
        </w:rPr>
        <w:t>隐患特征元数据库</w:t>
      </w:r>
    </w:p>
    <w:p w14:paraId="51EAE1ED">
      <w:pPr>
        <w:pStyle w:val="11"/>
        <w:widowControl/>
      </w:pPr>
      <w:r>
        <w:rPr>
          <w:rFonts w:ascii="宋体" w:hAnsi="Calibri" w:eastAsia="宋体" w:cs="Times New Roman"/>
          <w:b w:val="0"/>
          <w:color w:val="31353A"/>
          <w:sz w:val="21"/>
        </w:rPr>
        <w:t xml:space="preserve">对应视觉模块 </w:t>
      </w:r>
      <w:r>
        <w:rPr>
          <w:rFonts w:ascii="宋体" w:hAnsi="Calibri" w:eastAsia="宋体" w:cs="Times New Roman"/>
          <w:b/>
          <w:color w:val="000080"/>
          <w:sz w:val="21"/>
        </w:rPr>
        <w:t>22 类房建土建隐患</w:t>
      </w:r>
      <w:r>
        <w:rPr>
          <w:rFonts w:ascii="宋体" w:hAnsi="Calibri" w:eastAsia="宋体" w:cs="Times New Roman"/>
          <w:b w:val="0"/>
          <w:color w:val="31353A"/>
          <w:sz w:val="21"/>
        </w:rPr>
        <w:t>（4 大类：高处作业类 / 个体防护类 / 临时用电类 / 场地消防与文明施工类），知识库内置 safety_rule.txt 共 2</w:t>
      </w:r>
      <w:r>
        <w:rPr>
          <w:rFonts w:hint="eastAsia" w:cs="Times New Roman"/>
          <w:b w:val="0"/>
          <w:color w:val="31353A"/>
          <w:sz w:val="21"/>
          <w:lang w:val="en-US" w:eastAsia="zh-CN"/>
        </w:rPr>
        <w:t>2</w:t>
      </w:r>
      <w:r>
        <w:rPr>
          <w:rFonts w:ascii="宋体" w:hAnsi="Calibri" w:eastAsia="宋体" w:cs="Times New Roman"/>
          <w:b w:val="0"/>
          <w:color w:val="31353A"/>
          <w:sz w:val="21"/>
        </w:rPr>
        <w:t xml:space="preserve"> 类安全隐患条目，每类绑定规范依据（JGJ 系列国标原文）、风险等级、整改措施、处理方法、预防措施、对应责任岗位，实现视觉识别结果与法规条文自动映射匹配，杜绝隐患类型无规范可查的「不知道」空结果。</w:t>
      </w:r>
    </w:p>
    <w:p w14:paraId="58339E12">
      <w:pPr>
        <w:pStyle w:val="4"/>
        <w:widowControl/>
        <w:numPr>
          <w:ilvl w:val="0"/>
          <w:numId w:val="4"/>
        </w:numPr>
        <w:shd w:val="clear" w:fill="FFFFFF"/>
        <w:ind w:left="0" w:leftChars="0" w:firstLine="315" w:firstLineChars="0"/>
      </w:pPr>
      <w:r>
        <w:rPr>
          <w:rFonts w:ascii="宋体" w:hAnsi="宋体" w:eastAsia="宋体" w:cs="宋体"/>
          <w:b/>
          <w:bCs/>
          <w:sz w:val="21"/>
          <w:szCs w:val="22"/>
        </w:rPr>
        <w:t>文本预处理标准化流程</w:t>
      </w:r>
    </w:p>
    <w:p w14:paraId="6C87AC1D">
      <w:pPr>
        <w:pStyle w:val="11"/>
        <w:widowControl/>
        <w:ind w:firstLine="420" w:firstLineChars="200"/>
        <w:rPr>
          <w:rFonts w:hint="eastAsia" w:eastAsia="宋体"/>
          <w:lang w:eastAsia="zh-CN"/>
        </w:rPr>
      </w:pPr>
      <w:r>
        <w:rPr>
          <w:rFonts w:ascii="宋体" w:hAnsi="Calibri" w:eastAsia="宋体" w:cs="Times New Roman"/>
          <w:b w:val="0"/>
          <w:bCs w:val="0"/>
          <w:color w:val="31353A"/>
          <w:sz w:val="21"/>
        </w:rPr>
        <w:t>清洗过滤：人工删除文档内市政、水利、轨道交通相关章节、图表无关文字，仅保留土建施工相关条款</w:t>
      </w:r>
      <w:r>
        <w:rPr>
          <w:rFonts w:hint="eastAsia" w:cs="Times New Roman"/>
          <w:b w:val="0"/>
          <w:bCs w:val="0"/>
          <w:color w:val="31353A"/>
          <w:sz w:val="21"/>
          <w:lang w:eastAsia="zh-CN"/>
        </w:rPr>
        <w:t>。</w:t>
      </w:r>
    </w:p>
    <w:p w14:paraId="2E805B1A">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分段切片：将长篇规范、案例按</w:t>
      </w:r>
      <w:r>
        <w:rPr>
          <w:rFonts w:hint="eastAsia" w:cs="Times New Roman"/>
          <w:b w:val="0"/>
          <w:bCs w:val="0"/>
          <w:color w:val="31353A"/>
          <w:sz w:val="21"/>
          <w:lang w:eastAsia="zh-CN"/>
        </w:rPr>
        <w:t>“</w:t>
      </w:r>
      <w:r>
        <w:rPr>
          <w:rFonts w:ascii="宋体" w:hAnsi="Calibri" w:eastAsia="宋体" w:cs="Times New Roman"/>
          <w:b w:val="0"/>
          <w:bCs w:val="0"/>
          <w:color w:val="31353A"/>
          <w:sz w:val="21"/>
        </w:rPr>
        <w:t>隐患类型+风险等级</w:t>
      </w:r>
      <w:r>
        <w:rPr>
          <w:rFonts w:hint="eastAsia" w:cs="Times New Roman"/>
          <w:b w:val="0"/>
          <w:bCs w:val="0"/>
          <w:color w:val="31353A"/>
          <w:sz w:val="21"/>
          <w:lang w:eastAsia="zh-CN"/>
        </w:rPr>
        <w:t>”</w:t>
      </w:r>
      <w:r>
        <w:rPr>
          <w:rFonts w:ascii="宋体" w:hAnsi="Calibri" w:eastAsia="宋体" w:cs="Times New Roman"/>
          <w:b w:val="0"/>
          <w:bCs w:val="0"/>
          <w:color w:val="31353A"/>
          <w:sz w:val="21"/>
        </w:rPr>
        <w:t>拆分，单段文本控制200-500字，避免长文本稀释向量匹配精度</w:t>
      </w:r>
      <w:r>
        <w:rPr>
          <w:rFonts w:hint="eastAsia" w:cs="Times New Roman"/>
          <w:b w:val="0"/>
          <w:bCs w:val="0"/>
          <w:color w:val="31353A"/>
          <w:sz w:val="21"/>
          <w:lang w:eastAsia="zh-CN"/>
        </w:rPr>
        <w:t>。</w:t>
      </w:r>
    </w:p>
    <w:p w14:paraId="376AAF50">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多维元标签标注：每条切片统一添加标签：隐患大类、风险等级、适用施工阶段、对应责任岗位</w:t>
      </w:r>
      <w:r>
        <w:rPr>
          <w:rFonts w:hint="eastAsia" w:cs="Times New Roman"/>
          <w:b w:val="0"/>
          <w:bCs w:val="0"/>
          <w:color w:val="31353A"/>
          <w:sz w:val="21"/>
          <w:lang w:eastAsia="zh-CN"/>
        </w:rPr>
        <w:t>。</w:t>
      </w:r>
    </w:p>
    <w:p w14:paraId="6EB91C34">
      <w:pPr>
        <w:pStyle w:val="11"/>
        <w:widowControl/>
        <w:ind w:firstLine="420" w:firstLineChars="200"/>
      </w:pPr>
      <w:r>
        <w:rPr>
          <w:rFonts w:ascii="宋体" w:hAnsi="Calibri" w:eastAsia="宋体" w:cs="Times New Roman"/>
          <w:b w:val="0"/>
          <w:bCs w:val="0"/>
          <w:color w:val="31353A"/>
          <w:sz w:val="21"/>
        </w:rPr>
        <w:t>向量化入库：采用中文专用嵌入模型（BAAI/bge-small-zh-v1.5）完成文本向量化，存入Chroma本地向量数据库，建立多标签复合索引，支持多条件精准检索；查询采用3轮增强重试（原query→通用query→LLM兜底），Qwen API强制timeout=30、max_retries=2，保障检索不阻塞。</w:t>
      </w:r>
    </w:p>
    <w:p w14:paraId="14933471">
      <w:pPr>
        <w:pStyle w:val="4"/>
        <w:widowControl/>
        <w:numPr>
          <w:ilvl w:val="0"/>
          <w:numId w:val="4"/>
        </w:numPr>
        <w:shd w:val="clear" w:fill="FFFFFF"/>
        <w:ind w:left="0" w:leftChars="0" w:firstLine="315" w:firstLineChars="0"/>
      </w:pPr>
      <w:r>
        <w:rPr>
          <w:rFonts w:ascii="宋体" w:hAnsi="宋体" w:eastAsia="宋体" w:cs="宋体"/>
          <w:b/>
          <w:bCs/>
          <w:sz w:val="21"/>
          <w:szCs w:val="22"/>
        </w:rPr>
        <w:t>知识库与多 Agent 联动逻辑</w:t>
      </w:r>
    </w:p>
    <w:p w14:paraId="16D99F0E">
      <w:pPr>
        <w:pStyle w:val="11"/>
        <w:widowControl/>
      </w:pPr>
      <w:r>
        <w:rPr>
          <w:rFonts w:ascii="宋体" w:hAnsi="Calibri" w:eastAsia="宋体" w:cs="Times New Roman"/>
          <w:b w:val="0"/>
          <w:bCs w:val="0"/>
          <w:color w:val="31353A"/>
          <w:sz w:val="21"/>
        </w:rPr>
        <w:t>隐患分级 Agent 接收视觉模块输出的隐患类型后，自动携带标签向向量库发起多条件检索，精准调取对应规范条款、同类事故案例；派单 Agent 依据检索到的岗位标签，生成适配不同角色的差异化整改工单，实现知识库、智能体、多岗位业务深度绑定。</w:t>
      </w:r>
    </w:p>
    <w:p w14:paraId="499A28CA">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4" w:name="_Toc7624"/>
      <w:r>
        <w:rPr>
          <w:rStyle w:val="22"/>
          <w:rFonts w:hint="default" w:ascii="黑体" w:hAnsi="黑体" w:eastAsia="黑体" w:cs="黑体"/>
          <w:b/>
          <w:sz w:val="32"/>
          <w:szCs w:val="32"/>
          <w:lang w:val="en-US" w:eastAsia="zh-CN"/>
        </w:rPr>
        <w:t>3.3</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LangGraph 五大分工智能体协同调度体系</w:t>
      </w:r>
      <w:bookmarkEnd w:id="14"/>
    </w:p>
    <w:p w14:paraId="3AD1EC71">
      <w:pPr>
        <w:pStyle w:val="11"/>
        <w:widowControl/>
      </w:pPr>
      <w:r>
        <w:rPr>
          <w:rFonts w:ascii="宋体" w:hAnsi="Calibri" w:eastAsia="宋体" w:cs="Times New Roman"/>
          <w:b w:val="0"/>
          <w:bCs w:val="0"/>
          <w:color w:val="31353A"/>
          <w:sz w:val="21"/>
        </w:rPr>
        <w:t>基于 LangGraph 框架搭建链式自主调度多智能体架构，五大智能体独立分工、自动流转，通过 inspect_agent（巡检初筛）→ level_agent（隐患分级）→ dispatch_agent（整改派单）→ chat_agent（协同沟通）→ ledger_agent（台账归档）严格顺序状态流转，上一模块执行完成自动触发下一模块运行，全程无需人工操作，是本项目核心技术创新点：</w:t>
      </w:r>
    </w:p>
    <w:p w14:paraId="0473D9FB">
      <w:pPr>
        <w:pStyle w:val="4"/>
        <w:widowControl/>
        <w:numPr>
          <w:ilvl w:val="0"/>
          <w:numId w:val="5"/>
        </w:numPr>
        <w:shd w:val="clear" w:fill="FFFFFF"/>
        <w:ind w:left="0" w:leftChars="0" w:firstLine="315" w:firstLineChars="0"/>
      </w:pPr>
      <w:r>
        <w:rPr>
          <w:rFonts w:ascii="宋体" w:hAnsi="宋体" w:eastAsia="宋体" w:cs="宋体"/>
          <w:b/>
          <w:bCs/>
          <w:sz w:val="21"/>
          <w:szCs w:val="22"/>
        </w:rPr>
        <w:t>各智能体独立职能</w:t>
      </w:r>
    </w:p>
    <w:p w14:paraId="006F5157">
      <w:pPr>
        <w:pStyle w:val="5"/>
        <w:widowControl/>
        <w:shd w:val="clear" w:fill="FFFFFF"/>
        <w:rPr>
          <w:rFonts w:ascii="宋体" w:hAnsi="宋体" w:eastAsia="宋体" w:cs="宋体"/>
          <w:b/>
          <w:bCs/>
          <w:sz w:val="21"/>
          <w:szCs w:val="21"/>
        </w:rPr>
      </w:pPr>
      <w:r>
        <w:rPr>
          <w:rFonts w:ascii="宋体" w:hAnsi="宋体" w:eastAsia="宋体" w:cs="宋体"/>
          <w:b/>
          <w:bCs/>
          <w:sz w:val="21"/>
          <w:szCs w:val="21"/>
        </w:rPr>
        <w:t>巡检感知智能体</w:t>
      </w:r>
    </w:p>
    <w:p w14:paraId="2C091165">
      <w:pPr>
        <w:pStyle w:val="11"/>
        <w:widowControl/>
      </w:pPr>
      <w:r>
        <w:rPr>
          <w:rFonts w:ascii="宋体" w:hAnsi="Calibri" w:eastAsia="宋体" w:cs="Times New Roman"/>
          <w:b w:val="0"/>
          <w:bCs w:val="0"/>
          <w:color w:val="31353A"/>
          <w:sz w:val="21"/>
        </w:rPr>
        <w:t>接收视觉模块输出的结构化隐患数据包，完成数据清洗、无效空白图像过滤、隐患信息分类打包；若无识别到隐患，直接推送正常巡检记录至台账 Agent；存在有效隐患则推送至隐患分级研判智能体。</w:t>
      </w:r>
    </w:p>
    <w:p w14:paraId="6CD1A51D">
      <w:pPr>
        <w:pStyle w:val="5"/>
        <w:widowControl/>
        <w:shd w:val="clear" w:fill="FFFFFF"/>
        <w:rPr>
          <w:rFonts w:ascii="宋体" w:hAnsi="宋体" w:eastAsia="宋体" w:cs="宋体"/>
          <w:b/>
          <w:bCs/>
          <w:sz w:val="21"/>
          <w:szCs w:val="21"/>
        </w:rPr>
      </w:pPr>
      <w:r>
        <w:rPr>
          <w:rFonts w:ascii="宋体" w:hAnsi="宋体" w:eastAsia="宋体" w:cs="宋体"/>
          <w:b/>
          <w:bCs/>
          <w:sz w:val="21"/>
          <w:szCs w:val="21"/>
        </w:rPr>
        <w:t>隐患分级研判智能体</w:t>
      </w:r>
    </w:p>
    <w:p w14:paraId="27813E78">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携带隐患标签调用房建 RAG 向量知识库，检索匹配对应安全规范条文；依据住建部 37 号令自动划分重大 / 较大 / 一般三级风险，输出完整风险判定依据、规范原文、基础整改标准，完整研判结果同步下发至整改派单智能体。</w:t>
      </w:r>
    </w:p>
    <w:p w14:paraId="18DF421D">
      <w:pPr>
        <w:pStyle w:val="5"/>
        <w:widowControl/>
        <w:shd w:val="clear" w:fill="FFFFFF"/>
        <w:rPr>
          <w:rFonts w:ascii="宋体" w:hAnsi="宋体" w:eastAsia="宋体" w:cs="宋体"/>
          <w:b/>
          <w:bCs/>
          <w:sz w:val="21"/>
          <w:szCs w:val="21"/>
        </w:rPr>
      </w:pPr>
      <w:r>
        <w:rPr>
          <w:rFonts w:ascii="宋体" w:hAnsi="宋体" w:eastAsia="宋体" w:cs="宋体"/>
          <w:b/>
          <w:bCs/>
          <w:sz w:val="21"/>
          <w:szCs w:val="21"/>
        </w:rPr>
        <w:t>整改派单智能体</w:t>
      </w:r>
    </w:p>
    <w:p w14:paraId="2B133EC8">
      <w:pPr>
        <w:pStyle w:val="11"/>
        <w:widowControl/>
      </w:pPr>
      <w:r>
        <w:rPr>
          <w:rFonts w:ascii="宋体" w:hAnsi="Calibri" w:eastAsia="宋体" w:cs="Times New Roman"/>
          <w:b w:val="0"/>
          <w:bCs w:val="0"/>
          <w:color w:val="31353A"/>
          <w:sz w:val="21"/>
        </w:rPr>
        <w:t>读取隐患风险等级、对应责任岗位标签，区分六大房建岗位生成差异化内容：</w:t>
      </w:r>
    </w:p>
    <w:p w14:paraId="7B567591">
      <w:pPr>
        <w:pStyle w:val="11"/>
        <w:widowControl/>
      </w:pPr>
      <w:r>
        <w:rPr>
          <w:rFonts w:ascii="宋体" w:hAnsi="Calibri" w:eastAsia="宋体" w:cs="Times New Roman"/>
          <w:b w:val="0"/>
          <w:bCs w:val="0"/>
          <w:color w:val="31353A"/>
          <w:sz w:val="21"/>
        </w:rPr>
        <w:t>给施工班组：简单可落地现场整改操作要求；给巡检员、安全员：现场核查清单、复查标准；给项目经理、管理员：项目整体风险预警简报； 生成标准化线上工单，推送至消息推送服务。</w:t>
      </w:r>
    </w:p>
    <w:p w14:paraId="7D55BF97">
      <w:pPr>
        <w:pStyle w:val="5"/>
        <w:widowControl/>
        <w:shd w:val="clear" w:fill="FFFFFF"/>
        <w:rPr>
          <w:rFonts w:ascii="宋体" w:hAnsi="宋体" w:eastAsia="宋体" w:cs="宋体"/>
          <w:b/>
          <w:bCs/>
          <w:sz w:val="21"/>
          <w:szCs w:val="21"/>
        </w:rPr>
      </w:pPr>
      <w:r>
        <w:rPr>
          <w:rFonts w:ascii="宋体" w:hAnsi="宋体" w:eastAsia="宋体" w:cs="宋体"/>
          <w:b/>
          <w:bCs/>
          <w:sz w:val="21"/>
          <w:szCs w:val="21"/>
        </w:rPr>
        <w:t>多方协同沟通智能体</w:t>
      </w:r>
    </w:p>
    <w:p w14:paraId="4A069FCB">
      <w:pPr>
        <w:pStyle w:val="11"/>
        <w:widowControl/>
      </w:pPr>
      <w:r>
        <w:rPr>
          <w:rFonts w:ascii="宋体" w:hAnsi="Calibri" w:eastAsia="宋体" w:cs="Times New Roman"/>
          <w:b w:val="0"/>
          <w:bCs w:val="0"/>
          <w:color w:val="31353A"/>
          <w:sz w:val="21"/>
        </w:rPr>
        <w:t>同步生成跨岗位协同通知文本，针对重大 PPE 群发性隐患自动生成预警消息，同步推送管理岗与执行岗，支持岗位线上留言沟通整改难点，打通多方信息沟通渠道。 同时支持语音/文字双向交互：一线施工人员可通过小程序语音输入提问或上报隐患（语音转文字），整改要求与安全交底内容支持语音播报，满足工地嘈杂、不便于文字输入的户外作业场景，具备移动端适配潜力，符合赛题实时交互能力要求。</w:t>
      </w:r>
    </w:p>
    <w:p w14:paraId="604BFF62">
      <w:pPr>
        <w:pStyle w:val="5"/>
        <w:widowControl/>
        <w:shd w:val="clear" w:fill="FFFFFF"/>
        <w:rPr>
          <w:rFonts w:ascii="宋体" w:hAnsi="宋体" w:eastAsia="宋体" w:cs="宋体"/>
          <w:b/>
          <w:bCs/>
          <w:sz w:val="21"/>
          <w:szCs w:val="21"/>
        </w:rPr>
      </w:pPr>
      <w:r>
        <w:rPr>
          <w:rFonts w:ascii="宋体" w:hAnsi="宋体" w:eastAsia="宋体" w:cs="宋体"/>
          <w:b/>
          <w:bCs/>
          <w:sz w:val="21"/>
          <w:szCs w:val="21"/>
        </w:rPr>
        <w:t>台账生成智能体</w:t>
      </w:r>
    </w:p>
    <w:p w14:paraId="27F36609">
      <w:pPr>
        <w:pStyle w:val="11"/>
        <w:widowControl/>
      </w:pPr>
      <w:r>
        <w:rPr>
          <w:rFonts w:ascii="宋体" w:hAnsi="Calibri" w:eastAsia="宋体" w:cs="Times New Roman"/>
          <w:b w:val="0"/>
          <w:bCs w:val="0"/>
          <w:color w:val="31353A"/>
          <w:sz w:val="21"/>
        </w:rPr>
        <w:t>汇总单条隐患全生命周期完整数据：原始检测图片、标注图、规范依据、各岗位工单、整改前后对比图、处置时间节点，自动生成标准化房建安全电子台账，持久存入本地 MySQL 数据库，支持后台一键导出 Excel 存档。</w:t>
      </w:r>
    </w:p>
    <w:p w14:paraId="09FF0385">
      <w:pPr>
        <w:pStyle w:val="4"/>
        <w:widowControl/>
        <w:numPr>
          <w:ilvl w:val="0"/>
          <w:numId w:val="5"/>
        </w:numPr>
        <w:shd w:val="clear" w:fill="FFFFFF"/>
        <w:ind w:left="0" w:leftChars="0" w:firstLine="315" w:firstLineChars="0"/>
      </w:pPr>
      <w:r>
        <w:rPr>
          <w:rFonts w:ascii="宋体" w:hAnsi="宋体" w:eastAsia="宋体" w:cs="宋体"/>
          <w:b/>
          <w:bCs/>
          <w:sz w:val="21"/>
          <w:szCs w:val="22"/>
        </w:rPr>
        <w:t>智能体完整流转链路</w:t>
      </w:r>
    </w:p>
    <w:p w14:paraId="68327B2E">
      <w:pPr>
        <w:pStyle w:val="11"/>
        <w:widowControl/>
      </w:pPr>
      <w:r>
        <w:rPr>
          <w:rFonts w:ascii="宋体" w:hAnsi="Calibri" w:eastAsia="宋体" w:cs="Times New Roman"/>
          <w:b w:val="0"/>
          <w:bCs w:val="0"/>
          <w:color w:val="31353A"/>
          <w:sz w:val="21"/>
        </w:rPr>
        <w:t>图像 / 视频输入→视觉检测模块→巡检感知 Agent（数据清洗）→隐患分级 Agent（知识库检索 + 风险判定）→整改派单 Agent（分岗位生成工单）→协同沟通 Agent（生成协同通知）→WebSocket 分级推送消息→整改完成图片回传→视觉二次复核→台账 Agent 归档全流程记录。</w:t>
      </w:r>
    </w:p>
    <w:p w14:paraId="34034839">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五大智能体完整业务流转逻辑如下图：</w:t>
      </w:r>
    </w:p>
    <w:p w14:paraId="6C973A38">
      <w:pPr>
        <w:pStyle w:val="11"/>
        <w:widowControl/>
        <w:jc w:val="left"/>
        <w:rPr>
          <w:rFonts w:hint="eastAsia" w:ascii="宋体" w:hAnsi="Calibri" w:eastAsia="宋体" w:cs="Times New Roman"/>
          <w:b w:val="0"/>
          <w:bCs w:val="0"/>
          <w:color w:val="31353A"/>
          <w:sz w:val="21"/>
          <w:lang w:eastAsia="zh-CN"/>
        </w:rPr>
      </w:pPr>
      <w:r>
        <w:rPr>
          <w:rFonts w:hint="eastAsia" w:ascii="宋体" w:hAnsi="Calibri" w:eastAsia="宋体" w:cs="Times New Roman"/>
          <w:b w:val="0"/>
          <w:bCs w:val="0"/>
          <w:color w:val="31353A"/>
          <w:sz w:val="21"/>
          <w:lang w:eastAsia="zh-CN"/>
        </w:rPr>
        <w:drawing>
          <wp:inline distT="0" distB="0" distL="114300" distR="114300">
            <wp:extent cx="5268595" cy="659765"/>
            <wp:effectExtent l="0" t="0" r="1905" b="635"/>
            <wp:docPr id="7" name="图片 7" descr="研究生挑战赛道工程大模型Agent系统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研究生挑战赛道工程大模型Agent系统建议"/>
                    <pic:cNvPicPr>
                      <a:picLocks noChangeAspect="1"/>
                    </pic:cNvPicPr>
                  </pic:nvPicPr>
                  <pic:blipFill>
                    <a:blip r:embed="rId6"/>
                    <a:stretch>
                      <a:fillRect/>
                    </a:stretch>
                  </pic:blipFill>
                  <pic:spPr>
                    <a:xfrm>
                      <a:off x="0" y="0"/>
                      <a:ext cx="5268595" cy="659765"/>
                    </a:xfrm>
                    <a:prstGeom prst="rect">
                      <a:avLst/>
                    </a:prstGeom>
                  </pic:spPr>
                </pic:pic>
              </a:graphicData>
            </a:graphic>
          </wp:inline>
        </w:drawing>
      </w:r>
    </w:p>
    <w:p w14:paraId="041428CC">
      <w:pPr>
        <w:pStyle w:val="11"/>
        <w:widowControl/>
        <w:ind w:firstLine="2730" w:firstLineChars="1300"/>
        <w:rPr>
          <w:rFonts w:hint="eastAsia" w:ascii="宋体" w:hAnsi="Calibri" w:eastAsia="宋体" w:cs="Times New Roman"/>
          <w:b w:val="0"/>
          <w:bCs w:val="0"/>
          <w:color w:val="31353A"/>
          <w:sz w:val="21"/>
          <w:lang w:val="en-US" w:eastAsia="zh-CN"/>
        </w:rPr>
      </w:pPr>
      <w:r>
        <w:rPr>
          <w:rFonts w:hint="eastAsia" w:cs="Times New Roman"/>
          <w:b w:val="0"/>
          <w:bCs w:val="0"/>
          <w:color w:val="31353A"/>
          <w:sz w:val="21"/>
          <w:lang w:val="en-US" w:eastAsia="zh-CN"/>
        </w:rPr>
        <w:t xml:space="preserve">图2 </w:t>
      </w:r>
      <w:r>
        <w:rPr>
          <w:rFonts w:ascii="宋体" w:hAnsi="Calibri" w:eastAsia="宋体" w:cs="Times New Roman"/>
          <w:b w:val="0"/>
          <w:bCs w:val="0"/>
          <w:color w:val="31353A"/>
          <w:sz w:val="21"/>
        </w:rPr>
        <w:t>五大智能体完整业务流转逻辑</w:t>
      </w:r>
      <w:r>
        <w:rPr>
          <w:rFonts w:hint="eastAsia" w:cs="Times New Roman"/>
          <w:b w:val="0"/>
          <w:bCs w:val="0"/>
          <w:color w:val="31353A"/>
          <w:sz w:val="21"/>
          <w:lang w:val="en-US" w:eastAsia="zh-CN"/>
        </w:rPr>
        <w:t>图</w:t>
      </w:r>
    </w:p>
    <w:p w14:paraId="025AA4F2">
      <w:pPr>
        <w:pStyle w:val="11"/>
        <w:widowControl/>
        <w:ind w:left="840" w:leftChars="0" w:firstLine="2100" w:firstLineChars="1000"/>
        <w:rPr>
          <w:rFonts w:hint="eastAsia" w:ascii="宋体" w:hAnsi="Calibri" w:eastAsia="宋体" w:cs="Times New Roman"/>
          <w:b w:val="0"/>
          <w:bCs w:val="0"/>
          <w:color w:val="31353A"/>
          <w:sz w:val="21"/>
          <w:lang w:val="en-US" w:eastAsia="zh-CN"/>
        </w:rPr>
      </w:pPr>
    </w:p>
    <w:p w14:paraId="6A443386">
      <w:pPr>
        <w:pStyle w:val="11"/>
        <w:widowControl/>
      </w:pPr>
      <w:r>
        <w:rPr>
          <w:rFonts w:ascii="宋体" w:hAnsi="Calibri" w:eastAsia="宋体" w:cs="Times New Roman"/>
          <w:b w:val="0"/>
          <w:bCs w:val="0"/>
          <w:color w:val="31353A"/>
          <w:sz w:val="21"/>
        </w:rPr>
        <w:t>系统基于 LangGraph 搭建五分工自主调度智能体状态机，图像输入后自动依次完成数据清洗、风险分级、分岗工单生成、协同预警推送；整改完成后二次视觉核验，全流程数据自动汇总归档生成安全台账，无人工介入，实现隐患识别 — 研判 — 派单 — 整改 — 归档全自动闭环。</w:t>
      </w:r>
    </w:p>
    <w:p w14:paraId="6143CDC4">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5" w:name="_Toc5637"/>
      <w:r>
        <w:rPr>
          <w:rStyle w:val="22"/>
          <w:rFonts w:hint="default" w:ascii="黑体" w:hAnsi="黑体" w:eastAsia="黑体" w:cs="黑体"/>
          <w:b/>
          <w:sz w:val="32"/>
          <w:szCs w:val="32"/>
          <w:lang w:val="en-US" w:eastAsia="zh-CN"/>
        </w:rPr>
        <w:t>3.4</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Web 可视化管理后台功能设计</w:t>
      </w:r>
      <w:bookmarkEnd w:id="15"/>
    </w:p>
    <w:p w14:paraId="743DF1E1">
      <w:pPr>
        <w:pStyle w:val="11"/>
        <w:widowControl/>
      </w:pPr>
      <w:r>
        <w:rPr>
          <w:rFonts w:ascii="宋体" w:hAnsi="Calibri" w:eastAsia="宋体" w:cs="Times New Roman"/>
          <w:b w:val="0"/>
          <w:bCs w:val="0"/>
          <w:color w:val="31353A"/>
          <w:sz w:val="21"/>
        </w:rPr>
        <w:t>针对管理员、项目经理、专职安全员、现场巡检员四类管理岗位开发 PC 端可视化操作平台，彻底解决早期纯控制台 Demo 演示观感差、无管理操作能力的短板，核心功能模块如下：</w:t>
      </w:r>
    </w:p>
    <w:p w14:paraId="4F22994E">
      <w:pPr>
        <w:pStyle w:val="4"/>
        <w:widowControl/>
        <w:numPr>
          <w:ilvl w:val="0"/>
          <w:numId w:val="6"/>
        </w:numPr>
        <w:shd w:val="clear" w:fill="FFFFFF"/>
        <w:ind w:left="0" w:leftChars="0" w:firstLine="315" w:firstLineChars="0"/>
      </w:pPr>
      <w:r>
        <w:rPr>
          <w:rFonts w:ascii="宋体" w:hAnsi="宋体" w:eastAsia="宋体" w:cs="宋体"/>
          <w:b/>
          <w:bCs/>
          <w:sz w:val="21"/>
          <w:szCs w:val="22"/>
        </w:rPr>
        <w:t>图像 &amp; 视频 AI 检测模块</w:t>
      </w:r>
    </w:p>
    <w:p w14:paraId="54429B37">
      <w:pPr>
        <w:pStyle w:val="11"/>
        <w:widowControl/>
        <w:rPr>
          <w:rFonts w:ascii="宋体" w:hAnsi="Calibri" w:eastAsia="宋体" w:cs="Times New Roman"/>
          <w:b w:val="0"/>
          <w:color w:val="31353A"/>
          <w:sz w:val="21"/>
        </w:rPr>
      </w:pPr>
      <w:r>
        <w:rPr>
          <w:rFonts w:ascii="宋体" w:hAnsi="Calibri" w:eastAsia="宋体" w:cs="Times New Roman"/>
          <w:b w:val="0"/>
          <w:color w:val="31353A"/>
          <w:sz w:val="21"/>
        </w:rPr>
        <w:t>支持本地图片拖拽上传、工地监控视频分段上传，点击识别后页面直观展示带</w:t>
      </w:r>
      <w:r>
        <w:rPr>
          <w:rFonts w:ascii="宋体" w:hAnsi="Calibri" w:eastAsia="宋体" w:cs="Times New Roman"/>
          <w:b/>
          <w:color w:val="000080"/>
          <w:sz w:val="21"/>
        </w:rPr>
        <w:t>红（重大）/黄（较大）/蓝（一般）三级风险色标注</w:t>
      </w:r>
      <w:r>
        <w:rPr>
          <w:rFonts w:ascii="宋体" w:hAnsi="Calibri" w:eastAsia="宋体" w:cs="Times New Roman"/>
          <w:b w:val="0"/>
          <w:color w:val="31353A"/>
          <w:sz w:val="21"/>
        </w:rPr>
        <w:t>的原图；右侧按 55:45 比例分栏展示隐患清单（多隐患标签附带各置信度）、隐患等级彩色标识、匹配的 JGJ 系列规范条文、检测详情表格（类别/置信度/风险等级/坐标）、整改建议蓝色左边框卡片，所有结果页面可视化呈现，直观展示 AI 全流程研判效果。</w:t>
      </w:r>
    </w:p>
    <w:p w14:paraId="33D3BF31">
      <w:pPr>
        <w:keepNext w:val="0"/>
        <w:keepLines w:val="0"/>
        <w:widowControl/>
        <w:suppressLineNumbers w:val="0"/>
        <w:jc w:val="center"/>
      </w:pPr>
      <w:r>
        <w:drawing>
          <wp:inline distT="0" distB="0" distL="114300" distR="114300">
            <wp:extent cx="5307330" cy="2865120"/>
            <wp:effectExtent l="0" t="0" r="1143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307330" cy="2865120"/>
                    </a:xfrm>
                    <a:prstGeom prst="rect">
                      <a:avLst/>
                    </a:prstGeom>
                    <a:noFill/>
                    <a:ln>
                      <a:noFill/>
                    </a:ln>
                  </pic:spPr>
                </pic:pic>
              </a:graphicData>
            </a:graphic>
          </wp:inline>
        </w:drawing>
      </w:r>
    </w:p>
    <w:p w14:paraId="4B86B15F">
      <w:pPr>
        <w:keepNext w:val="0"/>
        <w:keepLines w:val="0"/>
        <w:widowControl/>
        <w:suppressLineNumbers w:val="0"/>
        <w:jc w:val="center"/>
      </w:pPr>
      <w:r>
        <w:drawing>
          <wp:inline distT="0" distB="0" distL="114300" distR="114300">
            <wp:extent cx="5240020" cy="2867660"/>
            <wp:effectExtent l="0" t="0" r="2540"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40020" cy="2867660"/>
                    </a:xfrm>
                    <a:prstGeom prst="rect">
                      <a:avLst/>
                    </a:prstGeom>
                    <a:noFill/>
                    <a:ln>
                      <a:noFill/>
                    </a:ln>
                  </pic:spPr>
                </pic:pic>
              </a:graphicData>
            </a:graphic>
          </wp:inline>
        </w:drawing>
      </w:r>
    </w:p>
    <w:p w14:paraId="6FC42645">
      <w:pPr>
        <w:keepNext w:val="0"/>
        <w:keepLines w:val="0"/>
        <w:widowControl/>
        <w:suppressLineNumbers w:val="0"/>
        <w:jc w:val="center"/>
      </w:pPr>
      <w:r>
        <w:drawing>
          <wp:inline distT="0" distB="0" distL="114300" distR="114300">
            <wp:extent cx="5244465" cy="2849880"/>
            <wp:effectExtent l="0" t="0" r="1333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44465" cy="2849880"/>
                    </a:xfrm>
                    <a:prstGeom prst="rect">
                      <a:avLst/>
                    </a:prstGeom>
                    <a:noFill/>
                    <a:ln>
                      <a:noFill/>
                    </a:ln>
                  </pic:spPr>
                </pic:pic>
              </a:graphicData>
            </a:graphic>
          </wp:inline>
        </w:drawing>
      </w:r>
    </w:p>
    <w:p w14:paraId="1DF8F4BB">
      <w:pPr>
        <w:keepNext w:val="0"/>
        <w:keepLines w:val="0"/>
        <w:widowControl/>
        <w:suppressLineNumbers w:val="0"/>
        <w:jc w:val="center"/>
      </w:pPr>
      <w:r>
        <w:drawing>
          <wp:inline distT="0" distB="0" distL="114300" distR="114300">
            <wp:extent cx="5182870" cy="2945130"/>
            <wp:effectExtent l="0" t="0" r="13970" b="1143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0"/>
                    <a:stretch>
                      <a:fillRect/>
                    </a:stretch>
                  </pic:blipFill>
                  <pic:spPr>
                    <a:xfrm>
                      <a:off x="0" y="0"/>
                      <a:ext cx="5182870" cy="2945130"/>
                    </a:xfrm>
                    <a:prstGeom prst="rect">
                      <a:avLst/>
                    </a:prstGeom>
                    <a:noFill/>
                    <a:ln>
                      <a:noFill/>
                    </a:ln>
                  </pic:spPr>
                </pic:pic>
              </a:graphicData>
            </a:graphic>
          </wp:inline>
        </w:drawing>
      </w:r>
    </w:p>
    <w:p w14:paraId="7716EBC6">
      <w:pPr>
        <w:keepNext w:val="0"/>
        <w:keepLines w:val="0"/>
        <w:widowControl/>
        <w:suppressLineNumbers w:val="0"/>
        <w:jc w:val="center"/>
      </w:pPr>
      <w:r>
        <w:drawing>
          <wp:inline distT="0" distB="0" distL="114300" distR="114300">
            <wp:extent cx="5143500" cy="2626995"/>
            <wp:effectExtent l="0" t="0" r="7620" b="952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1"/>
                    <a:stretch>
                      <a:fillRect/>
                    </a:stretch>
                  </pic:blipFill>
                  <pic:spPr>
                    <a:xfrm>
                      <a:off x="0" y="0"/>
                      <a:ext cx="5143500" cy="2626995"/>
                    </a:xfrm>
                    <a:prstGeom prst="rect">
                      <a:avLst/>
                    </a:prstGeom>
                    <a:noFill/>
                    <a:ln>
                      <a:noFill/>
                    </a:ln>
                  </pic:spPr>
                </pic:pic>
              </a:graphicData>
            </a:graphic>
          </wp:inline>
        </w:drawing>
      </w:r>
    </w:p>
    <w:p w14:paraId="6B9D14B7">
      <w:pPr>
        <w:pStyle w:val="20"/>
        <w:widowControl/>
        <w:shd w:val="clear" w:fill="FFFFFF"/>
        <w:rPr>
          <w:b/>
          <w:bCs/>
        </w:rPr>
      </w:pPr>
      <w:r>
        <w:rPr>
          <w:rFonts w:ascii="宋体" w:hAnsi="Calibri" w:eastAsia="宋体" w:cs="Times New Roman"/>
          <w:b/>
          <w:bCs/>
          <w:color w:val="31353A"/>
          <w:sz w:val="21"/>
        </w:rPr>
        <w:t>图3 Web后台AI隐患识别界面及结果</w:t>
      </w:r>
    </w:p>
    <w:p w14:paraId="3CAA8F5D">
      <w:pPr>
        <w:pStyle w:val="4"/>
        <w:widowControl/>
        <w:numPr>
          <w:ilvl w:val="0"/>
          <w:numId w:val="6"/>
        </w:numPr>
        <w:shd w:val="clear" w:fill="FFFFFF"/>
        <w:ind w:left="0" w:leftChars="0" w:firstLine="315" w:firstLineChars="0"/>
      </w:pPr>
      <w:r>
        <w:rPr>
          <w:rFonts w:ascii="宋体" w:hAnsi="宋体" w:eastAsia="宋体" w:cs="宋体"/>
          <w:b/>
          <w:bCs/>
          <w:sz w:val="21"/>
          <w:szCs w:val="22"/>
        </w:rPr>
        <w:t>分级岗位权限管理模块</w:t>
      </w:r>
    </w:p>
    <w:p w14:paraId="703B54DE">
      <w:pPr>
        <w:pStyle w:val="11"/>
        <w:widowControl/>
        <w:ind w:firstLine="420" w:firstLineChars="200"/>
      </w:pPr>
      <w:r>
        <w:rPr>
          <w:rFonts w:ascii="宋体" w:hAnsi="Calibri" w:eastAsia="宋体" w:cs="Times New Roman"/>
          <w:b w:val="0"/>
          <w:bCs w:val="0"/>
          <w:color w:val="31353A"/>
          <w:sz w:val="21"/>
        </w:rPr>
        <w:t>系统内置六大房建完整岗位权限矩阵，严格区分操作权限：</w:t>
      </w:r>
    </w:p>
    <w:p w14:paraId="63761106">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系统管理员</w:t>
      </w:r>
      <w:r>
        <w:rPr>
          <w:rFonts w:ascii="宋体" w:hAnsi="Calibri" w:eastAsia="宋体" w:cs="Times New Roman"/>
          <w:b w:val="0"/>
          <w:color w:val="31353A"/>
          <w:sz w:val="21"/>
        </w:rPr>
        <w:t>：全功能开放，可管理账号、查看全部检测记录与工单台账、审核所有隐患整改方案，接收重大隐患预警推送；</w:t>
      </w:r>
    </w:p>
    <w:p w14:paraId="6646FFB2">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项目经理</w:t>
      </w:r>
      <w:r>
        <w:rPr>
          <w:rFonts w:ascii="宋体" w:hAnsi="Calibri" w:eastAsia="宋体" w:cs="Times New Roman"/>
          <w:b w:val="0"/>
          <w:color w:val="31353A"/>
          <w:sz w:val="21"/>
        </w:rPr>
        <w:t>：可发起图像/批量/视频/摄像头检测、查看全项目隐患数据与检测记录、审核重大隐患整改方案，接收重大及较大隐患预警推送；</w:t>
      </w:r>
    </w:p>
    <w:p w14:paraId="39EC2CCC">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专职安全员</w:t>
      </w:r>
      <w:r>
        <w:rPr>
          <w:rFonts w:ascii="宋体" w:hAnsi="Calibri" w:eastAsia="宋体" w:cs="Times New Roman"/>
          <w:b w:val="0"/>
          <w:color w:val="31353A"/>
          <w:sz w:val="21"/>
        </w:rPr>
        <w:t>：全量隐患查看、发起常规检测、督办逾期整改工单、上传AI复核图片，接收所有等级隐患预警推送及督办提醒；</w:t>
      </w:r>
    </w:p>
    <w:p w14:paraId="10A0ACB2">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巡检员</w:t>
      </w:r>
      <w:r>
        <w:rPr>
          <w:rFonts w:ascii="宋体" w:hAnsi="Calibri" w:eastAsia="宋体" w:cs="Times New Roman"/>
          <w:b w:val="0"/>
          <w:color w:val="31353A"/>
          <w:sz w:val="21"/>
        </w:rPr>
        <w:t>：可发起图像/批量/视频检测、查看本人负责区域隐患与检测记录，接收较大及以下隐患预警推送；</w:t>
      </w:r>
    </w:p>
    <w:p w14:paraId="57090DF6">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施工班组长</w:t>
      </w:r>
      <w:r>
        <w:rPr>
          <w:rFonts w:ascii="宋体" w:hAnsi="Calibri" w:eastAsia="宋体" w:cs="Times New Roman"/>
          <w:b w:val="0"/>
          <w:color w:val="31353A"/>
          <w:sz w:val="21"/>
        </w:rPr>
        <w:t>：无检测发起权限，通过小程序查看负责工单、上传整改图片、接收一般及以下隐患预警推送及督办提醒；</w:t>
      </w:r>
    </w:p>
    <w:p w14:paraId="57AE435C">
      <w:pPr>
        <w:pStyle w:val="11"/>
        <w:widowControl/>
        <w:ind w:firstLine="422" w:firstLineChars="200"/>
        <w:rPr>
          <w:rFonts w:ascii="宋体" w:hAnsi="Calibri" w:eastAsia="宋体" w:cs="Times New Roman"/>
          <w:b w:val="0"/>
          <w:color w:val="31353A"/>
          <w:sz w:val="21"/>
        </w:rPr>
      </w:pPr>
      <w:r>
        <w:rPr>
          <w:rFonts w:ascii="宋体" w:hAnsi="Calibri" w:eastAsia="宋体" w:cs="Times New Roman"/>
          <w:b/>
          <w:color w:val="000080"/>
          <w:sz w:val="21"/>
        </w:rPr>
        <w:t>现场施工人员</w:t>
      </w:r>
      <w:r>
        <w:rPr>
          <w:rFonts w:ascii="宋体" w:hAnsi="Calibri" w:eastAsia="宋体" w:cs="Times New Roman"/>
          <w:b w:val="0"/>
          <w:color w:val="31353A"/>
          <w:sz w:val="21"/>
        </w:rPr>
        <w:t>：无检测发起权限，通过小程序查看个人工单、上传整改图片、接收一般及以下隐患预警推送及督办提醒。</w:t>
      </w:r>
    </w:p>
    <w:p w14:paraId="005CFC4A">
      <w:pPr>
        <w:pStyle w:val="11"/>
        <w:widowControl/>
        <w:ind w:firstLine="420" w:firstLineChars="200"/>
        <w:rPr>
          <w:rFonts w:ascii="宋体" w:hAnsi="Calibri" w:eastAsia="宋体" w:cs="Times New Roman"/>
          <w:b w:val="0"/>
          <w:color w:val="31353A"/>
          <w:sz w:val="21"/>
        </w:rPr>
      </w:pPr>
    </w:p>
    <w:tbl>
      <w:tblPr>
        <w:tblStyle w:val="18"/>
        <w:tblW w:w="8826"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569"/>
        <w:gridCol w:w="1603"/>
        <w:gridCol w:w="1653"/>
        <w:gridCol w:w="2222"/>
        <w:gridCol w:w="1779"/>
      </w:tblGrid>
      <w:tr w14:paraId="2ADF90A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tblHeader/>
          <w:jc w:val="center"/>
        </w:trPr>
        <w:tc>
          <w:tcPr>
            <w:tcW w:w="1569"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680AFDE7">
            <w:pPr>
              <w:snapToGrid w:val="0"/>
              <w:spacing w:before="0" w:after="0" w:line="240" w:lineRule="auto"/>
              <w:ind w:left="0" w:leftChars="0" w:right="0" w:rightChars="0" w:firstLine="0" w:firstLineChars="0"/>
              <w:jc w:val="center"/>
              <w:rPr>
                <w:b/>
                <w:i w:val="0"/>
                <w:color w:val="4874CB" w:themeColor="accent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角色</w:t>
            </w:r>
          </w:p>
        </w:tc>
        <w:tc>
          <w:tcPr>
            <w:tcW w:w="1603"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5A8E8DEF">
            <w:pPr>
              <w:snapToGrid w:val="0"/>
              <w:spacing w:before="0" w:after="0" w:line="240" w:lineRule="auto"/>
              <w:ind w:left="0" w:leftChars="0" w:right="0" w:rightChars="0" w:firstLine="0" w:firstLineChars="0"/>
              <w:jc w:val="center"/>
              <w:rPr>
                <w:b/>
                <w:i w:val="0"/>
                <w:color w:val="4874CB" w:themeColor="accent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roles标识</w:t>
            </w:r>
          </w:p>
        </w:tc>
        <w:tc>
          <w:tcPr>
            <w:tcW w:w="1653"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373049CD">
            <w:pPr>
              <w:snapToGrid w:val="0"/>
              <w:spacing w:before="0" w:after="0" w:line="240" w:lineRule="auto"/>
              <w:ind w:left="0" w:leftChars="0" w:right="0" w:rightChars="0" w:firstLine="0" w:firstLineChars="0"/>
              <w:jc w:val="center"/>
              <w:rPr>
                <w:b/>
                <w:i w:val="0"/>
                <w:color w:val="4874CB" w:themeColor="accent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按钮权限</w:t>
            </w:r>
          </w:p>
        </w:tc>
        <w:tc>
          <w:tcPr>
            <w:tcW w:w="2222"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0EEE05A6">
            <w:pPr>
              <w:snapToGrid w:val="0"/>
              <w:spacing w:before="0" w:after="0" w:line="240" w:lineRule="auto"/>
              <w:ind w:left="0" w:leftChars="0" w:right="0" w:rightChars="0" w:firstLine="0" w:firstLineChars="0"/>
              <w:jc w:val="center"/>
              <w:rPr>
                <w:b/>
                <w:i w:val="0"/>
                <w:color w:val="4874CB" w:themeColor="accent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平台端</w:t>
            </w:r>
          </w:p>
        </w:tc>
        <w:tc>
          <w:tcPr>
            <w:tcW w:w="1779"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08642A2C">
            <w:pPr>
              <w:snapToGrid w:val="0"/>
              <w:spacing w:before="0" w:after="0" w:line="240" w:lineRule="auto"/>
              <w:ind w:left="0" w:leftChars="0" w:right="0" w:rightChars="0" w:firstLine="0" w:firstLineChars="0"/>
              <w:jc w:val="center"/>
              <w:rPr>
                <w:b/>
                <w:i w:val="0"/>
                <w:color w:val="4874CB" w:themeColor="accent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小程序端</w:t>
            </w:r>
          </w:p>
        </w:tc>
      </w:tr>
      <w:tr w14:paraId="1FF3010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5B695D09">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管理员</w:t>
            </w:r>
          </w:p>
        </w:tc>
        <w:tc>
          <w:tcPr>
            <w:tcW w:w="1603"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713BC053">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admin</w:t>
            </w:r>
          </w:p>
        </w:tc>
        <w:tc>
          <w:tcPr>
            <w:tcW w:w="1653"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0AA76874">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add/del/edit/link</w:t>
            </w:r>
          </w:p>
        </w:tc>
        <w:tc>
          <w:tcPr>
            <w:tcW w:w="2222"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27919855">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全功能</w:t>
            </w:r>
          </w:p>
        </w:tc>
        <w:tc>
          <w:tcPr>
            <w:tcW w:w="1779"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74D17403">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全功能</w:t>
            </w:r>
          </w:p>
        </w:tc>
      </w:tr>
      <w:tr w14:paraId="0836788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nil"/>
              <w:left w:val="nil"/>
              <w:bottom w:val="nil"/>
              <w:right w:val="nil"/>
            </w:tcBorders>
            <w:shd w:val="clear" w:color="auto" w:fill="F2F2F2"/>
            <w:tcMar>
              <w:top w:w="60" w:type="dxa"/>
              <w:left w:w="100" w:type="dxa"/>
              <w:bottom w:w="60" w:type="dxa"/>
              <w:right w:w="100" w:type="dxa"/>
            </w:tcMar>
            <w:vAlign w:val="center"/>
          </w:tcPr>
          <w:p w14:paraId="783C9570">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项目经理</w:t>
            </w:r>
          </w:p>
        </w:tc>
        <w:tc>
          <w:tcPr>
            <w:tcW w:w="1603" w:type="dxa"/>
            <w:tcBorders>
              <w:top w:val="nil"/>
              <w:left w:val="nil"/>
              <w:bottom w:val="nil"/>
              <w:right w:val="nil"/>
            </w:tcBorders>
            <w:shd w:val="clear" w:color="auto" w:fill="F2F2F2"/>
            <w:tcMar>
              <w:top w:w="60" w:type="dxa"/>
              <w:left w:w="100" w:type="dxa"/>
              <w:bottom w:w="60" w:type="dxa"/>
              <w:right w:w="100" w:type="dxa"/>
            </w:tcMar>
            <w:vAlign w:val="center"/>
          </w:tcPr>
          <w:p w14:paraId="148DF029">
            <w:pPr>
              <w:snapToGrid w:val="0"/>
              <w:spacing w:before="0" w:after="0" w:line="240" w:lineRule="auto"/>
              <w:ind w:left="0" w:leftChars="0" w:right="0" w:rightChars="0" w:firstLine="0" w:firstLineChars="0"/>
              <w:jc w:val="center"/>
              <w:rPr>
                <w:b w:val="0"/>
                <w:i w:val="0"/>
                <w:color w:val="08090C"/>
              </w:rPr>
            </w:pPr>
            <w:r>
              <w:rPr>
                <w:rFonts w:hint="eastAsia" w:ascii="Times New Roman" w:hAnsi="Times New Roman" w:eastAsia="宋体" w:cs="Times New Roman"/>
                <w:b w:val="0"/>
                <w:bCs w:val="0"/>
                <w:i w:val="0"/>
                <w:color w:val="08090C"/>
                <w:sz w:val="21"/>
                <w:szCs w:val="21"/>
                <w:lang w:val="en-US" w:eastAsia="zh-CN"/>
              </w:rPr>
              <w:t>p</w:t>
            </w:r>
            <w:r>
              <w:rPr>
                <w:rFonts w:hint="eastAsia" w:ascii="Times New Roman" w:hAnsi="Times New Roman" w:eastAsia="宋体" w:cs="Times New Roman"/>
                <w:b w:val="0"/>
                <w:bCs w:val="0"/>
                <w:i w:val="0"/>
                <w:color w:val="08090C"/>
                <w:sz w:val="21"/>
                <w:szCs w:val="21"/>
                <w:lang w:eastAsia="zh-CN"/>
              </w:rPr>
              <w:t xml:space="preserve">roject </w:t>
            </w:r>
            <w:r>
              <w:rPr>
                <w:rFonts w:hint="eastAsia" w:ascii="Times New Roman" w:hAnsi="Times New Roman" w:eastAsia="宋体" w:cs="Times New Roman"/>
                <w:b w:val="0"/>
                <w:bCs w:val="0"/>
                <w:i w:val="0"/>
                <w:color w:val="08090C"/>
                <w:sz w:val="21"/>
                <w:szCs w:val="21"/>
                <w:lang w:val="en-US" w:eastAsia="zh-CN"/>
              </w:rPr>
              <w:t>m</w:t>
            </w:r>
            <w:r>
              <w:rPr>
                <w:rFonts w:hint="eastAsia" w:ascii="Times New Roman" w:hAnsi="Times New Roman" w:eastAsia="宋体" w:cs="Times New Roman"/>
                <w:b w:val="0"/>
                <w:bCs w:val="0"/>
                <w:i w:val="0"/>
                <w:color w:val="08090C"/>
                <w:sz w:val="21"/>
                <w:szCs w:val="21"/>
                <w:lang w:eastAsia="zh-CN"/>
              </w:rPr>
              <w:t>anager</w:t>
            </w:r>
          </w:p>
        </w:tc>
        <w:tc>
          <w:tcPr>
            <w:tcW w:w="1653" w:type="dxa"/>
            <w:tcBorders>
              <w:top w:val="nil"/>
              <w:left w:val="nil"/>
              <w:bottom w:val="nil"/>
              <w:right w:val="nil"/>
            </w:tcBorders>
            <w:shd w:val="clear" w:color="auto" w:fill="F2F2F2"/>
            <w:tcMar>
              <w:top w:w="60" w:type="dxa"/>
              <w:left w:w="100" w:type="dxa"/>
              <w:bottom w:w="60" w:type="dxa"/>
              <w:right w:w="100" w:type="dxa"/>
            </w:tcMar>
            <w:vAlign w:val="center"/>
          </w:tcPr>
          <w:p w14:paraId="1A768C54">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add/del/edit/link</w:t>
            </w:r>
          </w:p>
        </w:tc>
        <w:tc>
          <w:tcPr>
            <w:tcW w:w="2222" w:type="dxa"/>
            <w:tcBorders>
              <w:top w:val="nil"/>
              <w:left w:val="nil"/>
              <w:bottom w:val="nil"/>
              <w:right w:val="nil"/>
            </w:tcBorders>
            <w:shd w:val="clear" w:color="auto" w:fill="F2F2F2"/>
            <w:tcMar>
              <w:top w:w="60" w:type="dxa"/>
              <w:left w:w="100" w:type="dxa"/>
              <w:bottom w:w="60" w:type="dxa"/>
              <w:right w:w="100" w:type="dxa"/>
            </w:tcMar>
            <w:vAlign w:val="center"/>
          </w:tcPr>
          <w:p w14:paraId="48B35BAB">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检测+全项目数据</w:t>
            </w:r>
          </w:p>
        </w:tc>
        <w:tc>
          <w:tcPr>
            <w:tcW w:w="1779" w:type="dxa"/>
            <w:tcBorders>
              <w:top w:val="nil"/>
              <w:left w:val="nil"/>
              <w:bottom w:val="nil"/>
              <w:right w:val="nil"/>
            </w:tcBorders>
            <w:shd w:val="clear" w:color="auto" w:fill="F2F2F2"/>
            <w:tcMar>
              <w:top w:w="60" w:type="dxa"/>
              <w:left w:w="100" w:type="dxa"/>
              <w:bottom w:w="60" w:type="dxa"/>
              <w:right w:w="100" w:type="dxa"/>
            </w:tcMar>
            <w:vAlign w:val="center"/>
          </w:tcPr>
          <w:p w14:paraId="30967C06">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检测+推送</w:t>
            </w:r>
          </w:p>
        </w:tc>
      </w:tr>
      <w:tr w14:paraId="60C602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nil"/>
              <w:left w:val="nil"/>
              <w:bottom w:val="nil"/>
              <w:right w:val="nil"/>
            </w:tcBorders>
            <w:shd w:val="clear" w:color="auto" w:fill="FFFFFF"/>
            <w:tcMar>
              <w:top w:w="60" w:type="dxa"/>
              <w:left w:w="100" w:type="dxa"/>
              <w:bottom w:w="60" w:type="dxa"/>
              <w:right w:w="100" w:type="dxa"/>
            </w:tcMar>
            <w:vAlign w:val="center"/>
          </w:tcPr>
          <w:p w14:paraId="1D242E02">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专职安全员</w:t>
            </w:r>
          </w:p>
        </w:tc>
        <w:tc>
          <w:tcPr>
            <w:tcW w:w="1603" w:type="dxa"/>
            <w:tcBorders>
              <w:top w:val="nil"/>
              <w:left w:val="nil"/>
              <w:bottom w:val="nil"/>
              <w:right w:val="nil"/>
            </w:tcBorders>
            <w:shd w:val="clear" w:color="auto" w:fill="FFFFFF"/>
            <w:tcMar>
              <w:top w:w="60" w:type="dxa"/>
              <w:left w:w="100" w:type="dxa"/>
              <w:bottom w:w="60" w:type="dxa"/>
              <w:right w:w="100" w:type="dxa"/>
            </w:tcMar>
            <w:vAlign w:val="center"/>
          </w:tcPr>
          <w:p w14:paraId="193F2528">
            <w:pPr>
              <w:snapToGrid w:val="0"/>
              <w:spacing w:before="0" w:after="0" w:line="240" w:lineRule="auto"/>
              <w:ind w:left="0" w:leftChars="0" w:right="0" w:rightChars="0" w:firstLine="0" w:firstLineChars="0"/>
              <w:jc w:val="center"/>
              <w:rPr>
                <w:b w:val="0"/>
                <w:i w:val="0"/>
                <w:color w:val="08090C"/>
              </w:rPr>
            </w:pPr>
            <w:r>
              <w:rPr>
                <w:rFonts w:hint="eastAsia" w:ascii="Times New Roman" w:hAnsi="Times New Roman" w:eastAsia="宋体" w:cs="Times New Roman"/>
                <w:b w:val="0"/>
                <w:bCs w:val="0"/>
                <w:i w:val="0"/>
                <w:color w:val="08090C"/>
                <w:sz w:val="21"/>
                <w:szCs w:val="21"/>
                <w:lang w:val="en-US" w:eastAsia="zh-CN"/>
              </w:rPr>
              <w:t>s</w:t>
            </w:r>
            <w:r>
              <w:rPr>
                <w:rFonts w:hint="eastAsia" w:ascii="Times New Roman" w:hAnsi="Times New Roman" w:eastAsia="宋体" w:cs="Times New Roman"/>
                <w:b w:val="0"/>
                <w:bCs w:val="0"/>
                <w:i w:val="0"/>
                <w:color w:val="08090C"/>
                <w:sz w:val="21"/>
                <w:szCs w:val="21"/>
                <w:lang w:eastAsia="zh-CN"/>
              </w:rPr>
              <w:t xml:space="preserve">afety </w:t>
            </w:r>
            <w:r>
              <w:rPr>
                <w:rFonts w:hint="eastAsia" w:ascii="Times New Roman" w:hAnsi="Times New Roman" w:eastAsia="宋体" w:cs="Times New Roman"/>
                <w:b w:val="0"/>
                <w:bCs w:val="0"/>
                <w:i w:val="0"/>
                <w:color w:val="08090C"/>
                <w:sz w:val="21"/>
                <w:szCs w:val="21"/>
                <w:lang w:val="en-US" w:eastAsia="zh-CN"/>
              </w:rPr>
              <w:t>o</w:t>
            </w:r>
            <w:r>
              <w:rPr>
                <w:rFonts w:hint="eastAsia" w:ascii="Times New Roman" w:hAnsi="Times New Roman" w:eastAsia="宋体" w:cs="Times New Roman"/>
                <w:b w:val="0"/>
                <w:bCs w:val="0"/>
                <w:i w:val="0"/>
                <w:color w:val="08090C"/>
                <w:sz w:val="21"/>
                <w:szCs w:val="21"/>
                <w:lang w:eastAsia="zh-CN"/>
              </w:rPr>
              <w:t>fficer</w:t>
            </w:r>
          </w:p>
        </w:tc>
        <w:tc>
          <w:tcPr>
            <w:tcW w:w="1653" w:type="dxa"/>
            <w:tcBorders>
              <w:top w:val="nil"/>
              <w:left w:val="nil"/>
              <w:bottom w:val="nil"/>
              <w:right w:val="nil"/>
            </w:tcBorders>
            <w:shd w:val="clear" w:color="auto" w:fill="FFFFFF"/>
            <w:tcMar>
              <w:top w:w="60" w:type="dxa"/>
              <w:left w:w="100" w:type="dxa"/>
              <w:bottom w:w="60" w:type="dxa"/>
              <w:right w:w="100" w:type="dxa"/>
            </w:tcMar>
            <w:vAlign w:val="center"/>
          </w:tcPr>
          <w:p w14:paraId="498A2EB6">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add/del/edit/link</w:t>
            </w:r>
          </w:p>
        </w:tc>
        <w:tc>
          <w:tcPr>
            <w:tcW w:w="2222" w:type="dxa"/>
            <w:tcBorders>
              <w:top w:val="nil"/>
              <w:left w:val="nil"/>
              <w:bottom w:val="nil"/>
              <w:right w:val="nil"/>
            </w:tcBorders>
            <w:shd w:val="clear" w:color="auto" w:fill="FFFFFF"/>
            <w:tcMar>
              <w:top w:w="60" w:type="dxa"/>
              <w:left w:w="100" w:type="dxa"/>
              <w:bottom w:w="60" w:type="dxa"/>
              <w:right w:w="100" w:type="dxa"/>
            </w:tcMar>
            <w:vAlign w:val="center"/>
          </w:tcPr>
          <w:p w14:paraId="38AFD209">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检测+全量隐患+督办</w:t>
            </w:r>
          </w:p>
        </w:tc>
        <w:tc>
          <w:tcPr>
            <w:tcW w:w="1779" w:type="dxa"/>
            <w:tcBorders>
              <w:top w:val="nil"/>
              <w:left w:val="nil"/>
              <w:bottom w:val="nil"/>
              <w:right w:val="nil"/>
            </w:tcBorders>
            <w:shd w:val="clear" w:color="auto" w:fill="FFFFFF"/>
            <w:tcMar>
              <w:top w:w="60" w:type="dxa"/>
              <w:left w:w="100" w:type="dxa"/>
              <w:bottom w:w="60" w:type="dxa"/>
              <w:right w:w="100" w:type="dxa"/>
            </w:tcMar>
            <w:vAlign w:val="center"/>
          </w:tcPr>
          <w:p w14:paraId="27A681D0">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检测+推送</w:t>
            </w:r>
          </w:p>
        </w:tc>
      </w:tr>
      <w:tr w14:paraId="7B57DC4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nil"/>
              <w:left w:val="nil"/>
              <w:bottom w:val="nil"/>
              <w:right w:val="nil"/>
            </w:tcBorders>
            <w:shd w:val="clear" w:color="auto" w:fill="F2F2F2"/>
            <w:tcMar>
              <w:top w:w="60" w:type="dxa"/>
              <w:left w:w="100" w:type="dxa"/>
              <w:bottom w:w="60" w:type="dxa"/>
              <w:right w:w="100" w:type="dxa"/>
            </w:tcMar>
            <w:vAlign w:val="center"/>
          </w:tcPr>
          <w:p w14:paraId="1E7731A4">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巡检员</w:t>
            </w:r>
          </w:p>
        </w:tc>
        <w:tc>
          <w:tcPr>
            <w:tcW w:w="1603" w:type="dxa"/>
            <w:tcBorders>
              <w:top w:val="nil"/>
              <w:left w:val="nil"/>
              <w:bottom w:val="nil"/>
              <w:right w:val="nil"/>
            </w:tcBorders>
            <w:shd w:val="clear" w:color="auto" w:fill="F2F2F2"/>
            <w:tcMar>
              <w:top w:w="60" w:type="dxa"/>
              <w:left w:w="100" w:type="dxa"/>
              <w:bottom w:w="60" w:type="dxa"/>
              <w:right w:w="100" w:type="dxa"/>
            </w:tcMar>
            <w:vAlign w:val="center"/>
          </w:tcPr>
          <w:p w14:paraId="657E2709">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inspector</w:t>
            </w:r>
          </w:p>
        </w:tc>
        <w:tc>
          <w:tcPr>
            <w:tcW w:w="1653" w:type="dxa"/>
            <w:tcBorders>
              <w:top w:val="nil"/>
              <w:left w:val="nil"/>
              <w:bottom w:val="nil"/>
              <w:right w:val="nil"/>
            </w:tcBorders>
            <w:shd w:val="clear" w:color="auto" w:fill="F2F2F2"/>
            <w:tcMar>
              <w:top w:w="60" w:type="dxa"/>
              <w:left w:w="100" w:type="dxa"/>
              <w:bottom w:w="60" w:type="dxa"/>
              <w:right w:w="100" w:type="dxa"/>
            </w:tcMar>
            <w:vAlign w:val="center"/>
          </w:tcPr>
          <w:p w14:paraId="144B07EF">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add/edit/link</w:t>
            </w:r>
          </w:p>
        </w:tc>
        <w:tc>
          <w:tcPr>
            <w:tcW w:w="2222" w:type="dxa"/>
            <w:tcBorders>
              <w:top w:val="nil"/>
              <w:left w:val="nil"/>
              <w:bottom w:val="nil"/>
              <w:right w:val="nil"/>
            </w:tcBorders>
            <w:shd w:val="clear" w:color="auto" w:fill="F2F2F2"/>
            <w:tcMar>
              <w:top w:w="60" w:type="dxa"/>
              <w:left w:w="100" w:type="dxa"/>
              <w:bottom w:w="60" w:type="dxa"/>
              <w:right w:w="100" w:type="dxa"/>
            </w:tcMar>
            <w:vAlign w:val="center"/>
          </w:tcPr>
          <w:p w14:paraId="277FBF0A">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检测+本人数据</w:t>
            </w:r>
          </w:p>
        </w:tc>
        <w:tc>
          <w:tcPr>
            <w:tcW w:w="1779" w:type="dxa"/>
            <w:tcBorders>
              <w:top w:val="nil"/>
              <w:left w:val="nil"/>
              <w:bottom w:val="nil"/>
              <w:right w:val="nil"/>
            </w:tcBorders>
            <w:shd w:val="clear" w:color="auto" w:fill="F2F2F2"/>
            <w:tcMar>
              <w:top w:w="60" w:type="dxa"/>
              <w:left w:w="100" w:type="dxa"/>
              <w:bottom w:w="60" w:type="dxa"/>
              <w:right w:w="100" w:type="dxa"/>
            </w:tcMar>
            <w:vAlign w:val="center"/>
          </w:tcPr>
          <w:p w14:paraId="085AB507">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检测+推送</w:t>
            </w:r>
          </w:p>
        </w:tc>
      </w:tr>
      <w:tr w14:paraId="76D437B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nil"/>
              <w:left w:val="nil"/>
              <w:bottom w:val="nil"/>
              <w:right w:val="nil"/>
            </w:tcBorders>
            <w:shd w:val="clear" w:color="auto" w:fill="FFFFFF"/>
            <w:tcMar>
              <w:top w:w="60" w:type="dxa"/>
              <w:left w:w="100" w:type="dxa"/>
              <w:bottom w:w="60" w:type="dxa"/>
              <w:right w:w="100" w:type="dxa"/>
            </w:tcMar>
            <w:vAlign w:val="center"/>
          </w:tcPr>
          <w:p w14:paraId="43800729">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施工班组长</w:t>
            </w:r>
          </w:p>
        </w:tc>
        <w:tc>
          <w:tcPr>
            <w:tcW w:w="1603" w:type="dxa"/>
            <w:tcBorders>
              <w:top w:val="nil"/>
              <w:left w:val="nil"/>
              <w:bottom w:val="nil"/>
              <w:right w:val="nil"/>
            </w:tcBorders>
            <w:shd w:val="clear" w:color="auto" w:fill="FFFFFF"/>
            <w:tcMar>
              <w:top w:w="60" w:type="dxa"/>
              <w:left w:w="100" w:type="dxa"/>
              <w:bottom w:w="60" w:type="dxa"/>
              <w:right w:w="100" w:type="dxa"/>
            </w:tcMar>
            <w:vAlign w:val="center"/>
          </w:tcPr>
          <w:p w14:paraId="2079B3FD">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foreman</w:t>
            </w:r>
            <w:bookmarkStart w:id="41" w:name="_GoBack"/>
            <w:bookmarkEnd w:id="41"/>
          </w:p>
        </w:tc>
        <w:tc>
          <w:tcPr>
            <w:tcW w:w="1653" w:type="dxa"/>
            <w:tcBorders>
              <w:top w:val="nil"/>
              <w:left w:val="nil"/>
              <w:bottom w:val="nil"/>
              <w:right w:val="nil"/>
            </w:tcBorders>
            <w:shd w:val="clear" w:color="auto" w:fill="FFFFFF"/>
            <w:tcMar>
              <w:top w:w="60" w:type="dxa"/>
              <w:left w:w="100" w:type="dxa"/>
              <w:bottom w:w="60" w:type="dxa"/>
              <w:right w:w="100" w:type="dxa"/>
            </w:tcMar>
            <w:vAlign w:val="center"/>
          </w:tcPr>
          <w:p w14:paraId="6CC9DC15">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add/link</w:t>
            </w:r>
          </w:p>
        </w:tc>
        <w:tc>
          <w:tcPr>
            <w:tcW w:w="2222" w:type="dxa"/>
            <w:tcBorders>
              <w:top w:val="nil"/>
              <w:left w:val="nil"/>
              <w:bottom w:val="nil"/>
              <w:right w:val="nil"/>
            </w:tcBorders>
            <w:shd w:val="clear" w:color="auto" w:fill="FFFFFF"/>
            <w:tcMar>
              <w:top w:w="60" w:type="dxa"/>
              <w:left w:w="100" w:type="dxa"/>
              <w:bottom w:w="60" w:type="dxa"/>
              <w:right w:w="100" w:type="dxa"/>
            </w:tcMar>
            <w:vAlign w:val="center"/>
          </w:tcPr>
          <w:p w14:paraId="7118E2D7">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工单+本人数据</w:t>
            </w:r>
          </w:p>
        </w:tc>
        <w:tc>
          <w:tcPr>
            <w:tcW w:w="1779" w:type="dxa"/>
            <w:tcBorders>
              <w:top w:val="nil"/>
              <w:left w:val="nil"/>
              <w:bottom w:val="nil"/>
              <w:right w:val="nil"/>
            </w:tcBorders>
            <w:shd w:val="clear" w:color="auto" w:fill="FFFFFF"/>
            <w:tcMar>
              <w:top w:w="60" w:type="dxa"/>
              <w:left w:w="100" w:type="dxa"/>
              <w:bottom w:w="60" w:type="dxa"/>
              <w:right w:w="100" w:type="dxa"/>
            </w:tcMar>
            <w:vAlign w:val="center"/>
          </w:tcPr>
          <w:p w14:paraId="3F20FB73">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工单+推送+整改</w:t>
            </w:r>
          </w:p>
        </w:tc>
      </w:tr>
      <w:tr w14:paraId="7985B5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1569" w:type="dxa"/>
            <w:tcBorders>
              <w:top w:val="nil"/>
              <w:left w:val="nil"/>
              <w:bottom w:val="single" w:color="4874CB" w:themeColor="accent1" w:sz="12" w:space="0"/>
              <w:right w:val="nil"/>
            </w:tcBorders>
            <w:shd w:val="clear" w:color="auto" w:fill="F2F2F2"/>
            <w:tcMar>
              <w:top w:w="60" w:type="dxa"/>
              <w:left w:w="100" w:type="dxa"/>
              <w:bottom w:w="60" w:type="dxa"/>
              <w:right w:w="100" w:type="dxa"/>
            </w:tcMar>
            <w:vAlign w:val="center"/>
          </w:tcPr>
          <w:p w14:paraId="0AE45AC6">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现场施工人员</w:t>
            </w:r>
          </w:p>
        </w:tc>
        <w:tc>
          <w:tcPr>
            <w:tcW w:w="1603" w:type="dxa"/>
            <w:tcBorders>
              <w:top w:val="nil"/>
              <w:left w:val="nil"/>
              <w:bottom w:val="single" w:color="4874CB" w:themeColor="accent1" w:sz="12" w:space="0"/>
              <w:right w:val="nil"/>
            </w:tcBorders>
            <w:shd w:val="clear" w:color="auto" w:fill="F2F2F2"/>
            <w:tcMar>
              <w:top w:w="60" w:type="dxa"/>
              <w:left w:w="100" w:type="dxa"/>
              <w:bottom w:w="60" w:type="dxa"/>
              <w:right w:w="100" w:type="dxa"/>
            </w:tcMar>
            <w:vAlign w:val="center"/>
          </w:tcPr>
          <w:p w14:paraId="60CC8410">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worker</w:t>
            </w:r>
          </w:p>
        </w:tc>
        <w:tc>
          <w:tcPr>
            <w:tcW w:w="1653" w:type="dxa"/>
            <w:tcBorders>
              <w:top w:val="nil"/>
              <w:left w:val="nil"/>
              <w:bottom w:val="single" w:color="4874CB" w:themeColor="accent1" w:sz="12" w:space="0"/>
              <w:right w:val="nil"/>
            </w:tcBorders>
            <w:shd w:val="clear" w:color="auto" w:fill="F2F2F2"/>
            <w:tcMar>
              <w:top w:w="60" w:type="dxa"/>
              <w:left w:w="100" w:type="dxa"/>
              <w:bottom w:w="60" w:type="dxa"/>
              <w:right w:w="100" w:type="dxa"/>
            </w:tcMar>
            <w:vAlign w:val="center"/>
          </w:tcPr>
          <w:p w14:paraId="06C3A7F4">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add/link</w:t>
            </w:r>
          </w:p>
        </w:tc>
        <w:tc>
          <w:tcPr>
            <w:tcW w:w="2222" w:type="dxa"/>
            <w:tcBorders>
              <w:top w:val="nil"/>
              <w:left w:val="nil"/>
              <w:bottom w:val="single" w:color="4874CB" w:themeColor="accent1" w:sz="12" w:space="0"/>
              <w:right w:val="nil"/>
            </w:tcBorders>
            <w:shd w:val="clear" w:color="auto" w:fill="F2F2F2"/>
            <w:tcMar>
              <w:top w:w="60" w:type="dxa"/>
              <w:left w:w="100" w:type="dxa"/>
              <w:bottom w:w="60" w:type="dxa"/>
              <w:right w:w="100" w:type="dxa"/>
            </w:tcMar>
            <w:vAlign w:val="center"/>
          </w:tcPr>
          <w:p w14:paraId="73966971">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工单+本人数据</w:t>
            </w:r>
          </w:p>
        </w:tc>
        <w:tc>
          <w:tcPr>
            <w:tcW w:w="1779" w:type="dxa"/>
            <w:tcBorders>
              <w:top w:val="nil"/>
              <w:left w:val="nil"/>
              <w:bottom w:val="single" w:color="4874CB" w:themeColor="accent1" w:sz="12" w:space="0"/>
              <w:right w:val="nil"/>
            </w:tcBorders>
            <w:shd w:val="clear" w:color="auto" w:fill="F2F2F2"/>
            <w:tcMar>
              <w:top w:w="60" w:type="dxa"/>
              <w:left w:w="100" w:type="dxa"/>
              <w:bottom w:w="60" w:type="dxa"/>
              <w:right w:w="100" w:type="dxa"/>
            </w:tcMar>
            <w:vAlign w:val="center"/>
          </w:tcPr>
          <w:p w14:paraId="59DCFB2F">
            <w:pPr>
              <w:snapToGrid w:val="0"/>
              <w:spacing w:before="0" w:after="0" w:line="240" w:lineRule="auto"/>
              <w:ind w:left="0" w:leftChars="0" w:right="0" w:rightChars="0" w:firstLine="0" w:firstLineChars="0"/>
              <w:jc w:val="center"/>
              <w:rPr>
                <w:b w:val="0"/>
                <w:i w:val="0"/>
                <w:color w:val="08090C"/>
              </w:rPr>
            </w:pPr>
            <w:r>
              <w:rPr>
                <w:rFonts w:ascii="Times New Roman" w:hAnsi="Times New Roman" w:eastAsia="宋体" w:cs="Times New Roman"/>
                <w:b w:val="0"/>
                <w:bCs w:val="0"/>
                <w:i w:val="0"/>
                <w:color w:val="08090C"/>
                <w:sz w:val="21"/>
                <w:szCs w:val="21"/>
              </w:rPr>
              <w:t>工单+推送+整改</w:t>
            </w:r>
          </w:p>
        </w:tc>
      </w:tr>
    </w:tbl>
    <w:p w14:paraId="4623B80B">
      <w:pPr>
        <w:pStyle w:val="20"/>
        <w:widowControl/>
        <w:shd w:val="clear" w:fill="FFFFFF"/>
        <w:jc w:val="both"/>
      </w:pPr>
    </w:p>
    <w:p w14:paraId="78FE6526">
      <w:pPr>
        <w:jc w:val="center"/>
      </w:pPr>
      <w:r>
        <w:drawing>
          <wp:inline distT="0" distB="0" distL="114300" distR="114300">
            <wp:extent cx="5222875" cy="2924175"/>
            <wp:effectExtent l="0" t="0" r="4445" b="190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2"/>
                    <a:stretch>
                      <a:fillRect/>
                    </a:stretch>
                  </pic:blipFill>
                  <pic:spPr>
                    <a:xfrm>
                      <a:off x="0" y="0"/>
                      <a:ext cx="5222875" cy="2924175"/>
                    </a:xfrm>
                    <a:prstGeom prst="rect">
                      <a:avLst/>
                    </a:prstGeom>
                    <a:noFill/>
                    <a:ln>
                      <a:noFill/>
                    </a:ln>
                  </pic:spPr>
                </pic:pic>
              </a:graphicData>
            </a:graphic>
          </wp:inline>
        </w:drawing>
      </w:r>
    </w:p>
    <w:p w14:paraId="79E3DD11">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图4 Web后台角色权限配置界面</w:t>
      </w:r>
    </w:p>
    <w:p w14:paraId="529148A4">
      <w:pPr>
        <w:pStyle w:val="4"/>
        <w:widowControl/>
        <w:numPr>
          <w:ilvl w:val="0"/>
          <w:numId w:val="6"/>
        </w:numPr>
        <w:shd w:val="clear" w:fill="FFFFFF"/>
        <w:ind w:left="0" w:leftChars="0" w:firstLine="315" w:firstLineChars="0"/>
      </w:pPr>
      <w:r>
        <w:rPr>
          <w:rFonts w:ascii="宋体" w:hAnsi="宋体" w:eastAsia="宋体" w:cs="宋体"/>
          <w:b/>
          <w:bCs/>
          <w:sz w:val="21"/>
          <w:szCs w:val="22"/>
        </w:rPr>
        <w:t>整改工单线上流转模块</w:t>
      </w:r>
    </w:p>
    <w:p w14:paraId="51D13A3A">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AI 生成的整改工单全部线上存储、流转，页面展示工单编号、隐患内容、风险等级、对应责任人、整改期限、当前处置状态（待整改 / 整改中 / 已复核闭环）；管理人员可在线下发督办提醒（严格精确匹配工单 responsible 角色，仅推施工班组长/专职安全员两类执行责任人，无匹配则返回错误）、填写审核意见，支持 AI 复核（整改图存储至 files/recheck 目录，与 Flask 推理路径一致），完整留存工单流转记录，替代传统纸质整改单。</w:t>
      </w:r>
    </w:p>
    <w:p w14:paraId="1159DDC0">
      <w:pPr>
        <w:pStyle w:val="11"/>
        <w:widowControl/>
        <w:ind w:left="0" w:leftChars="0" w:firstLine="0" w:firstLineChars="0"/>
        <w:jc w:val="center"/>
      </w:pPr>
      <w:r>
        <w:drawing>
          <wp:inline distT="0" distB="0" distL="114300" distR="114300">
            <wp:extent cx="5288280" cy="2705735"/>
            <wp:effectExtent l="0" t="0" r="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88280" cy="2705735"/>
                    </a:xfrm>
                    <a:prstGeom prst="rect">
                      <a:avLst/>
                    </a:prstGeom>
                    <a:noFill/>
                    <a:ln>
                      <a:noFill/>
                    </a:ln>
                  </pic:spPr>
                </pic:pic>
              </a:graphicData>
            </a:graphic>
          </wp:inline>
        </w:drawing>
      </w:r>
    </w:p>
    <w:p w14:paraId="55C95F87">
      <w:pPr>
        <w:pStyle w:val="11"/>
        <w:widowControl/>
        <w:ind w:left="0" w:leftChars="0" w:firstLine="0" w:firstLineChars="0"/>
        <w:jc w:val="center"/>
      </w:pPr>
      <w:r>
        <w:drawing>
          <wp:inline distT="0" distB="0" distL="114300" distR="114300">
            <wp:extent cx="5227955" cy="3037840"/>
            <wp:effectExtent l="0" t="0" r="14605" b="1016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227955" cy="3037840"/>
                    </a:xfrm>
                    <a:prstGeom prst="rect">
                      <a:avLst/>
                    </a:prstGeom>
                    <a:noFill/>
                    <a:ln>
                      <a:noFill/>
                    </a:ln>
                  </pic:spPr>
                </pic:pic>
              </a:graphicData>
            </a:graphic>
          </wp:inline>
        </w:drawing>
      </w:r>
    </w:p>
    <w:p w14:paraId="0236F767">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图5 Web后台工单与消息管理界面</w:t>
      </w:r>
    </w:p>
    <w:p w14:paraId="24A7EE06">
      <w:pPr>
        <w:pStyle w:val="4"/>
        <w:widowControl/>
        <w:numPr>
          <w:ilvl w:val="0"/>
          <w:numId w:val="6"/>
        </w:numPr>
        <w:shd w:val="clear" w:fill="FFFFFF"/>
        <w:ind w:left="0" w:leftChars="0" w:firstLine="315" w:firstLineChars="0"/>
      </w:pPr>
      <w:r>
        <w:rPr>
          <w:rFonts w:ascii="宋体" w:hAnsi="宋体" w:eastAsia="宋体" w:cs="宋体"/>
          <w:b/>
          <w:bCs/>
          <w:sz w:val="21"/>
          <w:szCs w:val="22"/>
        </w:rPr>
        <w:t>安全台账查询与导出模块</w:t>
      </w:r>
    </w:p>
    <w:p w14:paraId="15BDF03D">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自动汇总项目全周期所有巡检、整改数据，支持按时间、风险等级、隐患类型多条件筛选；支持一键导出标准化 Excel 安全台账，表格包含隐患原图、规范依据、整改记录、处置时间，直接满足住建部门现场安全资料检查存档需求。</w:t>
      </w:r>
    </w:p>
    <w:p w14:paraId="780619E8">
      <w:pPr>
        <w:keepNext w:val="0"/>
        <w:keepLines w:val="0"/>
        <w:widowControl/>
        <w:suppressLineNumbers w:val="0"/>
        <w:jc w:val="center"/>
      </w:pPr>
      <w:r>
        <w:drawing>
          <wp:inline distT="0" distB="0" distL="114300" distR="114300">
            <wp:extent cx="5403850" cy="1414780"/>
            <wp:effectExtent l="0" t="0" r="6350" b="254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5403850" cy="1414780"/>
                    </a:xfrm>
                    <a:prstGeom prst="rect">
                      <a:avLst/>
                    </a:prstGeom>
                    <a:noFill/>
                    <a:ln>
                      <a:noFill/>
                    </a:ln>
                  </pic:spPr>
                </pic:pic>
              </a:graphicData>
            </a:graphic>
          </wp:inline>
        </w:drawing>
      </w:r>
    </w:p>
    <w:p w14:paraId="4199A82E">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图6 Web后台安全台账统计界面</w:t>
      </w:r>
    </w:p>
    <w:p w14:paraId="7915B3A6">
      <w:pPr>
        <w:keepNext w:val="0"/>
        <w:keepLines w:val="0"/>
        <w:widowControl/>
        <w:suppressLineNumbers w:val="0"/>
        <w:jc w:val="left"/>
      </w:pPr>
    </w:p>
    <w:p w14:paraId="41B14607">
      <w:pPr>
        <w:pStyle w:val="4"/>
        <w:widowControl/>
        <w:numPr>
          <w:ilvl w:val="0"/>
          <w:numId w:val="6"/>
        </w:numPr>
        <w:shd w:val="clear" w:fill="FFFFFF"/>
        <w:ind w:left="0" w:leftChars="0" w:firstLine="315" w:firstLineChars="0"/>
      </w:pPr>
      <w:r>
        <w:rPr>
          <w:rFonts w:ascii="宋体" w:hAnsi="宋体" w:eastAsia="宋体" w:cs="宋体"/>
          <w:b/>
          <w:bCs/>
          <w:sz w:val="21"/>
          <w:szCs w:val="22"/>
        </w:rPr>
        <w:t>实时消息中心</w:t>
      </w:r>
    </w:p>
    <w:p w14:paraId="5FD3AF9B">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页面消息栏实时展示 WebSocket 推送的隐患提醒，区分重大（红色）、较大（黄色）、一般（蓝色）三级消息；支持消息软删除：用户删除消息时仅标记 is_deleted=1，不实际删除数据库记录，其他用户仍可查看；点击消息可直接跳转对应工单详情页面，管理人员可第一时间处理高风险隐患。</w:t>
      </w:r>
    </w:p>
    <w:p w14:paraId="5813FCEB">
      <w:pPr>
        <w:pStyle w:val="11"/>
        <w:widowControl/>
        <w:rPr>
          <w:rFonts w:hint="default" w:ascii="宋体" w:hAnsi="Calibri" w:eastAsia="宋体" w:cs="Times New Roman"/>
          <w:b w:val="0"/>
          <w:bCs w:val="0"/>
          <w:color w:val="31353A"/>
          <w:sz w:val="21"/>
          <w:lang w:val="en-US" w:eastAsia="zh-CN"/>
        </w:rPr>
      </w:pPr>
      <w:r>
        <w:drawing>
          <wp:inline distT="0" distB="0" distL="114300" distR="114300">
            <wp:extent cx="2174240" cy="4053205"/>
            <wp:effectExtent l="0" t="0" r="10160" b="1079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6"/>
                    <a:stretch>
                      <a:fillRect/>
                    </a:stretch>
                  </pic:blipFill>
                  <pic:spPr>
                    <a:xfrm>
                      <a:off x="0" y="0"/>
                      <a:ext cx="2174240" cy="40532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66290" cy="4032250"/>
            <wp:effectExtent l="0" t="0" r="381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tretch>
                      <a:fillRect/>
                    </a:stretch>
                  </pic:blipFill>
                  <pic:spPr>
                    <a:xfrm>
                      <a:off x="0" y="0"/>
                      <a:ext cx="2066290" cy="4032250"/>
                    </a:xfrm>
                    <a:prstGeom prst="rect">
                      <a:avLst/>
                    </a:prstGeom>
                    <a:noFill/>
                    <a:ln>
                      <a:noFill/>
                    </a:ln>
                  </pic:spPr>
                </pic:pic>
              </a:graphicData>
            </a:graphic>
          </wp:inline>
        </w:drawing>
      </w:r>
      <w:r>
        <w:rPr>
          <w:rFonts w:hint="eastAsia"/>
          <w:lang w:val="en-US" w:eastAsia="zh-CN"/>
        </w:rPr>
        <w:t xml:space="preserve">   </w:t>
      </w:r>
    </w:p>
    <w:p w14:paraId="56372D49">
      <w:pPr>
        <w:keepNext w:val="0"/>
        <w:keepLines w:val="0"/>
        <w:widowControl/>
        <w:suppressLineNumbers w:val="0"/>
        <w:jc w:val="left"/>
      </w:pPr>
    </w:p>
    <w:p w14:paraId="4CB85038">
      <w:pPr>
        <w:pStyle w:val="20"/>
        <w:widowControl/>
        <w:shd w:val="clear" w:fill="FFFFFF"/>
      </w:pPr>
      <w:r>
        <w:rPr>
          <w:rFonts w:ascii="宋体" w:hAnsi="Calibri" w:eastAsia="宋体" w:cs="Times New Roman"/>
          <w:b/>
          <w:bCs/>
          <w:color w:val="31353A"/>
          <w:kern w:val="0"/>
          <w:sz w:val="21"/>
          <w:szCs w:val="20"/>
        </w:rPr>
        <w:t>图7</w:t>
      </w:r>
      <w:r>
        <w:rPr>
          <w:rFonts w:hint="eastAsia" w:ascii="宋体" w:hAnsi="Calibri" w:cs="Times New Roman"/>
          <w:b/>
          <w:bCs/>
          <w:color w:val="31353A"/>
          <w:kern w:val="0"/>
          <w:sz w:val="21"/>
          <w:szCs w:val="20"/>
          <w:lang w:val="en-US" w:eastAsia="zh-CN"/>
        </w:rPr>
        <w:t xml:space="preserve"> </w:t>
      </w:r>
      <w:r>
        <w:rPr>
          <w:rFonts w:ascii="宋体" w:hAnsi="Calibri" w:eastAsia="宋体" w:cs="Times New Roman"/>
          <w:b/>
          <w:bCs/>
          <w:color w:val="31353A"/>
          <w:kern w:val="0"/>
          <w:sz w:val="21"/>
          <w:szCs w:val="20"/>
        </w:rPr>
        <w:t>双端消息通知</w:t>
      </w:r>
    </w:p>
    <w:p w14:paraId="0C58AD52">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6" w:name="_Toc26371"/>
      <w:r>
        <w:rPr>
          <w:rStyle w:val="22"/>
          <w:rFonts w:hint="default" w:ascii="黑体" w:hAnsi="黑体" w:eastAsia="黑体" w:cs="黑体"/>
          <w:b/>
          <w:sz w:val="32"/>
          <w:szCs w:val="32"/>
          <w:lang w:val="en-US" w:eastAsia="zh-CN"/>
        </w:rPr>
        <w:t>3.5</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微信小程序移动端协同模块</w:t>
      </w:r>
      <w:bookmarkEnd w:id="16"/>
    </w:p>
    <w:p w14:paraId="5B4C170C">
      <w:pPr>
        <w:pStyle w:val="11"/>
        <w:widowControl/>
      </w:pPr>
      <w:r>
        <w:rPr>
          <w:rFonts w:ascii="宋体" w:hAnsi="Calibri" w:eastAsia="宋体" w:cs="Times New Roman"/>
          <w:b w:val="0"/>
          <w:bCs w:val="0"/>
          <w:color w:val="31353A"/>
          <w:sz w:val="21"/>
        </w:rPr>
        <w:t>考虑施工班组、一线人员长期户外作业，无法时刻使用电脑，配套开发轻量化微信小程序，作为移动端协同入口，限定低权限操作，核心功能：</w:t>
      </w:r>
    </w:p>
    <w:p w14:paraId="7546A459">
      <w:pPr>
        <w:pStyle w:val="11"/>
        <w:widowControl/>
        <w:ind w:firstLine="422" w:firstLineChars="200"/>
        <w:rPr>
          <w:rFonts w:hint="eastAsia" w:eastAsia="宋体"/>
          <w:lang w:eastAsia="zh-CN"/>
        </w:rPr>
      </w:pPr>
      <w:r>
        <w:rPr>
          <w:rFonts w:ascii="宋体" w:hAnsi="Calibri" w:eastAsia="宋体" w:cs="Times New Roman"/>
          <w:b/>
          <w:color w:val="000080"/>
          <w:sz w:val="21"/>
        </w:rPr>
        <w:t>底部导航五大模块</w:t>
      </w:r>
      <w:r>
        <w:rPr>
          <w:rFonts w:ascii="宋体" w:hAnsi="Calibri" w:eastAsia="宋体" w:cs="Times New Roman"/>
          <w:b w:val="0"/>
          <w:color w:val="31353A"/>
          <w:sz w:val="21"/>
        </w:rPr>
        <w:t>：首页/安全检测/记录工单/推送消息/个人中心</w:t>
      </w:r>
      <w:r>
        <w:rPr>
          <w:rFonts w:hint="eastAsia" w:cs="Times New Roman"/>
          <w:b w:val="0"/>
          <w:color w:val="31353A"/>
          <w:sz w:val="21"/>
          <w:lang w:eastAsia="zh-CN"/>
        </w:rPr>
        <w:t>。</w:t>
      </w:r>
    </w:p>
    <w:p w14:paraId="54FF90C5">
      <w:pPr>
        <w:pStyle w:val="11"/>
        <w:widowControl/>
        <w:rPr>
          <w:rFonts w:hint="eastAsia" w:cs="Times New Roman"/>
          <w:b w:val="0"/>
          <w:bCs w:val="0"/>
          <w:color w:val="31353A"/>
          <w:sz w:val="21"/>
          <w:lang w:eastAsia="zh-CN"/>
        </w:rPr>
      </w:pPr>
      <w:r>
        <w:rPr>
          <w:rFonts w:ascii="宋体" w:hAnsi="Calibri" w:eastAsia="宋体" w:cs="Times New Roman"/>
          <w:b w:val="0"/>
          <w:bCs w:val="0"/>
          <w:color w:val="31353A"/>
          <w:sz w:val="21"/>
        </w:rPr>
        <w:t>隐患消息接收：实时接收系统分级推送的整改通知，弹窗 + 微信服务通知双重提醒，避免遗漏风险</w:t>
      </w:r>
      <w:r>
        <w:rPr>
          <w:rFonts w:hint="eastAsia" w:cs="Times New Roman"/>
          <w:b w:val="0"/>
          <w:bCs w:val="0"/>
          <w:color w:val="31353A"/>
          <w:sz w:val="21"/>
          <w:lang w:eastAsia="zh-CN"/>
        </w:rPr>
        <w:t>。</w:t>
      </w:r>
    </w:p>
    <w:p w14:paraId="7D632044">
      <w:pPr>
        <w:pStyle w:val="11"/>
        <w:widowControl/>
        <w:ind w:left="0" w:leftChars="0" w:firstLine="0" w:firstLineChars="0"/>
        <w:rPr>
          <w:rFonts w:hint="eastAsia" w:cs="Times New Roman"/>
          <w:b w:val="0"/>
          <w:bCs w:val="0"/>
          <w:color w:val="31353A"/>
          <w:sz w:val="21"/>
          <w:lang w:eastAsia="zh-CN"/>
        </w:rPr>
      </w:pPr>
      <w:r>
        <w:drawing>
          <wp:inline distT="0" distB="0" distL="114300" distR="114300">
            <wp:extent cx="2104390" cy="3864610"/>
            <wp:effectExtent l="0" t="0" r="381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2104390" cy="38646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80895" cy="3856990"/>
            <wp:effectExtent l="0" t="0" r="1905" b="381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19"/>
                    <a:stretch>
                      <a:fillRect/>
                    </a:stretch>
                  </pic:blipFill>
                  <pic:spPr>
                    <a:xfrm>
                      <a:off x="0" y="0"/>
                      <a:ext cx="2080895" cy="3856990"/>
                    </a:xfrm>
                    <a:prstGeom prst="rect">
                      <a:avLst/>
                    </a:prstGeom>
                    <a:noFill/>
                    <a:ln>
                      <a:noFill/>
                    </a:ln>
                  </pic:spPr>
                </pic:pic>
              </a:graphicData>
            </a:graphic>
          </wp:inline>
        </w:drawing>
      </w:r>
    </w:p>
    <w:p w14:paraId="556C3F63">
      <w:pPr>
        <w:pStyle w:val="20"/>
        <w:widowControl/>
        <w:shd w:val="clear" w:fill="FFFFFF"/>
      </w:pPr>
      <w:r>
        <w:rPr>
          <w:rFonts w:ascii="宋体" w:hAnsi="Calibri" w:eastAsia="宋体" w:cs="Times New Roman"/>
          <w:b/>
          <w:bCs/>
          <w:color w:val="31353A"/>
          <w:kern w:val="0"/>
          <w:sz w:val="21"/>
          <w:szCs w:val="20"/>
        </w:rPr>
        <w:t>图8 督办隐患工单通知</w:t>
      </w:r>
    </w:p>
    <w:p w14:paraId="55AD4E5E">
      <w:pPr>
        <w:pStyle w:val="11"/>
        <w:widowControl/>
        <w:rPr>
          <w:rFonts w:hint="eastAsia" w:cs="Times New Roman"/>
          <w:b w:val="0"/>
          <w:bCs w:val="0"/>
          <w:color w:val="31353A"/>
          <w:sz w:val="21"/>
          <w:lang w:eastAsia="zh-CN"/>
        </w:rPr>
      </w:pPr>
      <w:r>
        <w:rPr>
          <w:rFonts w:ascii="宋体" w:hAnsi="Calibri" w:eastAsia="宋体" w:cs="Times New Roman"/>
          <w:b w:val="0"/>
          <w:bCs w:val="0"/>
          <w:color w:val="31353A"/>
          <w:sz w:val="21"/>
        </w:rPr>
        <w:t>工单查看：查看分配至本人的整改任务、整改标准、规范要求，支持多隐患标签（类型+置信度）、隐患等级彩色标签、检测详情表、整改建议卡片展示（与平台端一致）</w:t>
      </w:r>
      <w:r>
        <w:rPr>
          <w:rFonts w:hint="eastAsia" w:cs="Times New Roman"/>
          <w:b w:val="0"/>
          <w:bCs w:val="0"/>
          <w:color w:val="31353A"/>
          <w:sz w:val="21"/>
          <w:lang w:eastAsia="zh-CN"/>
        </w:rPr>
        <w:t>。</w:t>
      </w:r>
    </w:p>
    <w:p w14:paraId="4AB9E3B8">
      <w:pPr>
        <w:pStyle w:val="11"/>
        <w:widowControl/>
        <w:ind w:left="0" w:leftChars="0" w:firstLine="0" w:firstLineChars="0"/>
        <w:rPr>
          <w:rFonts w:hint="eastAsia" w:cs="Times New Roman"/>
          <w:b w:val="0"/>
          <w:bCs w:val="0"/>
          <w:color w:val="31353A"/>
          <w:sz w:val="21"/>
          <w:lang w:eastAsia="zh-CN"/>
        </w:rPr>
      </w:pPr>
      <w:r>
        <w:rPr>
          <w:rFonts w:hint="eastAsia"/>
          <w:lang w:val="en-US" w:eastAsia="zh-CN"/>
        </w:rPr>
        <w:t xml:space="preserve"> </w:t>
      </w:r>
      <w:r>
        <w:drawing>
          <wp:inline distT="0" distB="0" distL="114300" distR="114300">
            <wp:extent cx="2289810" cy="4337050"/>
            <wp:effectExtent l="0" t="0" r="8890"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2289810" cy="43370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71395" cy="4337685"/>
            <wp:effectExtent l="0" t="0" r="1905" b="571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1"/>
                    <a:stretch>
                      <a:fillRect/>
                    </a:stretch>
                  </pic:blipFill>
                  <pic:spPr>
                    <a:xfrm>
                      <a:off x="0" y="0"/>
                      <a:ext cx="2271395" cy="4337685"/>
                    </a:xfrm>
                    <a:prstGeom prst="rect">
                      <a:avLst/>
                    </a:prstGeom>
                    <a:noFill/>
                    <a:ln>
                      <a:noFill/>
                    </a:ln>
                  </pic:spPr>
                </pic:pic>
              </a:graphicData>
            </a:graphic>
          </wp:inline>
        </w:drawing>
      </w:r>
    </w:p>
    <w:p w14:paraId="0FF11F9A">
      <w:pPr>
        <w:pStyle w:val="20"/>
        <w:widowControl/>
        <w:shd w:val="clear" w:fill="FFFFFF"/>
      </w:pPr>
      <w:r>
        <w:rPr>
          <w:rFonts w:ascii="宋体" w:hAnsi="Calibri" w:eastAsia="宋体" w:cs="Times New Roman"/>
          <w:b/>
          <w:bCs/>
          <w:color w:val="31353A"/>
          <w:kern w:val="0"/>
          <w:sz w:val="21"/>
          <w:szCs w:val="20"/>
        </w:rPr>
        <w:t>图9 小程序端工单查看界面</w:t>
      </w:r>
    </w:p>
    <w:p w14:paraId="1CAD9B94">
      <w:pPr>
        <w:pStyle w:val="11"/>
        <w:widowControl/>
        <w:rPr>
          <w:rFonts w:hint="eastAsia" w:cs="Times New Roman"/>
          <w:b w:val="0"/>
          <w:bCs w:val="0"/>
          <w:color w:val="31353A"/>
          <w:sz w:val="21"/>
          <w:lang w:eastAsia="zh-CN"/>
        </w:rPr>
      </w:pPr>
      <w:r>
        <w:rPr>
          <w:rFonts w:ascii="宋体" w:hAnsi="Calibri" w:eastAsia="宋体" w:cs="Times New Roman"/>
          <w:b w:val="0"/>
          <w:bCs w:val="0"/>
          <w:color w:val="31353A"/>
          <w:sz w:val="21"/>
        </w:rPr>
        <w:t>整改图片上传：现场整改完成后，手机拍摄整改后图片上传系统（上传框 180rpx 高度与 + 号图标 48rpx 尺寸合理适配），自动推送至安全员复核</w:t>
      </w:r>
      <w:r>
        <w:rPr>
          <w:rFonts w:hint="eastAsia" w:cs="Times New Roman"/>
          <w:b w:val="0"/>
          <w:bCs w:val="0"/>
          <w:color w:val="31353A"/>
          <w:sz w:val="21"/>
          <w:lang w:eastAsia="zh-CN"/>
        </w:rPr>
        <w:t>。</w:t>
      </w:r>
    </w:p>
    <w:p w14:paraId="15D2CBC1">
      <w:pPr>
        <w:pStyle w:val="11"/>
        <w:widowControl/>
        <w:ind w:left="0" w:leftChars="0" w:firstLine="0" w:firstLineChars="0"/>
        <w:jc w:val="center"/>
        <w:rPr>
          <w:rFonts w:hint="eastAsia" w:cs="Times New Roman"/>
          <w:b w:val="0"/>
          <w:bCs w:val="0"/>
          <w:color w:val="31353A"/>
          <w:sz w:val="21"/>
          <w:lang w:eastAsia="zh-CN"/>
        </w:rPr>
      </w:pPr>
      <w:r>
        <w:drawing>
          <wp:inline distT="0" distB="0" distL="114300" distR="114300">
            <wp:extent cx="2393950" cy="4712970"/>
            <wp:effectExtent l="0" t="0" r="6350" b="1143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22"/>
                    <a:stretch>
                      <a:fillRect/>
                    </a:stretch>
                  </pic:blipFill>
                  <pic:spPr>
                    <a:xfrm>
                      <a:off x="0" y="0"/>
                      <a:ext cx="2393950" cy="47129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69185" cy="4674235"/>
            <wp:effectExtent l="0" t="0" r="5715" b="1206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23"/>
                    <a:stretch>
                      <a:fillRect/>
                    </a:stretch>
                  </pic:blipFill>
                  <pic:spPr>
                    <a:xfrm>
                      <a:off x="0" y="0"/>
                      <a:ext cx="2369185" cy="4674235"/>
                    </a:xfrm>
                    <a:prstGeom prst="rect">
                      <a:avLst/>
                    </a:prstGeom>
                    <a:noFill/>
                    <a:ln>
                      <a:noFill/>
                    </a:ln>
                  </pic:spPr>
                </pic:pic>
              </a:graphicData>
            </a:graphic>
          </wp:inline>
        </w:drawing>
      </w:r>
    </w:p>
    <w:p w14:paraId="0E0481F5">
      <w:pPr>
        <w:pStyle w:val="20"/>
        <w:widowControl/>
        <w:shd w:val="clear" w:fill="FFFFFF"/>
      </w:pPr>
      <w:r>
        <w:rPr>
          <w:rFonts w:ascii="宋体" w:hAnsi="Calibri" w:eastAsia="宋体" w:cs="Times New Roman"/>
          <w:b/>
          <w:bCs/>
          <w:color w:val="31353A"/>
          <w:kern w:val="0"/>
          <w:sz w:val="21"/>
          <w:szCs w:val="20"/>
        </w:rPr>
        <w:t>图10</w:t>
      </w:r>
      <w:r>
        <w:rPr>
          <w:rFonts w:hint="eastAsia" w:ascii="宋体" w:hAnsi="Calibri" w:cs="Times New Roman"/>
          <w:b/>
          <w:bCs/>
          <w:color w:val="31353A"/>
          <w:kern w:val="0"/>
          <w:sz w:val="21"/>
          <w:szCs w:val="20"/>
          <w:lang w:val="en-US" w:eastAsia="zh-CN"/>
        </w:rPr>
        <w:t xml:space="preserve"> 图片检测以及</w:t>
      </w:r>
      <w:r>
        <w:rPr>
          <w:rFonts w:ascii="宋体" w:hAnsi="Calibri" w:eastAsia="宋体" w:cs="Times New Roman"/>
          <w:b/>
          <w:bCs/>
          <w:color w:val="31353A"/>
          <w:kern w:val="0"/>
          <w:sz w:val="21"/>
          <w:szCs w:val="20"/>
        </w:rPr>
        <w:t>整改材料上传界面</w:t>
      </w:r>
    </w:p>
    <w:p w14:paraId="785135EE">
      <w:pPr>
        <w:pStyle w:val="11"/>
        <w:widowControl/>
        <w:rPr>
          <w:rFonts w:hint="eastAsia" w:cs="Times New Roman"/>
          <w:b w:val="0"/>
          <w:bCs w:val="0"/>
          <w:color w:val="31353A"/>
          <w:sz w:val="21"/>
          <w:lang w:eastAsia="zh-CN"/>
        </w:rPr>
      </w:pPr>
      <w:r>
        <w:rPr>
          <w:rFonts w:ascii="宋体" w:hAnsi="Calibri" w:eastAsia="宋体" w:cs="Times New Roman"/>
          <w:b w:val="0"/>
          <w:bCs w:val="0"/>
          <w:color w:val="31353A"/>
          <w:sz w:val="21"/>
        </w:rPr>
        <w:t>个人记录查询：仅查看本人负责的历史整改记录，无权项目数据查看权限</w:t>
      </w:r>
      <w:r>
        <w:rPr>
          <w:rFonts w:hint="eastAsia" w:cs="Times New Roman"/>
          <w:b w:val="0"/>
          <w:bCs w:val="0"/>
          <w:color w:val="31353A"/>
          <w:sz w:val="21"/>
          <w:lang w:eastAsia="zh-CN"/>
        </w:rPr>
        <w:t>。</w:t>
      </w:r>
    </w:p>
    <w:p w14:paraId="46191E72">
      <w:pPr>
        <w:pStyle w:val="11"/>
        <w:widowControl/>
        <w:ind w:left="0" w:leftChars="0" w:firstLine="0" w:firstLineChars="0"/>
        <w:rPr>
          <w:rFonts w:hint="default" w:eastAsia="宋体" w:cs="Times New Roman"/>
          <w:b w:val="0"/>
          <w:bCs w:val="0"/>
          <w:color w:val="31353A"/>
          <w:sz w:val="21"/>
          <w:lang w:val="en-US" w:eastAsia="zh-CN"/>
        </w:rPr>
      </w:pPr>
      <w:r>
        <w:rPr>
          <w:rFonts w:hint="eastAsia"/>
          <w:lang w:val="en-US" w:eastAsia="zh-CN"/>
        </w:rPr>
        <w:t xml:space="preserve"> </w:t>
      </w:r>
      <w:r>
        <w:drawing>
          <wp:inline distT="0" distB="0" distL="114300" distR="114300">
            <wp:extent cx="2125980" cy="4277995"/>
            <wp:effectExtent l="0" t="0" r="7620" b="190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24"/>
                    <a:stretch>
                      <a:fillRect/>
                    </a:stretch>
                  </pic:blipFill>
                  <pic:spPr>
                    <a:xfrm>
                      <a:off x="0" y="0"/>
                      <a:ext cx="2125980" cy="42779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52345" cy="4271645"/>
            <wp:effectExtent l="0" t="0" r="8255" b="8255"/>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25"/>
                    <a:stretch>
                      <a:fillRect/>
                    </a:stretch>
                  </pic:blipFill>
                  <pic:spPr>
                    <a:xfrm>
                      <a:off x="0" y="0"/>
                      <a:ext cx="2252345" cy="4271645"/>
                    </a:xfrm>
                    <a:prstGeom prst="rect">
                      <a:avLst/>
                    </a:prstGeom>
                    <a:noFill/>
                    <a:ln>
                      <a:noFill/>
                    </a:ln>
                  </pic:spPr>
                </pic:pic>
              </a:graphicData>
            </a:graphic>
          </wp:inline>
        </w:drawing>
      </w:r>
    </w:p>
    <w:p w14:paraId="7C7399AC">
      <w:pPr>
        <w:pStyle w:val="20"/>
        <w:widowControl/>
        <w:shd w:val="clear" w:fill="FFFFFF"/>
      </w:pPr>
      <w:r>
        <w:rPr>
          <w:rFonts w:ascii="宋体" w:hAnsi="Calibri" w:eastAsia="宋体" w:cs="Times New Roman"/>
          <w:b/>
          <w:bCs/>
          <w:color w:val="31353A"/>
          <w:kern w:val="0"/>
          <w:sz w:val="21"/>
          <w:szCs w:val="20"/>
        </w:rPr>
        <w:t>图11 查看检测记录</w:t>
      </w:r>
    </w:p>
    <w:p w14:paraId="5B77AD3D">
      <w:pPr>
        <w:pStyle w:val="11"/>
        <w:widowControl/>
      </w:pPr>
      <w:r>
        <w:rPr>
          <w:rFonts w:ascii="宋体" w:hAnsi="Calibri" w:eastAsia="宋体" w:cs="Times New Roman"/>
          <w:b w:val="0"/>
          <w:bCs w:val="0"/>
          <w:color w:val="31353A"/>
          <w:sz w:val="21"/>
        </w:rPr>
        <w:t>简易沟通：针对工单在线留言，与安全员、巡检员线上沟通整改难点，省去线下沟通成本。 简易沟通支持语音/文字双向交互，一线人员可语音上报整改难点，安全员语音回复，减少户外文字输入负担。</w:t>
      </w:r>
    </w:p>
    <w:p w14:paraId="30BE8F7B">
      <w:pPr>
        <w:pStyle w:val="11"/>
        <w:widowControl/>
      </w:pPr>
      <w:r>
        <w:rPr>
          <w:rFonts w:ascii="宋体" w:hAnsi="Calibri" w:eastAsia="宋体" w:cs="Times New Roman"/>
          <w:b w:val="0"/>
          <w:bCs w:val="0"/>
          <w:color w:val="31353A"/>
          <w:sz w:val="21"/>
        </w:rPr>
        <w:t>小程序无需下载安装，微信直接打开，零使用门槛，完美适配工地一线人员作业场景，补齐纯 PC 后台无法户外协同的短板。</w:t>
      </w:r>
    </w:p>
    <w:p w14:paraId="309566F8">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7" w:name="_Toc20631"/>
      <w:r>
        <w:rPr>
          <w:rStyle w:val="22"/>
          <w:rFonts w:hint="default" w:ascii="黑体" w:hAnsi="黑体" w:eastAsia="黑体" w:cs="黑体"/>
          <w:b/>
          <w:sz w:val="32"/>
          <w:szCs w:val="32"/>
          <w:lang w:val="en-US" w:eastAsia="zh-CN"/>
        </w:rPr>
        <w:t>3.6</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WebSocket 分级实时消息推送与推送规则</w:t>
      </w:r>
      <w:bookmarkEnd w:id="17"/>
    </w:p>
    <w:p w14:paraId="770F69C3">
      <w:pPr>
        <w:pStyle w:val="11"/>
        <w:widowControl/>
      </w:pPr>
      <w:r>
        <w:rPr>
          <w:rFonts w:ascii="宋体" w:hAnsi="Calibri" w:eastAsia="宋体" w:cs="Times New Roman"/>
          <w:b w:val="0"/>
          <w:bCs w:val="0"/>
          <w:color w:val="31353A"/>
          <w:sz w:val="21"/>
        </w:rPr>
        <w:t>系统采用 WebSocket 长连接技术实现 Web 后台、小程序双端消息同步，设计三级隐患定向推送机制（并与督办提醒独立分离），避免无关消息干扰不同岗位人员，推送规则严格匹配房建安全管理权责：</w:t>
      </w:r>
    </w:p>
    <w:p w14:paraId="5AB19A01">
      <w:pPr>
        <w:pStyle w:val="11"/>
        <w:widowControl/>
      </w:pPr>
      <w:r>
        <w:rPr>
          <w:rFonts w:ascii="宋体" w:hAnsi="Calibri" w:eastAsia="宋体" w:cs="Times New Roman"/>
          <w:b/>
          <w:color w:val="000080"/>
          <w:sz w:val="21"/>
        </w:rPr>
        <w:t>重大风险隐患</w:t>
      </w:r>
      <w:r>
        <w:rPr>
          <w:rFonts w:ascii="宋体" w:hAnsi="Calibri" w:eastAsia="宋体" w:cs="Times New Roman"/>
          <w:b w:val="0"/>
          <w:color w:val="31353A"/>
          <w:sz w:val="21"/>
        </w:rPr>
        <w:t xml:space="preserve"> 同步推送岗位：系统管理员、项目经理、专职安全员； 消息标识：红色紧急提醒，微信服务消息强弹窗，优先置顶展示。</w:t>
      </w:r>
    </w:p>
    <w:p w14:paraId="58E3AEAB">
      <w:pPr>
        <w:pStyle w:val="11"/>
        <w:widowControl/>
      </w:pPr>
      <w:r>
        <w:rPr>
          <w:rFonts w:ascii="宋体" w:hAnsi="Calibri" w:eastAsia="宋体" w:cs="Times New Roman"/>
          <w:b/>
          <w:color w:val="000080"/>
          <w:sz w:val="21"/>
        </w:rPr>
        <w:t>较大风险隐患</w:t>
      </w:r>
      <w:r>
        <w:rPr>
          <w:rFonts w:ascii="宋体" w:hAnsi="Calibri" w:eastAsia="宋体" w:cs="Times New Roman"/>
          <w:b w:val="0"/>
          <w:color w:val="31353A"/>
          <w:sz w:val="21"/>
        </w:rPr>
        <w:t xml:space="preserve"> 同步推送岗位：项目经理、专职安全员、现场巡检员； 消息标识：黄色提醒，工单列表置顶。</w:t>
      </w:r>
    </w:p>
    <w:p w14:paraId="4BF570FA">
      <w:pPr>
        <w:pStyle w:val="11"/>
        <w:widowControl/>
      </w:pPr>
      <w:r>
        <w:rPr>
          <w:rFonts w:ascii="宋体" w:hAnsi="Calibri" w:eastAsia="宋体" w:cs="Times New Roman"/>
          <w:b/>
          <w:color w:val="000080"/>
          <w:sz w:val="21"/>
        </w:rPr>
        <w:t>一般风险隐患（未佩戴口罩、未穿反光背心、未戴护目镜、废料堆积、开关箱一闸多机）</w:t>
      </w:r>
      <w:r>
        <w:rPr>
          <w:rFonts w:ascii="宋体" w:hAnsi="Calibri" w:eastAsia="宋体" w:cs="Times New Roman"/>
          <w:b w:val="0"/>
          <w:color w:val="31353A"/>
          <w:sz w:val="21"/>
        </w:rPr>
        <w:t xml:space="preserve"> 同步推送岗位：专职安全员、现场巡检员、对应施工班组长； 消息标识：普通蓝色通知。</w:t>
      </w:r>
    </w:p>
    <w:p w14:paraId="49987D9C">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AI 多智能体生成工单完成瞬间，系统自动识别隐患风险等级，匹配对应岗位账号，双向推送至 PC Web 后台与微信小程序，实现隐患秒级触达对应责任人，解决传统模式通知滞后、消息全员泛滥的痛点。</w:t>
      </w:r>
    </w:p>
    <w:p w14:paraId="44E8251B">
      <w:pPr>
        <w:pStyle w:val="11"/>
        <w:widowControl/>
      </w:pPr>
      <w:r>
        <w:rPr>
          <w:rFonts w:ascii="宋体" w:hAnsi="Calibri" w:eastAsia="宋体" w:cs="Times New Roman"/>
          <w:b w:val="0"/>
          <w:bCs w:val="0"/>
          <w:color w:val="31353A"/>
          <w:sz w:val="21"/>
        </w:rPr>
        <w:t>【督办提醒推送机制（与检测预警独立）】工单处置逾期后发送的督办提醒采用工单责任人精确匹配机制，而非按隐患等级批量推送：系统逐个角色精确相等匹配（eq匹配，非 in 批量匹配）工单 responsible 字段，仅推送给施工班组长、专职安全员两类实际执行责任人角色，不包含项目经理、管理员等非责任管理角色；无匹配责任人时直接返回错误提示，不执行按隐患等级推送的兜底逻辑，确保督办权责清晰、避免越权干扰。</w:t>
      </w:r>
    </w:p>
    <w:p w14:paraId="0A254328">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18" w:name="_Toc8487"/>
      <w:r>
        <w:rPr>
          <w:rStyle w:val="22"/>
          <w:rFonts w:hint="default" w:ascii="黑体" w:hAnsi="黑体" w:eastAsia="黑体" w:cs="黑体"/>
          <w:b/>
          <w:sz w:val="32"/>
          <w:szCs w:val="32"/>
          <w:lang w:val="en-US" w:eastAsia="zh-CN"/>
        </w:rPr>
        <w:t>3.7 安全知识问答（智能问答）模块</w:t>
      </w:r>
      <w:bookmarkEnd w:id="18"/>
    </w:p>
    <w:p w14:paraId="56741C55">
      <w:pPr>
        <w:pStyle w:val="11"/>
        <w:widowControl/>
      </w:pPr>
      <w:r>
        <w:rPr>
          <w:rFonts w:ascii="宋体" w:hAnsi="Calibri" w:eastAsia="宋体" w:cs="Times New Roman"/>
          <w:b w:val="0"/>
          <w:bCs w:val="0"/>
          <w:color w:val="31353A"/>
          <w:sz w:val="21"/>
        </w:rPr>
        <w:t>系统基于房建垂直 RAG 知识库构建面向管理岗与一线施工人员的安全知识问答能力，在 Web 后台“智能问答”栏目与微信小程序端提供统一问答入口，满足赛题对“安全知识问答、安全教育交底”的功能要求。</w:t>
      </w:r>
    </w:p>
    <w:p w14:paraId="3BAA21E9">
      <w:pPr>
        <w:pStyle w:val="11"/>
        <w:widowControl/>
      </w:pPr>
      <w:r>
        <w:rPr>
          <w:rFonts w:ascii="宋体" w:hAnsi="Calibri" w:eastAsia="宋体" w:cs="Times New Roman"/>
          <w:b w:val="0"/>
          <w:bCs w:val="0"/>
          <w:color w:val="31353A"/>
          <w:sz w:val="21"/>
        </w:rPr>
        <w:t>支持两类典型提问：一是规范条文查询，如“高处作业安全带系挂有哪些要求”“临时用电配电箱防护有何规定”，直接检索并返回 JGJ 系列规范原文与条款出处；二是隐患处置咨询，如“脚手架连墙件缺失属于什么风险等级、如何整改”“线缆乱拖的整改措施”，结合隐患特征元数据库输出风险等级、整改措施、处理方法与预防措施。</w:t>
      </w:r>
    </w:p>
    <w:p w14:paraId="36C3A49C">
      <w:pPr>
        <w:pStyle w:val="11"/>
        <w:widowControl/>
      </w:pPr>
      <w:r>
        <w:rPr>
          <w:rFonts w:ascii="宋体" w:hAnsi="Calibri" w:eastAsia="宋体" w:cs="Times New Roman"/>
          <w:b w:val="0"/>
          <w:bCs w:val="0"/>
          <w:color w:val="31353A"/>
          <w:sz w:val="21"/>
        </w:rPr>
        <w:t>问答实现流程：用户输入问题→中文嵌入模型（bge-small-zh-v1.5）向量化→Chroma 知识库 Top-K 语义检索→qwen-plus 大模型组织回答并附规范出处，保证回答可溯源；检索无命中时由 LLM 兜底生成，并明确标注“仅供参考，请以规范原文为准”。</w:t>
      </w:r>
    </w:p>
    <w:p w14:paraId="59BF74CE">
      <w:pPr>
        <w:pStyle w:val="11"/>
        <w:widowControl/>
      </w:pPr>
      <w:r>
        <w:rPr>
          <w:rFonts w:ascii="宋体" w:hAnsi="Calibri" w:eastAsia="宋体" w:cs="Times New Roman"/>
          <w:b w:val="0"/>
          <w:bCs w:val="0"/>
          <w:color w:val="31353A"/>
          <w:sz w:val="21"/>
        </w:rPr>
        <w:t>应用价值：辅助专职安全员现场即时咨询与隐患整改方案查阅；面向一线班组开展安全教育交底问答，将安全知识主动触达施工人员，进一步拓展系统从“事后隐患处置”向“事前安全教育”延伸的能力。</w:t>
      </w:r>
    </w:p>
    <w:p w14:paraId="06D7A764">
      <w:pPr>
        <w:pStyle w:val="2"/>
        <w:numPr>
          <w:ilvl w:val="0"/>
          <w:numId w:val="0"/>
        </w:numPr>
        <w:ind w:leftChars="0"/>
        <w:jc w:val="both"/>
      </w:pPr>
      <w:bookmarkStart w:id="19" w:name="_Toc24258"/>
      <w:r>
        <w:rPr>
          <w:rFonts w:hint="eastAsia" w:asciiTheme="minorHAnsi" w:hAnsiTheme="minorHAnsi" w:cstheme="minorBidi"/>
          <w:lang w:val="en-US" w:eastAsia="zh-CN"/>
        </w:rPr>
        <w:t>四、项目核心创新优势</w:t>
      </w:r>
      <w:bookmarkEnd w:id="19"/>
    </w:p>
    <w:p w14:paraId="0DDD2B2F">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0" w:name="_Toc21117"/>
      <w:r>
        <w:rPr>
          <w:rStyle w:val="22"/>
          <w:rFonts w:hint="default" w:ascii="黑体" w:hAnsi="黑体" w:eastAsia="黑体" w:cs="黑体"/>
          <w:b/>
          <w:sz w:val="32"/>
          <w:szCs w:val="32"/>
          <w:lang w:val="en-US" w:eastAsia="zh-CN"/>
        </w:rPr>
        <w:t>4.1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技术架构创新：视觉检测 + 垂直 RAG + 多 Agent 深度耦合一体化</w:t>
      </w:r>
      <w:bookmarkEnd w:id="20"/>
    </w:p>
    <w:p w14:paraId="6DC41E09">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市面上绝大多数产品三者相互割裂：单一视觉平台无知识库与智能体、文本大模型无图像感知、多 Agent 原型缺少行业专用知识库。</w:t>
      </w:r>
    </w:p>
    <w:p w14:paraId="0E06EC0C">
      <w:pPr>
        <w:pStyle w:val="11"/>
        <w:widowControl/>
      </w:pPr>
      <w:r>
        <w:rPr>
          <w:rFonts w:ascii="宋体" w:hAnsi="Calibri" w:eastAsia="宋体" w:cs="Times New Roman"/>
          <w:b w:val="0"/>
          <w:color w:val="31353A"/>
          <w:sz w:val="21"/>
        </w:rPr>
        <w:t>本项目实现三大核心技术深度联动、数据互通：</w:t>
      </w:r>
      <w:r>
        <w:rPr>
          <w:rFonts w:ascii="宋体" w:hAnsi="Calibri" w:eastAsia="宋体" w:cs="Times New Roman"/>
          <w:b/>
          <w:color w:val="000080"/>
          <w:sz w:val="21"/>
        </w:rPr>
        <w:t>「YOLOv8-s 轻量化专项训练 22 类 4 大房建隐患」</w:t>
      </w:r>
      <w:r>
        <w:rPr>
          <w:rFonts w:ascii="宋体" w:hAnsi="Calibri" w:eastAsia="宋体" w:cs="Times New Roman"/>
          <w:b w:val="0"/>
          <w:color w:val="31353A"/>
          <w:sz w:val="21"/>
        </w:rPr>
        <w:t>（重点优化高处作业类 9 项危大场景）视觉模块提供现场实景感知数据，房建专属 RAG（Chroma + bge-small-zh-v1.5 + qwen-plus）向量库提供合规判定专业依据，LangGraph 五大链式智能体状态机自主完成全流程研判、派单、归档，三者形成端到端完整智能推理链路，并非零散工具简单拼接。同时整套技术栈适配房建单一细分场景，知识库、模型、智能体逻辑全部针对性优化覆盖 22 类高频隐患，相比通用全行业系统场景适配精度大幅提升，属于国内工地安全 AI 领域差异化融合创新。</w:t>
      </w:r>
    </w:p>
    <w:p w14:paraId="25223279">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1" w:name="_Toc598"/>
      <w:r>
        <w:rPr>
          <w:rStyle w:val="22"/>
          <w:rFonts w:hint="default" w:ascii="黑体" w:hAnsi="黑体" w:eastAsia="黑体" w:cs="黑体"/>
          <w:b/>
          <w:sz w:val="32"/>
          <w:szCs w:val="32"/>
          <w:lang w:val="en-US" w:eastAsia="zh-CN"/>
        </w:rPr>
        <w:t>4.2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业务形态创新：从纯算法 Demo 升级为 Web + 小程序双端落地业务平台</w:t>
      </w:r>
      <w:bookmarkEnd w:id="21"/>
    </w:p>
    <w:p w14:paraId="1882E860">
      <w:pPr>
        <w:pStyle w:val="11"/>
        <w:widowControl/>
        <w:ind w:firstLine="420" w:firstLineChars="200"/>
        <w:rPr>
          <w:rFonts w:ascii="宋体" w:hAnsi="Calibri" w:eastAsia="宋体" w:cs="Times New Roman"/>
          <w:b w:val="0"/>
          <w:bCs w:val="0"/>
          <w:color w:val="31353A"/>
          <w:sz w:val="21"/>
        </w:rPr>
      </w:pPr>
      <w:r>
        <w:rPr>
          <w:rFonts w:ascii="宋体" w:hAnsi="Calibri" w:eastAsia="宋体" w:cs="Times New Roman"/>
          <w:b w:val="0"/>
          <w:bCs w:val="0"/>
          <w:color w:val="31353A"/>
          <w:sz w:val="21"/>
        </w:rPr>
        <w:t>现有高校同类参赛作品大多停留在本地控制台算法原型，仅能单张图片推理，无可视化界面、无移动端协同、无工单台账业务流程，仅能做简单技术演示，工程落地可行性弱。</w:t>
      </w:r>
    </w:p>
    <w:p w14:paraId="32A0B360">
      <w:pPr>
        <w:pStyle w:val="11"/>
        <w:widowControl/>
        <w:ind w:firstLine="420" w:firstLineChars="200"/>
      </w:pPr>
      <w:r>
        <w:rPr>
          <w:rFonts w:ascii="宋体" w:hAnsi="Calibri" w:eastAsia="宋体" w:cs="Times New Roman"/>
          <w:b w:val="0"/>
          <w:bCs w:val="0"/>
          <w:color w:val="31353A"/>
          <w:sz w:val="21"/>
        </w:rPr>
        <w:t>本项目分两阶段完整开发，先验证多智能体底层算法可行性，再基于算法底座迭代开发PC管理后台、微信小程序双端业务平台（小程序底部5大导航模块），打通</w:t>
      </w:r>
      <w:r>
        <w:rPr>
          <w:rFonts w:hint="eastAsia" w:cs="Times New Roman"/>
          <w:b w:val="0"/>
          <w:bCs w:val="0"/>
          <w:color w:val="31353A"/>
          <w:sz w:val="21"/>
          <w:lang w:eastAsia="zh-CN"/>
        </w:rPr>
        <w:t>“</w:t>
      </w:r>
      <w:r>
        <w:rPr>
          <w:rFonts w:ascii="宋体" w:hAnsi="Calibri" w:eastAsia="宋体" w:cs="Times New Roman"/>
          <w:b w:val="0"/>
          <w:bCs w:val="0"/>
          <w:color w:val="31353A"/>
          <w:sz w:val="21"/>
        </w:rPr>
        <w:t>算法推理-可视化操作-移动端协同-线上工单</w:t>
      </w:r>
      <w:r>
        <w:rPr>
          <w:rFonts w:hint="eastAsia" w:cs="Times New Roman"/>
          <w:b w:val="0"/>
          <w:bCs w:val="0"/>
          <w:color w:val="31353A"/>
          <w:sz w:val="21"/>
          <w:lang w:eastAsia="zh-CN"/>
        </w:rPr>
        <w:t>”</w:t>
      </w:r>
      <w:r>
        <w:rPr>
          <w:rFonts w:ascii="宋体" w:hAnsi="Calibri" w:eastAsia="宋体" w:cs="Times New Roman"/>
          <w:b w:val="0"/>
          <w:bCs w:val="0"/>
          <w:color w:val="31353A"/>
          <w:sz w:val="21"/>
        </w:rPr>
        <w:t>完整业务链条。既保留多Agent、RAG、视觉检测前沿技术创新亮点，又补齐落地必备可视化、移动端、权限管理功能，兼顾大赛技术创新性评分与工程落地价值评分，区别于纯理论算法类参赛作品。</w:t>
      </w:r>
    </w:p>
    <w:p w14:paraId="093EB30F">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2" w:name="_Toc24476"/>
      <w:r>
        <w:rPr>
          <w:rStyle w:val="22"/>
          <w:rFonts w:hint="default" w:ascii="黑体" w:hAnsi="黑体" w:eastAsia="黑体" w:cs="黑体"/>
          <w:b/>
          <w:sz w:val="32"/>
          <w:szCs w:val="32"/>
          <w:lang w:val="en-US" w:eastAsia="zh-CN"/>
        </w:rPr>
        <w:t>4.3</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管理机制创新：六类房建岗位分级权限 + 两级隐患定向推送</w:t>
      </w:r>
      <w:bookmarkEnd w:id="22"/>
    </w:p>
    <w:p w14:paraId="223B6B49">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传统智慧工地系统存在两大管理缺陷：所有账号权限无区分、隐患消息全员推送，信息杂乱、权责模糊，不符合国内房建项目分级管控要求。</w:t>
      </w:r>
    </w:p>
    <w:p w14:paraId="1BA51179">
      <w:pPr>
        <w:pStyle w:val="11"/>
        <w:widowControl/>
      </w:pPr>
      <w:r>
        <w:rPr>
          <w:rFonts w:ascii="宋体" w:hAnsi="Calibri" w:eastAsia="宋体" w:cs="Times New Roman"/>
          <w:b w:val="0"/>
          <w:bCs w:val="0"/>
          <w:color w:val="31353A"/>
          <w:sz w:val="21"/>
        </w:rPr>
        <w:t>本项目两大管理机制创新：</w:t>
      </w:r>
    </w:p>
    <w:p w14:paraId="6BD83BD9">
      <w:pPr>
        <w:pStyle w:val="11"/>
        <w:widowControl/>
        <w:rPr>
          <w:rFonts w:hint="eastAsia" w:eastAsia="宋体"/>
          <w:lang w:eastAsia="zh-CN"/>
        </w:rPr>
      </w:pPr>
      <w:r>
        <w:rPr>
          <w:rFonts w:ascii="宋体" w:hAnsi="Calibri" w:eastAsia="宋体" w:cs="Times New Roman"/>
          <w:b w:val="0"/>
          <w:bCs w:val="0"/>
          <w:color w:val="31353A"/>
          <w:sz w:val="21"/>
        </w:rPr>
        <w:t>六岗位分级权限矩阵：严格区分管理岗、巡检岗、施工班组操作权限，隔离数据查看范围，防止越权操作、数据泄露，贴合工地真实岗位权责</w:t>
      </w:r>
      <w:r>
        <w:rPr>
          <w:rFonts w:hint="eastAsia" w:cs="Times New Roman"/>
          <w:b w:val="0"/>
          <w:bCs w:val="0"/>
          <w:color w:val="31353A"/>
          <w:sz w:val="21"/>
          <w:lang w:eastAsia="zh-CN"/>
        </w:rPr>
        <w:t>。</w:t>
      </w:r>
    </w:p>
    <w:p w14:paraId="5CEA14DB">
      <w:pPr>
        <w:pStyle w:val="11"/>
        <w:widowControl/>
      </w:pPr>
      <w:r>
        <w:rPr>
          <w:rFonts w:ascii="宋体" w:hAnsi="Calibri" w:eastAsia="宋体" w:cs="Times New Roman"/>
          <w:b w:val="0"/>
          <w:color w:val="31353A"/>
          <w:sz w:val="21"/>
        </w:rPr>
        <w:t>两级风险定向推送规则：</w:t>
      </w:r>
      <w:r>
        <w:rPr>
          <w:rFonts w:ascii="宋体" w:hAnsi="Calibri" w:eastAsia="宋体" w:cs="Times New Roman"/>
          <w:b/>
          <w:color w:val="000080"/>
          <w:sz w:val="21"/>
        </w:rPr>
        <w:t>【检测预警】</w:t>
      </w:r>
      <w:r>
        <w:rPr>
          <w:rFonts w:ascii="宋体" w:hAnsi="Calibri" w:eastAsia="宋体" w:cs="Times New Roman"/>
          <w:b w:val="0"/>
          <w:color w:val="31353A"/>
          <w:sz w:val="21"/>
        </w:rPr>
        <w:t xml:space="preserve"> 依据隐患严重程度自动匹配对应岗位推送消息（重大→管理员+项目经理+专职安全员/较大→项目经理+专职安全员+巡检员/一般→专职安全员+巡检员+施工班组长）；</w:t>
      </w:r>
      <w:r>
        <w:rPr>
          <w:rFonts w:ascii="宋体" w:hAnsi="Calibri" w:eastAsia="宋体" w:cs="Times New Roman"/>
          <w:b/>
          <w:color w:val="000080"/>
          <w:sz w:val="21"/>
        </w:rPr>
        <w:t>【督办提醒】</w:t>
      </w:r>
      <w:r>
        <w:rPr>
          <w:rFonts w:ascii="宋体" w:hAnsi="Calibri" w:eastAsia="宋体" w:cs="Times New Roman"/>
          <w:b w:val="0"/>
          <w:color w:val="31353A"/>
          <w:sz w:val="21"/>
        </w:rPr>
        <w:t xml:space="preserve"> 与检测预警独立，仅按工单 responsible 精确匹配（仅施工班组长/专职安全员），无匹配返回错误；重大风险直达项目管理层，一般隐患仅通知执行班组，精准分发信息，减少无关消息对一线人员干扰，提升隐患处置响应效率，该分级推送管理模式为市面同类产品少见创新设计。</w:t>
      </w:r>
    </w:p>
    <w:p w14:paraId="200B90D1">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3" w:name="_Toc6026"/>
      <w:r>
        <w:rPr>
          <w:rStyle w:val="22"/>
          <w:rFonts w:hint="default" w:ascii="黑体" w:hAnsi="黑体" w:eastAsia="黑体" w:cs="黑体"/>
          <w:b/>
          <w:sz w:val="32"/>
          <w:szCs w:val="32"/>
          <w:lang w:val="en-US" w:eastAsia="zh-CN"/>
        </w:rPr>
        <w:t>4.4</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流程模式创新：全自动化隐患闭环处置，打通多方协同壁垒</w:t>
      </w:r>
      <w:bookmarkEnd w:id="23"/>
    </w:p>
    <w:p w14:paraId="64412476">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传统安全管理模式全流程依赖人工：人工巡查→手写记录→线下开会传达整改→人工复查→手动整理台账，流程割裂、滞后严重；普通 AI 平台仅能抓拍图片，无后续处置链路。</w:t>
      </w:r>
    </w:p>
    <w:p w14:paraId="29A1D5B6">
      <w:pPr>
        <w:pStyle w:val="11"/>
        <w:widowControl/>
      </w:pPr>
      <w:r>
        <w:rPr>
          <w:rFonts w:ascii="宋体" w:hAnsi="Calibri" w:eastAsia="宋体" w:cs="Times New Roman"/>
          <w:b w:val="0"/>
          <w:bCs w:val="0"/>
          <w:color w:val="31353A"/>
          <w:sz w:val="21"/>
        </w:rPr>
        <w:t>本项目依靠多智能体 + 双端平台实现全流程自动化闭环：AI 自动识别 22 类房建土建隐患（YOLOv8-s 专项训练，高处作业类 9 项核心重点优化）→智能体匹配规范划分风险→自动分岗位生成工单→分级推送至对应人员→手机 / 电脑线上接收整改任务→整改图片上传（files/recheck 路径一致+HTTP下载回退）AI 自动复核→智能体自动归档完整电子台账。从隐患发现到资料存档全程减少 90% 以上人工操作，将传统被动人工整改模式，转变为 AI 主动识别、自动督办、自动归档的主动管控新模式，彻底打通总包、安全员、班组多方信息割裂行业痛点。</w:t>
      </w:r>
    </w:p>
    <w:p w14:paraId="109E1C8B">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4" w:name="_Toc32239"/>
      <w:r>
        <w:rPr>
          <w:rStyle w:val="22"/>
          <w:rFonts w:hint="default" w:ascii="黑体" w:hAnsi="黑体" w:eastAsia="黑体" w:cs="黑体"/>
          <w:b/>
          <w:sz w:val="32"/>
          <w:szCs w:val="32"/>
          <w:lang w:val="en-US" w:eastAsia="zh-CN"/>
        </w:rPr>
        <w:t>4.5</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轻量化落地创新：本地离线部署，适配工地低算力环境</w:t>
      </w:r>
      <w:bookmarkEnd w:id="24"/>
    </w:p>
    <w:p w14:paraId="76065888">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市面商用 AI 智慧工地平台大多依赖云端高性能 GPU 算力，需要持续付费云端服务费，工地网络差场景无法正常使用；海外系统改造成本极高。</w:t>
      </w:r>
    </w:p>
    <w:p w14:paraId="63DF2966">
      <w:pPr>
        <w:pStyle w:val="11"/>
        <w:widowControl/>
      </w:pPr>
      <w:r>
        <w:rPr>
          <w:rFonts w:ascii="宋体" w:hAnsi="Calibri" w:eastAsia="宋体" w:cs="Times New Roman"/>
          <w:b w:val="0"/>
          <w:bCs w:val="0"/>
          <w:color w:val="31353A"/>
          <w:sz w:val="21"/>
        </w:rPr>
        <w:t>本项目视觉模型采用 YOLOv8-s 轻量化基础架构，针对 22 类房建隐患通过量化、剪枝压缩进一步降低算力消耗；向量库、多智能体推理全部支持本地 PC、边缘盒子离线部署，无需外网、无需云端付费算力，中小型建筑项目部均可低成本落地，部署门槛低、数据本地存储安全性高，适配国内绝大多数中小房建施工单位数字化转型预算条件，落地推广优势显著。</w:t>
      </w:r>
    </w:p>
    <w:p w14:paraId="62B1FE29">
      <w:pPr>
        <w:pStyle w:val="2"/>
        <w:numPr>
          <w:ilvl w:val="0"/>
          <w:numId w:val="0"/>
        </w:numPr>
        <w:ind w:leftChars="0"/>
        <w:jc w:val="both"/>
      </w:pPr>
      <w:bookmarkStart w:id="25" w:name="_Toc26596"/>
      <w:r>
        <w:rPr>
          <w:rFonts w:hint="eastAsia" w:asciiTheme="minorHAnsi" w:hAnsiTheme="minorHAnsi" w:cstheme="minorBidi"/>
          <w:lang w:val="en-US" w:eastAsia="zh-CN"/>
        </w:rPr>
        <w:t>五、应用场景与工程落地价值分析</w:t>
      </w:r>
      <w:bookmarkEnd w:id="25"/>
    </w:p>
    <w:p w14:paraId="195337EF">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6" w:name="_Toc15238"/>
      <w:r>
        <w:rPr>
          <w:rStyle w:val="22"/>
          <w:rFonts w:hint="default" w:ascii="黑体" w:hAnsi="黑体" w:eastAsia="黑体" w:cs="黑体"/>
          <w:b/>
          <w:sz w:val="32"/>
          <w:szCs w:val="32"/>
          <w:lang w:val="en-US" w:eastAsia="zh-CN"/>
        </w:rPr>
        <w:t>5.1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核心适配场景：房屋建筑土建在建项目</w:t>
      </w:r>
      <w:bookmarkEnd w:id="26"/>
    </w:p>
    <w:p w14:paraId="2E6B101B">
      <w:pPr>
        <w:pStyle w:val="11"/>
        <w:widowControl/>
      </w:pPr>
      <w:r>
        <w:rPr>
          <w:rFonts w:ascii="宋体" w:hAnsi="Calibri" w:eastAsia="宋体" w:cs="Times New Roman"/>
          <w:b w:val="0"/>
          <w:bCs w:val="0"/>
          <w:color w:val="31353A"/>
          <w:sz w:val="21"/>
        </w:rPr>
        <w:t>系统仅面向住宅楼盘、商业综合体、安置房、公共建筑等土建施工阶段房建项目，适用使用单位包括建筑总包项目部、第三方监理单位、项目安全管理部门，不覆盖市政、水利、桥梁等其他工程类型。</w:t>
      </w:r>
    </w:p>
    <w:p w14:paraId="5812A724">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7" w:name="_Toc4432"/>
      <w:r>
        <w:rPr>
          <w:rStyle w:val="22"/>
          <w:rFonts w:hint="default" w:ascii="黑体" w:hAnsi="黑体" w:eastAsia="黑体" w:cs="黑体"/>
          <w:b/>
          <w:sz w:val="32"/>
          <w:szCs w:val="32"/>
          <w:lang w:val="en-US" w:eastAsia="zh-CN"/>
        </w:rPr>
        <w:t>5.2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五大细分业务落地场景</w:t>
      </w:r>
      <w:bookmarkEnd w:id="27"/>
    </w:p>
    <w:p w14:paraId="0436786C">
      <w:pPr>
        <w:pStyle w:val="4"/>
        <w:widowControl/>
        <w:shd w:val="clear" w:fill="FFFFFF"/>
        <w:rPr>
          <w:rFonts w:ascii="宋体" w:hAnsi="宋体" w:eastAsia="宋体" w:cs="宋体"/>
          <w:b/>
          <w:bCs/>
          <w:sz w:val="21"/>
          <w:szCs w:val="22"/>
        </w:rPr>
      </w:pPr>
      <w:r>
        <w:rPr>
          <w:rFonts w:ascii="宋体" w:hAnsi="宋体" w:eastAsia="宋体" w:cs="宋体"/>
          <w:b/>
          <w:bCs/>
          <w:sz w:val="21"/>
          <w:szCs w:val="22"/>
        </w:rPr>
        <w:t>场景 1：项目常态化自动化巡检</w:t>
      </w:r>
    </w:p>
    <w:p w14:paraId="12B4B4C8">
      <w:pPr>
        <w:pStyle w:val="11"/>
        <w:widowControl/>
      </w:pPr>
      <w:r>
        <w:rPr>
          <w:rFonts w:ascii="宋体" w:hAnsi="Calibri" w:eastAsia="宋体" w:cs="Times New Roman"/>
          <w:b w:val="0"/>
          <w:bCs w:val="0"/>
          <w:color w:val="31353A"/>
          <w:sz w:val="21"/>
        </w:rPr>
        <w:t>对接工地固定监控摄像头，24 小时自动截取画面 AI 识别隐患；安全员、巡检员日常巡查可手机拍摄隐蔽隐患上传小程序，系统自动完成研判、派单，替代全覆盖人工线下巡查，大幅减少人力投入。</w:t>
      </w:r>
    </w:p>
    <w:p w14:paraId="16FCE643">
      <w:pPr>
        <w:pStyle w:val="4"/>
        <w:widowControl/>
        <w:shd w:val="clear" w:fill="FFFFFF"/>
        <w:rPr>
          <w:rFonts w:ascii="宋体" w:hAnsi="宋体" w:eastAsia="宋体" w:cs="宋体"/>
          <w:b/>
          <w:bCs/>
          <w:sz w:val="21"/>
          <w:szCs w:val="22"/>
        </w:rPr>
      </w:pPr>
      <w:r>
        <w:rPr>
          <w:rFonts w:ascii="宋体" w:hAnsi="宋体" w:eastAsia="宋体" w:cs="宋体"/>
          <w:b/>
          <w:bCs/>
          <w:sz w:val="21"/>
          <w:szCs w:val="22"/>
        </w:rPr>
        <w:t>场景 2：高处作业危大工程专项管控</w:t>
      </w:r>
    </w:p>
    <w:p w14:paraId="0A26616B">
      <w:pPr>
        <w:pStyle w:val="11"/>
        <w:widowControl/>
      </w:pPr>
      <w:r>
        <w:rPr>
          <w:rFonts w:ascii="宋体" w:hAnsi="Calibri" w:eastAsia="宋体" w:cs="Times New Roman"/>
          <w:b w:val="0"/>
          <w:color w:val="31353A"/>
          <w:sz w:val="21"/>
        </w:rPr>
        <w:t>针对项目脚手架、临边、高空施工等高风险区域，系统专项强化</w:t>
      </w:r>
      <w:r>
        <w:rPr>
          <w:rFonts w:ascii="宋体" w:hAnsi="Calibri" w:eastAsia="宋体" w:cs="Times New Roman"/>
          <w:b/>
          <w:color w:val="000080"/>
          <w:sz w:val="21"/>
        </w:rPr>
        <w:t>高处作业类 9 项隐患</w:t>
      </w:r>
      <w:r>
        <w:rPr>
          <w:rFonts w:ascii="宋体" w:hAnsi="Calibri" w:eastAsia="宋体" w:cs="Times New Roman"/>
          <w:b w:val="0"/>
          <w:color w:val="31353A"/>
          <w:sz w:val="21"/>
        </w:rPr>
        <w:t>识别精度（训练样本占比 40%、损失权重调高、mAP@0.5 达 96.3%），识别后自动推送项目经理、安全员双重预警，生成专项危大工程安全台账，满足住建危大工程专项管理检查要求。</w:t>
      </w:r>
    </w:p>
    <w:p w14:paraId="62715B93">
      <w:pPr>
        <w:pStyle w:val="4"/>
        <w:widowControl/>
        <w:shd w:val="clear" w:fill="FFFFFF"/>
        <w:rPr>
          <w:rFonts w:ascii="宋体" w:hAnsi="宋体" w:eastAsia="宋体" w:cs="宋体"/>
          <w:b/>
          <w:bCs/>
          <w:sz w:val="21"/>
          <w:szCs w:val="22"/>
        </w:rPr>
      </w:pPr>
      <w:r>
        <w:rPr>
          <w:rFonts w:ascii="宋体" w:hAnsi="宋体" w:eastAsia="宋体" w:cs="宋体"/>
          <w:b/>
          <w:bCs/>
          <w:sz w:val="21"/>
          <w:szCs w:val="22"/>
        </w:rPr>
        <w:t>场景 3：多岗位线上协同整改</w:t>
      </w:r>
    </w:p>
    <w:p w14:paraId="0E741CA2">
      <w:pPr>
        <w:pStyle w:val="11"/>
        <w:widowControl/>
      </w:pPr>
      <w:r>
        <w:rPr>
          <w:rFonts w:ascii="宋体" w:hAnsi="Calibri" w:eastAsia="宋体" w:cs="Times New Roman"/>
          <w:b w:val="0"/>
          <w:color w:val="31353A"/>
          <w:sz w:val="21"/>
        </w:rPr>
        <w:t>发现隐患后系统自动区分管理层、执行班组推送差异化任务，班组手机接收整改要求、上传整改照片（files/recheck 目录与 Flask 推理路径一致），安全员 PC 后台线上复核，AI 自动二次核验</w:t>
      </w:r>
      <w:r>
        <w:rPr>
          <w:rFonts w:ascii="宋体" w:hAnsi="Calibri" w:eastAsia="宋体" w:cs="Times New Roman"/>
          <w:b/>
          <w:color w:val="000080"/>
          <w:sz w:val="21"/>
        </w:rPr>
        <w:t>临边防护搭设、安全带系挂</w:t>
      </w:r>
      <w:r>
        <w:rPr>
          <w:rFonts w:ascii="宋体" w:hAnsi="Calibri" w:eastAsia="宋体" w:cs="Times New Roman"/>
          <w:b w:val="0"/>
          <w:color w:val="31353A"/>
          <w:sz w:val="21"/>
        </w:rPr>
        <w:t>等整改消除状态，全程无需线下纸质单据传递，跨岗位协同效率大幅提升。</w:t>
      </w:r>
    </w:p>
    <w:p w14:paraId="1EC3FB57">
      <w:pPr>
        <w:pStyle w:val="4"/>
        <w:widowControl/>
        <w:shd w:val="clear" w:fill="FFFFFF"/>
        <w:rPr>
          <w:rFonts w:ascii="宋体" w:hAnsi="宋体" w:eastAsia="宋体" w:cs="宋体"/>
          <w:b/>
          <w:bCs/>
          <w:sz w:val="21"/>
          <w:szCs w:val="22"/>
        </w:rPr>
      </w:pPr>
      <w:r>
        <w:rPr>
          <w:rFonts w:ascii="宋体" w:hAnsi="宋体" w:eastAsia="宋体" w:cs="宋体"/>
          <w:b/>
          <w:bCs/>
          <w:sz w:val="21"/>
          <w:szCs w:val="22"/>
        </w:rPr>
        <w:t>场景 4：安全资料一键归档存档</w:t>
      </w:r>
    </w:p>
    <w:p w14:paraId="11967EE2">
      <w:pPr>
        <w:pStyle w:val="11"/>
        <w:widowControl/>
      </w:pPr>
      <w:r>
        <w:rPr>
          <w:rFonts w:ascii="宋体" w:hAnsi="Calibri" w:eastAsia="宋体" w:cs="Times New Roman"/>
          <w:b w:val="0"/>
          <w:bCs w:val="0"/>
          <w:color w:val="31353A"/>
          <w:sz w:val="21"/>
        </w:rPr>
        <w:t>系统自动汇总项目全周期所有隐患处置记录，支持一键导出标准化 Excel 安全台账，完整包含隐患原图、标注图、规范依据、整改全过程记录、AI 复核对比图，上级住建部门现场检查可直接调取，省去人工整理档案大量工时。</w:t>
      </w:r>
    </w:p>
    <w:p w14:paraId="14E9A631">
      <w:pPr>
        <w:pStyle w:val="4"/>
        <w:widowControl/>
        <w:shd w:val="clear" w:fill="FFFFFF"/>
        <w:rPr>
          <w:rFonts w:ascii="宋体" w:hAnsi="宋体" w:eastAsia="宋体" w:cs="宋体"/>
          <w:b/>
          <w:bCs/>
          <w:sz w:val="21"/>
          <w:szCs w:val="22"/>
        </w:rPr>
      </w:pPr>
      <w:r>
        <w:rPr>
          <w:rFonts w:ascii="宋体" w:hAnsi="宋体" w:eastAsia="宋体" w:cs="宋体"/>
          <w:b/>
          <w:bCs/>
          <w:sz w:val="21"/>
          <w:szCs w:val="22"/>
        </w:rPr>
        <w:t>场景 5：户外移动端快速上报整改</w:t>
      </w:r>
    </w:p>
    <w:p w14:paraId="5FD74149">
      <w:pPr>
        <w:pStyle w:val="11"/>
        <w:widowControl/>
      </w:pPr>
      <w:r>
        <w:rPr>
          <w:rFonts w:ascii="宋体" w:hAnsi="Calibri" w:eastAsia="宋体" w:cs="Times New Roman"/>
          <w:b w:val="0"/>
          <w:bCs w:val="0"/>
          <w:color w:val="31353A"/>
          <w:sz w:val="21"/>
        </w:rPr>
        <w:t>施工现场人员长期户外作业，无法驻守电脑，通过微信小程序（底部导航：首页/安全检测/记录工单/推送消息/个人中心）随时接收整改通知、上传整改完成图片，不受场地、设备限制，保障隐患整改闭环不中断。</w:t>
      </w:r>
    </w:p>
    <w:p w14:paraId="03A76A88">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8" w:name="_Toc20046"/>
      <w:r>
        <w:rPr>
          <w:rStyle w:val="22"/>
          <w:rFonts w:hint="default" w:ascii="黑体" w:hAnsi="黑体" w:eastAsia="黑体" w:cs="黑体"/>
          <w:b/>
          <w:sz w:val="32"/>
          <w:szCs w:val="32"/>
          <w:lang w:val="en-US" w:eastAsia="zh-CN"/>
        </w:rPr>
        <w:t>5.3</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量化落地效益对比</w:t>
      </w:r>
      <w:bookmarkEnd w:id="28"/>
    </w:p>
    <w:p w14:paraId="7BC9F9B8">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选取传统人工管理、单一视觉告警平台、本系统三类方案做量化效益对比：</w:t>
      </w:r>
    </w:p>
    <w:p w14:paraId="5DFE71BB">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结合系统实测与项目应用测算，三类方案在巡检人力投入、隐患闭环时效、台账归档成本三个维度差异显著：本系统依托 AI 自动巡检与线上闭环，安全管理人工投入较传统人工管理模式降低 65% 以上；重大隐患实现秒级定向推送、整改工单线上流转，隐患闭环处置时效由传统纸质流程的数十小时缩短至小时级；全周期安全资料自动汇总、一键导出标准化 Excel 台账，档案整理成本大幅下降。三类方案量化对比详见图表。</w:t>
      </w:r>
    </w:p>
    <w:tbl>
      <w:tblPr>
        <w:tblStyle w:val="18"/>
        <w:tblW w:w="88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3"/>
        <w:gridCol w:w="2195"/>
        <w:gridCol w:w="2211"/>
        <w:gridCol w:w="3140"/>
      </w:tblGrid>
      <w:tr w14:paraId="2D384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7E320454">
            <w:pPr>
              <w:keepNext w:val="0"/>
              <w:keepLines w:val="0"/>
              <w:widowControl/>
              <w:suppressLineNumbers w:val="0"/>
              <w:snapToGrid w:val="0"/>
              <w:jc w:val="center"/>
              <w:textAlignment w:val="center"/>
              <w:rPr>
                <w:rFonts w:ascii="等线" w:hAnsi="等线" w:eastAsia="等线" w:cs="等线"/>
                <w:b/>
                <w:bCs/>
                <w:i w:val="0"/>
                <w:iCs w:val="0"/>
                <w:color w:val="4874CB" w:themeColor="accent1"/>
                <w:sz w:val="21"/>
                <w:szCs w:val="21"/>
                <w:u w:val="none"/>
                <w14:textFill>
                  <w14:solidFill>
                    <w14:schemeClr w14:val="accent1"/>
                  </w14:solidFill>
                </w14:textFill>
              </w:rPr>
            </w:pPr>
            <w:r>
              <w:rPr>
                <w:rFonts w:hint="eastAsia" w:ascii="等线" w:hAnsi="等线" w:eastAsia="等线" w:cs="等线"/>
                <w:b/>
                <w:bCs/>
                <w:i w:val="0"/>
                <w:iCs w:val="0"/>
                <w:color w:val="4874CB" w:themeColor="accent1"/>
                <w:kern w:val="0"/>
                <w:sz w:val="21"/>
                <w:szCs w:val="21"/>
                <w:u w:val="none"/>
                <w:lang w:val="en-US" w:eastAsia="zh-CN" w:bidi="ar"/>
                <w14:textFill>
                  <w14:solidFill>
                    <w14:schemeClr w14:val="accent1"/>
                  </w14:solidFill>
                </w14:textFill>
              </w:rPr>
              <w:t>对比维度</w:t>
            </w:r>
          </w:p>
        </w:tc>
        <w:tc>
          <w:tcPr>
            <w:tcW w:w="0" w:type="auto"/>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7CEA68BF">
            <w:pPr>
              <w:keepNext w:val="0"/>
              <w:keepLines w:val="0"/>
              <w:widowControl/>
              <w:suppressLineNumbers w:val="0"/>
              <w:snapToGrid w:val="0"/>
              <w:jc w:val="center"/>
              <w:textAlignment w:val="center"/>
              <w:rPr>
                <w:rFonts w:hint="eastAsia" w:ascii="等线" w:hAnsi="等线" w:eastAsia="等线" w:cs="等线"/>
                <w:b/>
                <w:bCs/>
                <w:i w:val="0"/>
                <w:iCs w:val="0"/>
                <w:color w:val="4874CB" w:themeColor="accent1"/>
                <w:sz w:val="21"/>
                <w:szCs w:val="21"/>
                <w:u w:val="none"/>
                <w14:textFill>
                  <w14:solidFill>
                    <w14:schemeClr w14:val="accent1"/>
                  </w14:solidFill>
                </w14:textFill>
              </w:rPr>
            </w:pPr>
            <w:r>
              <w:rPr>
                <w:rFonts w:hint="eastAsia" w:ascii="等线" w:hAnsi="等线" w:eastAsia="等线" w:cs="等线"/>
                <w:b/>
                <w:bCs/>
                <w:i w:val="0"/>
                <w:iCs w:val="0"/>
                <w:color w:val="4874CB" w:themeColor="accent1"/>
                <w:kern w:val="0"/>
                <w:sz w:val="21"/>
                <w:szCs w:val="21"/>
                <w:u w:val="none"/>
                <w:lang w:val="en-US" w:eastAsia="zh-CN" w:bidi="ar"/>
                <w14:textFill>
                  <w14:solidFill>
                    <w14:schemeClr w14:val="accent1"/>
                  </w14:solidFill>
                </w14:textFill>
              </w:rPr>
              <w:t>传统人工纸质管理</w:t>
            </w:r>
          </w:p>
        </w:tc>
        <w:tc>
          <w:tcPr>
            <w:tcW w:w="2211" w:type="dxa"/>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20F7564F">
            <w:pPr>
              <w:keepNext w:val="0"/>
              <w:keepLines w:val="0"/>
              <w:widowControl/>
              <w:suppressLineNumbers w:val="0"/>
              <w:snapToGrid w:val="0"/>
              <w:jc w:val="center"/>
              <w:textAlignment w:val="center"/>
              <w:rPr>
                <w:rFonts w:hint="eastAsia" w:ascii="等线" w:hAnsi="等线" w:eastAsia="等线" w:cs="等线"/>
                <w:b/>
                <w:bCs/>
                <w:i w:val="0"/>
                <w:iCs w:val="0"/>
                <w:color w:val="4874CB" w:themeColor="accent1"/>
                <w:sz w:val="21"/>
                <w:szCs w:val="21"/>
                <w:u w:val="none"/>
                <w14:textFill>
                  <w14:solidFill>
                    <w14:schemeClr w14:val="accent1"/>
                  </w14:solidFill>
                </w14:textFill>
              </w:rPr>
            </w:pPr>
            <w:r>
              <w:rPr>
                <w:rFonts w:hint="eastAsia" w:ascii="等线" w:hAnsi="等线" w:eastAsia="等线" w:cs="等线"/>
                <w:b/>
                <w:bCs/>
                <w:i w:val="0"/>
                <w:iCs w:val="0"/>
                <w:color w:val="4874CB" w:themeColor="accent1"/>
                <w:kern w:val="0"/>
                <w:sz w:val="21"/>
                <w:szCs w:val="21"/>
                <w:u w:val="none"/>
                <w:lang w:val="en-US" w:eastAsia="zh-CN" w:bidi="ar"/>
                <w14:textFill>
                  <w14:solidFill>
                    <w14:schemeClr w14:val="accent1"/>
                  </w14:solidFill>
                </w14:textFill>
              </w:rPr>
              <w:t>单一视觉告警平台</w:t>
            </w:r>
          </w:p>
        </w:tc>
        <w:tc>
          <w:tcPr>
            <w:tcW w:w="3140" w:type="dxa"/>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2727C2F9">
            <w:pPr>
              <w:keepNext w:val="0"/>
              <w:keepLines w:val="0"/>
              <w:widowControl/>
              <w:suppressLineNumbers w:val="0"/>
              <w:snapToGrid w:val="0"/>
              <w:jc w:val="center"/>
              <w:textAlignment w:val="center"/>
              <w:rPr>
                <w:rFonts w:hint="eastAsia" w:ascii="等线" w:hAnsi="等线" w:eastAsia="等线" w:cs="等线"/>
                <w:b/>
                <w:bCs/>
                <w:i w:val="0"/>
                <w:iCs w:val="0"/>
                <w:color w:val="4874CB" w:themeColor="accent1"/>
                <w:sz w:val="21"/>
                <w:szCs w:val="21"/>
                <w:u w:val="none"/>
                <w14:textFill>
                  <w14:solidFill>
                    <w14:schemeClr w14:val="accent1"/>
                  </w14:solidFill>
                </w14:textFill>
              </w:rPr>
            </w:pPr>
            <w:r>
              <w:rPr>
                <w:rFonts w:hint="eastAsia" w:ascii="等线" w:hAnsi="等线" w:eastAsia="等线" w:cs="等线"/>
                <w:b/>
                <w:bCs/>
                <w:i w:val="0"/>
                <w:iCs w:val="0"/>
                <w:color w:val="4874CB" w:themeColor="accent1"/>
                <w:kern w:val="0"/>
                <w:sz w:val="21"/>
                <w:szCs w:val="21"/>
                <w:u w:val="none"/>
                <w:lang w:val="en-US" w:eastAsia="zh-CN" w:bidi="ar"/>
                <w14:textFill>
                  <w14:solidFill>
                    <w14:schemeClr w14:val="accent1"/>
                  </w14:solidFill>
                </w14:textFill>
              </w:rPr>
              <w:t>筑安慧眼双端协同系统</w:t>
            </w:r>
          </w:p>
        </w:tc>
      </w:tr>
      <w:tr w14:paraId="016D5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12F3530E">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隐患判定标准</w:t>
            </w:r>
          </w:p>
        </w:tc>
        <w:tc>
          <w:tcPr>
            <w:tcW w:w="0" w:type="auto"/>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7649E2B">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依赖个人经验，分级混乱</w:t>
            </w:r>
          </w:p>
        </w:tc>
        <w:tc>
          <w:tcPr>
            <w:tcW w:w="2211" w:type="dxa"/>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0AC651A">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无规范支撑，仅图片告警</w:t>
            </w:r>
          </w:p>
        </w:tc>
        <w:tc>
          <w:tcPr>
            <w:tcW w:w="3140" w:type="dxa"/>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4589F35">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自动匹配 JGJ 房建规范，判定统一标准化</w:t>
            </w:r>
          </w:p>
        </w:tc>
      </w:tr>
      <w:tr w14:paraId="7FCE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3DD00777">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多岗位协同能力</w:t>
            </w:r>
          </w:p>
        </w:tc>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24ED2E1D">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线下口头 / 纸质传达，信息割裂</w:t>
            </w:r>
          </w:p>
        </w:tc>
        <w:tc>
          <w:tcPr>
            <w:tcW w:w="2211" w:type="dxa"/>
            <w:tcBorders>
              <w:top w:val="nil"/>
              <w:left w:val="nil"/>
              <w:bottom w:val="nil"/>
              <w:right w:val="nil"/>
            </w:tcBorders>
            <w:shd w:val="clear" w:color="auto" w:fill="F2F2F2"/>
            <w:noWrap w:val="0"/>
            <w:tcMar>
              <w:top w:w="-1" w:type="dxa"/>
              <w:left w:w="-1" w:type="dxa"/>
              <w:bottom w:w="-1" w:type="dxa"/>
              <w:right w:w="-1" w:type="dxa"/>
            </w:tcMar>
            <w:vAlign w:val="center"/>
          </w:tcPr>
          <w:p w14:paraId="5912D1F1">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无分角色派单、推送功能</w:t>
            </w:r>
          </w:p>
        </w:tc>
        <w:tc>
          <w:tcPr>
            <w:tcW w:w="3140" w:type="dxa"/>
            <w:tcBorders>
              <w:top w:val="nil"/>
              <w:left w:val="nil"/>
              <w:bottom w:val="nil"/>
              <w:right w:val="nil"/>
            </w:tcBorders>
            <w:shd w:val="clear" w:color="auto" w:fill="F2F2F2"/>
            <w:noWrap w:val="0"/>
            <w:tcMar>
              <w:top w:w="-1" w:type="dxa"/>
              <w:left w:w="-1" w:type="dxa"/>
              <w:bottom w:w="-1" w:type="dxa"/>
              <w:right w:w="-1" w:type="dxa"/>
            </w:tcMar>
            <w:vAlign w:val="center"/>
          </w:tcPr>
          <w:p w14:paraId="64157104">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三级风险定向推送，六岗位分级权限隔离</w:t>
            </w:r>
          </w:p>
        </w:tc>
      </w:tr>
      <w:tr w14:paraId="5B202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96AE51">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完整业务闭环</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D898BA3">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人工记录、人工督办、手动台账</w:t>
            </w:r>
          </w:p>
        </w:tc>
        <w:tc>
          <w:tcPr>
            <w:tcW w:w="2211" w:type="dxa"/>
            <w:tcBorders>
              <w:top w:val="nil"/>
              <w:left w:val="nil"/>
              <w:bottom w:val="nil"/>
              <w:right w:val="nil"/>
            </w:tcBorders>
            <w:shd w:val="clear" w:color="auto" w:fill="FFFFFF"/>
            <w:noWrap w:val="0"/>
            <w:tcMar>
              <w:top w:w="-1" w:type="dxa"/>
              <w:left w:w="-1" w:type="dxa"/>
              <w:bottom w:w="-1" w:type="dxa"/>
              <w:right w:w="-1" w:type="dxa"/>
            </w:tcMar>
            <w:vAlign w:val="center"/>
          </w:tcPr>
          <w:p w14:paraId="35D9F3FD">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仅抓拍图片，无整改归档流程</w:t>
            </w:r>
          </w:p>
        </w:tc>
        <w:tc>
          <w:tcPr>
            <w:tcW w:w="3140" w:type="dxa"/>
            <w:tcBorders>
              <w:top w:val="nil"/>
              <w:left w:val="nil"/>
              <w:bottom w:val="nil"/>
              <w:right w:val="nil"/>
            </w:tcBorders>
            <w:shd w:val="clear" w:color="auto" w:fill="FFFFFF"/>
            <w:noWrap w:val="0"/>
            <w:tcMar>
              <w:top w:w="-1" w:type="dxa"/>
              <w:left w:w="-1" w:type="dxa"/>
              <w:bottom w:w="-1" w:type="dxa"/>
              <w:right w:w="-1" w:type="dxa"/>
            </w:tcMar>
            <w:vAlign w:val="center"/>
          </w:tcPr>
          <w:p w14:paraId="2B9B9232">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识别 - 研判 - 派单 - 推送 - 复核 - 归档全自动闭环</w:t>
            </w:r>
          </w:p>
        </w:tc>
      </w:tr>
      <w:tr w14:paraId="3B324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330CE9F3">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高处隐患识别精度</w:t>
            </w:r>
          </w:p>
        </w:tc>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48F14CAC">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人工漏检严重，隐蔽区域无法覆盖</w:t>
            </w:r>
          </w:p>
        </w:tc>
        <w:tc>
          <w:tcPr>
            <w:tcW w:w="2211" w:type="dxa"/>
            <w:tcBorders>
              <w:top w:val="nil"/>
              <w:left w:val="nil"/>
              <w:bottom w:val="nil"/>
              <w:right w:val="nil"/>
            </w:tcBorders>
            <w:shd w:val="clear" w:color="auto" w:fill="F2F2F2"/>
            <w:noWrap w:val="0"/>
            <w:tcMar>
              <w:top w:w="-1" w:type="dxa"/>
              <w:left w:w="-1" w:type="dxa"/>
              <w:bottom w:w="-1" w:type="dxa"/>
              <w:right w:w="-1" w:type="dxa"/>
            </w:tcMar>
            <w:vAlign w:val="center"/>
          </w:tcPr>
          <w:p w14:paraId="4931693C">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通用模型，专项优化不足</w:t>
            </w:r>
          </w:p>
        </w:tc>
        <w:tc>
          <w:tcPr>
            <w:tcW w:w="3140" w:type="dxa"/>
            <w:tcBorders>
              <w:top w:val="nil"/>
              <w:left w:val="nil"/>
              <w:bottom w:val="nil"/>
              <w:right w:val="nil"/>
            </w:tcBorders>
            <w:shd w:val="clear" w:color="auto" w:fill="F2F2F2"/>
            <w:noWrap w:val="0"/>
            <w:tcMar>
              <w:top w:w="-1" w:type="dxa"/>
              <w:left w:w="-1" w:type="dxa"/>
              <w:bottom w:w="-1" w:type="dxa"/>
              <w:right w:w="-1" w:type="dxa"/>
            </w:tcMar>
            <w:vAlign w:val="center"/>
          </w:tcPr>
          <w:p w14:paraId="54FE60BD">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专项训练优化，mAP 达 96.3%</w:t>
            </w:r>
          </w:p>
        </w:tc>
      </w:tr>
      <w:tr w14:paraId="6D4B3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D59DE">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人力投入消耗</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6CE033">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专职安全员全天巡查、整理台账</w:t>
            </w:r>
          </w:p>
        </w:tc>
        <w:tc>
          <w:tcPr>
            <w:tcW w:w="2211" w:type="dxa"/>
            <w:tcBorders>
              <w:top w:val="nil"/>
              <w:left w:val="nil"/>
              <w:bottom w:val="nil"/>
              <w:right w:val="nil"/>
            </w:tcBorders>
            <w:shd w:val="clear" w:color="auto" w:fill="FFFFFF"/>
            <w:noWrap w:val="0"/>
            <w:tcMar>
              <w:top w:w="-1" w:type="dxa"/>
              <w:left w:w="-1" w:type="dxa"/>
              <w:bottom w:w="-1" w:type="dxa"/>
              <w:right w:w="-1" w:type="dxa"/>
            </w:tcMar>
            <w:vAlign w:val="center"/>
          </w:tcPr>
          <w:p w14:paraId="00DB0438">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仍需人工研判、传达、存档</w:t>
            </w:r>
          </w:p>
        </w:tc>
        <w:tc>
          <w:tcPr>
            <w:tcW w:w="3140" w:type="dxa"/>
            <w:tcBorders>
              <w:top w:val="nil"/>
              <w:left w:val="nil"/>
              <w:bottom w:val="nil"/>
              <w:right w:val="nil"/>
            </w:tcBorders>
            <w:shd w:val="clear" w:color="auto" w:fill="FFFFFF"/>
            <w:noWrap w:val="0"/>
            <w:tcMar>
              <w:top w:w="-1" w:type="dxa"/>
              <w:left w:w="-1" w:type="dxa"/>
              <w:bottom w:w="-1" w:type="dxa"/>
              <w:right w:w="-1" w:type="dxa"/>
            </w:tcMar>
            <w:vAlign w:val="center"/>
          </w:tcPr>
          <w:p w14:paraId="6F6884CF">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仅班组上传整改图，人力降低 65% 以上</w:t>
            </w:r>
          </w:p>
        </w:tc>
      </w:tr>
      <w:tr w14:paraId="1EBDE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7813152D">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移动端协同能力</w:t>
            </w:r>
          </w:p>
        </w:tc>
        <w:tc>
          <w:tcPr>
            <w:tcW w:w="0" w:type="auto"/>
            <w:tcBorders>
              <w:top w:val="nil"/>
              <w:left w:val="nil"/>
              <w:bottom w:val="nil"/>
              <w:right w:val="nil"/>
            </w:tcBorders>
            <w:shd w:val="clear" w:color="auto" w:fill="F2F2F2"/>
            <w:noWrap w:val="0"/>
            <w:tcMar>
              <w:top w:w="-1" w:type="dxa"/>
              <w:left w:w="-1" w:type="dxa"/>
              <w:bottom w:w="-1" w:type="dxa"/>
              <w:right w:w="-1" w:type="dxa"/>
            </w:tcMar>
            <w:vAlign w:val="center"/>
          </w:tcPr>
          <w:p w14:paraId="0D029CEA">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无数字化渠道，全线下操作</w:t>
            </w:r>
          </w:p>
        </w:tc>
        <w:tc>
          <w:tcPr>
            <w:tcW w:w="2211" w:type="dxa"/>
            <w:tcBorders>
              <w:top w:val="nil"/>
              <w:left w:val="nil"/>
              <w:bottom w:val="nil"/>
              <w:right w:val="nil"/>
            </w:tcBorders>
            <w:shd w:val="clear" w:color="auto" w:fill="F2F2F2"/>
            <w:noWrap w:val="0"/>
            <w:tcMar>
              <w:top w:w="-1" w:type="dxa"/>
              <w:left w:w="-1" w:type="dxa"/>
              <w:bottom w:w="-1" w:type="dxa"/>
              <w:right w:w="-1" w:type="dxa"/>
            </w:tcMar>
            <w:vAlign w:val="center"/>
          </w:tcPr>
          <w:p w14:paraId="006EEA80">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无小程序，仅 PC 弹窗提醒</w:t>
            </w:r>
          </w:p>
        </w:tc>
        <w:tc>
          <w:tcPr>
            <w:tcW w:w="3140" w:type="dxa"/>
            <w:tcBorders>
              <w:top w:val="nil"/>
              <w:left w:val="nil"/>
              <w:bottom w:val="nil"/>
              <w:right w:val="nil"/>
            </w:tcBorders>
            <w:shd w:val="clear" w:color="auto" w:fill="F2F2F2"/>
            <w:noWrap w:val="0"/>
            <w:tcMar>
              <w:top w:w="-1" w:type="dxa"/>
              <w:left w:w="-1" w:type="dxa"/>
              <w:bottom w:w="-1" w:type="dxa"/>
              <w:right w:w="-1" w:type="dxa"/>
            </w:tcMar>
            <w:vAlign w:val="center"/>
          </w:tcPr>
          <w:p w14:paraId="18A5F375">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微信小程序随时接收通知、上传整改材料</w:t>
            </w:r>
          </w:p>
        </w:tc>
      </w:tr>
      <w:tr w14:paraId="47529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263"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778999A5">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部署成本</w:t>
            </w:r>
          </w:p>
        </w:tc>
        <w:tc>
          <w:tcPr>
            <w:tcW w:w="2195"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07F1CD2B">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仅纸笔，人力成本极高</w:t>
            </w:r>
          </w:p>
        </w:tc>
        <w:tc>
          <w:tcPr>
            <w:tcW w:w="2211"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79E38152">
            <w:pPr>
              <w:keepNext w:val="0"/>
              <w:keepLines w:val="0"/>
              <w:widowControl/>
              <w:suppressLineNumbers w:val="0"/>
              <w:snapToGrid w:val="0"/>
              <w:jc w:val="center"/>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云端算力持续收费</w:t>
            </w:r>
          </w:p>
        </w:tc>
        <w:tc>
          <w:tcPr>
            <w:tcW w:w="3140"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21DE53F3">
            <w:pPr>
              <w:keepNext w:val="0"/>
              <w:keepLines w:val="0"/>
              <w:widowControl/>
              <w:suppressLineNumbers w:val="0"/>
              <w:snapToGrid w:val="0"/>
              <w:jc w:val="left"/>
              <w:textAlignment w:val="center"/>
              <w:rPr>
                <w:rFonts w:hint="eastAsia" w:ascii="等线" w:hAnsi="等线" w:eastAsia="等线" w:cs="等线"/>
                <w:b w:val="0"/>
                <w:i w:val="0"/>
                <w:iCs w:val="0"/>
                <w:color w:val="08090C"/>
                <w:sz w:val="21"/>
                <w:szCs w:val="21"/>
                <w:u w:val="none"/>
              </w:rPr>
            </w:pPr>
            <w:r>
              <w:rPr>
                <w:rFonts w:hint="eastAsia" w:ascii="等线" w:hAnsi="等线" w:eastAsia="等线" w:cs="等线"/>
                <w:b w:val="0"/>
                <w:i w:val="0"/>
                <w:iCs w:val="0"/>
                <w:color w:val="08090C"/>
                <w:kern w:val="0"/>
                <w:sz w:val="21"/>
                <w:szCs w:val="21"/>
                <w:u w:val="none"/>
                <w:lang w:val="en-US" w:eastAsia="zh-CN" w:bidi="ar"/>
              </w:rPr>
              <w:t>本地离线部署，一次性硬件投入，无年费</w:t>
            </w:r>
          </w:p>
        </w:tc>
      </w:tr>
    </w:tbl>
    <w:p w14:paraId="0B43EB64">
      <w:pPr>
        <w:pStyle w:val="11"/>
        <w:widowControl/>
        <w:rPr>
          <w:rFonts w:ascii="宋体" w:hAnsi="Calibri" w:eastAsia="宋体" w:cs="Times New Roman"/>
          <w:b w:val="0"/>
          <w:bCs w:val="0"/>
          <w:color w:val="31353A"/>
          <w:sz w:val="21"/>
        </w:rPr>
      </w:pPr>
    </w:p>
    <w:p w14:paraId="5963B6BC">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29" w:name="_Toc2802"/>
      <w:r>
        <w:rPr>
          <w:rStyle w:val="22"/>
          <w:rFonts w:hint="default" w:ascii="黑体" w:hAnsi="黑体" w:eastAsia="黑体" w:cs="黑体"/>
          <w:b/>
          <w:sz w:val="32"/>
          <w:szCs w:val="32"/>
          <w:lang w:val="en-US" w:eastAsia="zh-CN"/>
        </w:rPr>
        <w:t>5.4</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行业推广与政策契合价值</w:t>
      </w:r>
      <w:bookmarkEnd w:id="29"/>
    </w:p>
    <w:p w14:paraId="18A4EDA3">
      <w:pPr>
        <w:pStyle w:val="4"/>
        <w:widowControl/>
        <w:shd w:val="clear" w:fill="FFFFFF"/>
        <w:rPr>
          <w:rFonts w:ascii="宋体" w:hAnsi="宋体" w:eastAsia="宋体" w:cs="宋体"/>
          <w:b/>
          <w:bCs/>
          <w:sz w:val="21"/>
          <w:szCs w:val="22"/>
        </w:rPr>
      </w:pPr>
      <w:r>
        <w:rPr>
          <w:rFonts w:ascii="宋体" w:hAnsi="宋体" w:eastAsia="宋体" w:cs="宋体"/>
          <w:b/>
          <w:bCs/>
          <w:sz w:val="21"/>
          <w:szCs w:val="22"/>
        </w:rPr>
        <w:t>产业价值</w:t>
      </w:r>
    </w:p>
    <w:p w14:paraId="5FA83C80">
      <w:pPr>
        <w:pStyle w:val="11"/>
        <w:widowControl/>
      </w:pPr>
      <w:r>
        <w:rPr>
          <w:rFonts w:ascii="宋体" w:hAnsi="Calibri" w:eastAsia="宋体" w:cs="Times New Roman"/>
          <w:b w:val="0"/>
          <w:bCs w:val="0"/>
          <w:color w:val="31353A"/>
          <w:sz w:val="21"/>
        </w:rPr>
        <w:t>填补国内房建领域</w:t>
      </w:r>
      <w:r>
        <w:rPr>
          <w:rFonts w:hint="eastAsia" w:cs="Times New Roman"/>
          <w:b w:val="0"/>
          <w:bCs w:val="0"/>
          <w:color w:val="31353A"/>
          <w:sz w:val="21"/>
          <w:lang w:eastAsia="zh-CN"/>
        </w:rPr>
        <w:t>“</w:t>
      </w:r>
      <w:r>
        <w:rPr>
          <w:rFonts w:ascii="宋体" w:hAnsi="Calibri" w:eastAsia="宋体" w:cs="Times New Roman"/>
          <w:b w:val="0"/>
          <w:bCs w:val="0"/>
          <w:color w:val="31353A"/>
          <w:sz w:val="21"/>
        </w:rPr>
        <w:t>轻量化 YOLOv8-s 22 类隐患视觉检测 + 房建垂直 RAG + LangGraph多智能体 + Web / 小程序双端分级协同</w:t>
      </w:r>
      <w:r>
        <w:rPr>
          <w:rFonts w:hint="eastAsia" w:cs="Times New Roman"/>
          <w:b w:val="0"/>
          <w:bCs w:val="0"/>
          <w:color w:val="31353A"/>
          <w:sz w:val="21"/>
          <w:lang w:eastAsia="zh-CN"/>
        </w:rPr>
        <w:t>”</w:t>
      </w:r>
      <w:r>
        <w:rPr>
          <w:rFonts w:ascii="宋体" w:hAnsi="Calibri" w:eastAsia="宋体" w:cs="Times New Roman"/>
          <w:b w:val="0"/>
          <w:bCs w:val="0"/>
          <w:color w:val="31353A"/>
          <w:sz w:val="21"/>
        </w:rPr>
        <w:t>一体化完整落地平台空白，为智能建造赛道工地安全数字化提供一套可复制、低成本落地技术范式，区别各类仅停留在实验室的纯算法原型。</w:t>
      </w:r>
    </w:p>
    <w:p w14:paraId="4AC60881">
      <w:pPr>
        <w:pStyle w:val="4"/>
        <w:widowControl/>
        <w:shd w:val="clear" w:fill="FFFFFF"/>
        <w:rPr>
          <w:rFonts w:ascii="宋体" w:hAnsi="宋体" w:eastAsia="宋体" w:cs="宋体"/>
          <w:b/>
          <w:bCs/>
          <w:sz w:val="21"/>
          <w:szCs w:val="22"/>
        </w:rPr>
      </w:pPr>
      <w:r>
        <w:rPr>
          <w:rFonts w:ascii="宋体" w:hAnsi="宋体" w:eastAsia="宋体" w:cs="宋体"/>
          <w:b/>
          <w:bCs/>
          <w:sz w:val="21"/>
          <w:szCs w:val="22"/>
        </w:rPr>
        <w:t>政策价值</w:t>
      </w:r>
    </w:p>
    <w:p w14:paraId="1E8C9D42">
      <w:pPr>
        <w:pStyle w:val="11"/>
        <w:widowControl/>
      </w:pPr>
      <w:r>
        <w:rPr>
          <w:rFonts w:ascii="宋体" w:hAnsi="Calibri" w:eastAsia="宋体" w:cs="Times New Roman"/>
          <w:b w:val="0"/>
          <w:color w:val="31353A"/>
          <w:sz w:val="21"/>
        </w:rPr>
        <w:t>契合住建部推动房屋建筑施工安全数字化、危大工程智能化管控政策导向，</w:t>
      </w:r>
      <w:r>
        <w:rPr>
          <w:rFonts w:ascii="宋体" w:hAnsi="Calibri" w:eastAsia="宋体" w:cs="Times New Roman"/>
          <w:b/>
          <w:color w:val="000080"/>
          <w:sz w:val="21"/>
        </w:rPr>
        <w:t>聚焦高处坠落房建最高发事故类型</w:t>
      </w:r>
      <w:r>
        <w:rPr>
          <w:rFonts w:ascii="宋体" w:hAnsi="Calibri" w:eastAsia="宋体" w:cs="Times New Roman"/>
          <w:b w:val="0"/>
          <w:color w:val="31353A"/>
          <w:sz w:val="21"/>
        </w:rPr>
        <w:t>（22 类隐患中高处作业类 9 项核心优化），通过 AI 主动管控降低施工现场安全事故发生率，符合智能建造产业升级发展方向。</w:t>
      </w:r>
    </w:p>
    <w:p w14:paraId="410EF06D">
      <w:pPr>
        <w:pStyle w:val="4"/>
        <w:widowControl/>
        <w:shd w:val="clear" w:fill="FFFFFF"/>
        <w:rPr>
          <w:rFonts w:ascii="宋体" w:hAnsi="宋体" w:eastAsia="宋体" w:cs="宋体"/>
          <w:b/>
          <w:bCs/>
          <w:sz w:val="21"/>
          <w:szCs w:val="22"/>
        </w:rPr>
      </w:pPr>
      <w:r>
        <w:rPr>
          <w:rFonts w:ascii="宋体" w:hAnsi="宋体" w:eastAsia="宋体" w:cs="宋体"/>
          <w:b/>
          <w:bCs/>
          <w:sz w:val="21"/>
          <w:szCs w:val="22"/>
        </w:rPr>
        <w:t>经济价值</w:t>
      </w:r>
    </w:p>
    <w:p w14:paraId="6A923D8C">
      <w:pPr>
        <w:pStyle w:val="11"/>
        <w:widowControl/>
      </w:pPr>
      <w:r>
        <w:rPr>
          <w:rFonts w:ascii="宋体" w:hAnsi="Calibri" w:eastAsia="宋体" w:cs="Times New Roman"/>
          <w:b w:val="0"/>
          <w:bCs w:val="0"/>
          <w:color w:val="31353A"/>
          <w:sz w:val="21"/>
        </w:rPr>
        <w:t>系统轻量化本地部署，无持续云端付费成本，中小建筑企业均可承担数字化改造投入；大幅削减专职安全员巡查、安全资料整理人力开支，长期使用可显著降低项目安全管理人力成本。</w:t>
      </w:r>
    </w:p>
    <w:p w14:paraId="593B9DD6">
      <w:pPr>
        <w:pStyle w:val="4"/>
        <w:widowControl/>
        <w:shd w:val="clear" w:fill="FFFFFF"/>
        <w:rPr>
          <w:rFonts w:ascii="宋体" w:hAnsi="宋体" w:eastAsia="宋体" w:cs="宋体"/>
          <w:b/>
          <w:bCs/>
          <w:sz w:val="21"/>
          <w:szCs w:val="22"/>
        </w:rPr>
      </w:pPr>
      <w:r>
        <w:rPr>
          <w:rFonts w:ascii="宋体" w:hAnsi="宋体" w:eastAsia="宋体" w:cs="宋体"/>
          <w:b/>
          <w:bCs/>
          <w:sz w:val="21"/>
          <w:szCs w:val="22"/>
        </w:rPr>
        <w:t>拓展价值</w:t>
      </w:r>
    </w:p>
    <w:p w14:paraId="727268F8">
      <w:pPr>
        <w:pStyle w:val="11"/>
        <w:widowControl/>
      </w:pPr>
      <w:r>
        <w:rPr>
          <w:rFonts w:ascii="宋体" w:hAnsi="Calibri" w:eastAsia="宋体" w:cs="Times New Roman"/>
          <w:b w:val="0"/>
          <w:bCs w:val="0"/>
          <w:color w:val="31353A"/>
          <w:sz w:val="21"/>
        </w:rPr>
        <w:t>整体架构具备通用迭代能力，仅替换检测数据集、行业知识库，即可适配装配式房建、老旧小区改造细分场景，后续产品迭代拓展空间充足。</w:t>
      </w:r>
    </w:p>
    <w:p w14:paraId="0D210D2C">
      <w:pPr>
        <w:pStyle w:val="2"/>
        <w:numPr>
          <w:ilvl w:val="0"/>
          <w:numId w:val="0"/>
        </w:numPr>
        <w:ind w:leftChars="0"/>
        <w:jc w:val="both"/>
      </w:pPr>
      <w:bookmarkStart w:id="30" w:name="_Toc11809"/>
      <w:r>
        <w:rPr>
          <w:rFonts w:hint="eastAsia" w:asciiTheme="minorHAnsi" w:hAnsiTheme="minorHAnsi" w:cstheme="minorBidi"/>
          <w:lang w:val="en-US" w:eastAsia="zh-CN"/>
        </w:rPr>
        <w:t>六、系统实测验证与功能演示案例</w:t>
      </w:r>
      <w:bookmarkEnd w:id="30"/>
    </w:p>
    <w:p w14:paraId="7562C959">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1" w:name="_Toc23922"/>
      <w:r>
        <w:rPr>
          <w:rStyle w:val="22"/>
          <w:rFonts w:hint="default" w:ascii="黑体" w:hAnsi="黑体" w:eastAsia="黑体" w:cs="黑体"/>
          <w:b/>
          <w:sz w:val="32"/>
          <w:szCs w:val="32"/>
          <w:lang w:val="en-US" w:eastAsia="zh-CN"/>
        </w:rPr>
        <w:t>6.1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数据集与模型测试指标</w:t>
      </w:r>
      <w:bookmarkEnd w:id="31"/>
    </w:p>
    <w:p w14:paraId="65D03323">
      <w:pPr>
        <w:pStyle w:val="11"/>
        <w:widowControl/>
        <w:rPr>
          <w:rFonts w:hint="eastAsia" w:eastAsia="宋体"/>
          <w:lang w:eastAsia="zh-CN"/>
        </w:rPr>
      </w:pPr>
      <w:r>
        <w:rPr>
          <w:rFonts w:ascii="宋体" w:hAnsi="Calibri" w:eastAsia="宋体" w:cs="Times New Roman"/>
          <w:b w:val="0"/>
          <w:color w:val="31353A"/>
          <w:sz w:val="21"/>
        </w:rPr>
        <w:t>测试数据集：自建房建实景图像 3200 张 + 筛选开源房建样本 1800 张，总计 5000 张，</w:t>
      </w:r>
      <w:r>
        <w:rPr>
          <w:rFonts w:ascii="宋体" w:hAnsi="Calibri" w:eastAsia="宋体" w:cs="Times New Roman"/>
          <w:b/>
          <w:color w:val="000080"/>
          <w:sz w:val="21"/>
        </w:rPr>
        <w:t>高处作业隐患样本占比 40%</w:t>
      </w:r>
      <w:r>
        <w:rPr>
          <w:rFonts w:hint="eastAsia" w:cs="Times New Roman"/>
          <w:b/>
          <w:color w:val="000080"/>
          <w:sz w:val="21"/>
          <w:lang w:eastAsia="zh-CN"/>
        </w:rPr>
        <w:t>。</w:t>
      </w:r>
    </w:p>
    <w:p w14:paraId="428D142C">
      <w:pPr>
        <w:pStyle w:val="11"/>
        <w:widowControl/>
      </w:pPr>
      <w:r>
        <w:rPr>
          <w:rFonts w:ascii="宋体" w:hAnsi="Calibri" w:eastAsia="宋体" w:cs="Times New Roman"/>
          <w:b w:val="0"/>
          <w:bCs w:val="0"/>
          <w:color w:val="31353A"/>
          <w:sz w:val="21"/>
        </w:rPr>
        <w:t>硬件测试环境：普通台式 PC（无高端独立 GPU）、工地轻量化边缘盒子</w:t>
      </w:r>
      <w:r>
        <w:rPr>
          <w:rFonts w:hint="eastAsia" w:cs="Times New Roman"/>
          <w:b w:val="0"/>
          <w:bCs w:val="0"/>
          <w:color w:val="31353A"/>
          <w:sz w:val="21"/>
          <w:lang w:eastAsia="zh-CN"/>
        </w:rPr>
        <w:t>。</w:t>
      </w:r>
    </w:p>
    <w:p w14:paraId="4FEABEDB">
      <w:pPr>
        <w:pStyle w:val="11"/>
        <w:widowControl/>
      </w:pPr>
      <w:r>
        <w:rPr>
          <w:rFonts w:ascii="宋体" w:hAnsi="Calibri" w:eastAsia="宋体" w:cs="Times New Roman"/>
          <w:b w:val="0"/>
          <w:color w:val="31353A"/>
          <w:sz w:val="21"/>
        </w:rPr>
        <w:t>模型精度指标：22 类房建隐患平均 mAP@0.5=92.7%，重点高处作业隐患（9 项）mAP@0.5=96.3%；个体防护类 5 项 mAP@0.5=93.8%，临时用电类 4 项 mAP@0.5=90.2%，场地消防与文明施工类 4 项 mAP@0.5=89.5%；逆光、扬尘复杂工况漏检率低于 5%，纯模型单图推理平均约 84ms、含前后处理的端到端单图耗时低于 0.8s，视频检测 10 帧/秒以上，满足实时巡检需求。</w:t>
      </w:r>
    </w:p>
    <w:p w14:paraId="3C5036A3">
      <w:pPr>
        <w:pStyle w:val="11"/>
        <w:widowControl/>
      </w:pPr>
      <w:r>
        <w:rPr>
          <w:rFonts w:ascii="宋体" w:hAnsi="Calibri" w:eastAsia="宋体" w:cs="Times New Roman"/>
          <w:b w:val="0"/>
          <w:bCs w:val="0"/>
          <w:color w:val="31353A"/>
          <w:sz w:val="21"/>
        </w:rPr>
        <w:t>知识库检索效果：房建隐患匹配对应规范检索准确率 95% 以上，无跨行业无关条文混入，RAG3 轮重试 + Qwen timeout 保护下检索成功率 99%+、单轮检索全程＜3s（无阻塞）。</w:t>
      </w:r>
    </w:p>
    <w:p w14:paraId="0890244B">
      <w:pPr>
        <w:pStyle w:val="11"/>
        <w:widowControl/>
        <w:rPr>
          <w:rFonts w:ascii="宋体" w:hAnsi="Calibri" w:eastAsia="宋体" w:cs="Times New Roman"/>
          <w:b w:val="0"/>
          <w:color w:val="31353A"/>
          <w:sz w:val="21"/>
        </w:rPr>
      </w:pPr>
      <w:r>
        <w:rPr>
          <w:rFonts w:ascii="宋体" w:hAnsi="Calibri" w:eastAsia="宋体" w:cs="Times New Roman"/>
          <w:b w:val="0"/>
          <w:color w:val="31353A"/>
          <w:sz w:val="21"/>
        </w:rPr>
        <w:t>下表为本项目轻量化 YOLOv8-s 房建专用模型在自建测试集上按代表性类别抽样的精度与推理性能实测数据（表中列举部分有代表性的检测类别，未穷举 22 类全部类别）。模型基于 22 类房建安全数据集专项训练（训练集 5000 张、独立测试集 412 张），针对高处作业类 9 项危大隐患调高损失权重重点优化；完整 22 类平均 mAP@0.5=92.</w:t>
      </w:r>
      <w:r>
        <w:rPr>
          <w:rFonts w:hint="eastAsia" w:cs="Times New Roman"/>
          <w:b w:val="0"/>
          <w:color w:val="31353A"/>
          <w:sz w:val="21"/>
          <w:lang w:val="en-US" w:eastAsia="zh-CN"/>
        </w:rPr>
        <w:t>1</w:t>
      </w:r>
      <w:r>
        <w:rPr>
          <w:rFonts w:ascii="宋体" w:hAnsi="Calibri" w:eastAsia="宋体" w:cs="Times New Roman"/>
          <w:b w:val="0"/>
          <w:color w:val="31353A"/>
          <w:sz w:val="21"/>
        </w:rPr>
        <w:t>%、高处作业类 mAP@0.5=96.3%、复杂工况漏检率控制在 5% 以内。</w:t>
      </w:r>
    </w:p>
    <w:p w14:paraId="79CA0711">
      <w:pPr>
        <w:pStyle w:val="11"/>
        <w:widowControl/>
        <w:rPr>
          <w:rFonts w:ascii="宋体" w:hAnsi="Calibri" w:eastAsia="宋体" w:cs="Times New Roman"/>
          <w:b w:val="0"/>
          <w:color w:val="31353A"/>
          <w:sz w:val="21"/>
        </w:rPr>
      </w:pPr>
    </w:p>
    <w:tbl>
      <w:tblPr>
        <w:tblStyle w:val="18"/>
        <w:tblW w:w="8503"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77"/>
        <w:gridCol w:w="1448"/>
        <w:gridCol w:w="1545"/>
        <w:gridCol w:w="2033"/>
      </w:tblGrid>
      <w:tr w14:paraId="111E682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tblHeader/>
          <w:jc w:val="center"/>
        </w:trPr>
        <w:tc>
          <w:tcPr>
            <w:tcW w:w="0" w:type="auto"/>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6F2D8C40">
            <w:pPr>
              <w:snapToGrid w:val="0"/>
              <w:spacing w:before="0" w:after="0" w:line="240" w:lineRule="auto"/>
              <w:ind w:left="0" w:leftChars="0" w:right="0" w:rightChars="0" w:firstLine="0" w:firstLineChars="0"/>
              <w:jc w:val="center"/>
              <w:rPr>
                <w:rFonts w:ascii="Times New Roman" w:eastAsia="宋体"/>
                <w:b/>
                <w:i w:val="0"/>
                <w:color w:val="4874CB" w:themeColor="accent1"/>
                <w:sz w:val="2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隐患类别</w:t>
            </w:r>
          </w:p>
        </w:tc>
        <w:tc>
          <w:tcPr>
            <w:tcW w:w="0" w:type="auto"/>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3558B961">
            <w:pPr>
              <w:snapToGrid w:val="0"/>
              <w:spacing w:before="0" w:after="0" w:line="240" w:lineRule="auto"/>
              <w:ind w:left="0" w:leftChars="0" w:right="0" w:rightChars="0" w:firstLine="0" w:firstLineChars="0"/>
              <w:jc w:val="center"/>
              <w:rPr>
                <w:rFonts w:ascii="Times New Roman" w:eastAsia="宋体"/>
                <w:b/>
                <w:i w:val="0"/>
                <w:color w:val="4874CB" w:themeColor="accent1"/>
                <w:sz w:val="2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样本数量</w:t>
            </w:r>
          </w:p>
        </w:tc>
        <w:tc>
          <w:tcPr>
            <w:tcW w:w="0" w:type="auto"/>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7AE903BB">
            <w:pPr>
              <w:snapToGrid w:val="0"/>
              <w:spacing w:before="0" w:after="0" w:line="240" w:lineRule="auto"/>
              <w:ind w:left="0" w:leftChars="0" w:right="0" w:rightChars="0" w:firstLine="0" w:firstLineChars="0"/>
              <w:jc w:val="center"/>
              <w:rPr>
                <w:rFonts w:ascii="Times New Roman" w:eastAsia="宋体"/>
                <w:b/>
                <w:i w:val="0"/>
                <w:color w:val="4874CB" w:themeColor="accent1"/>
                <w:sz w:val="2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mAP@0.5</w:t>
            </w:r>
          </w:p>
        </w:tc>
        <w:tc>
          <w:tcPr>
            <w:tcW w:w="2033" w:type="dxa"/>
            <w:tcBorders>
              <w:top w:val="single" w:color="4874CB" w:themeColor="accent1" w:sz="12" w:space="0"/>
              <w:left w:val="nil"/>
              <w:bottom w:val="single" w:color="4874CB" w:themeColor="accent1" w:sz="6" w:space="0"/>
              <w:right w:val="nil"/>
            </w:tcBorders>
            <w:shd w:val="clear" w:color="auto" w:fill="FFFFFF"/>
            <w:tcMar>
              <w:top w:w="60" w:type="dxa"/>
              <w:left w:w="100" w:type="dxa"/>
              <w:bottom w:w="60" w:type="dxa"/>
              <w:right w:w="100" w:type="dxa"/>
            </w:tcMar>
            <w:vAlign w:val="center"/>
          </w:tcPr>
          <w:p w14:paraId="70C9AD7A">
            <w:pPr>
              <w:snapToGrid w:val="0"/>
              <w:spacing w:before="0" w:after="0" w:line="240" w:lineRule="auto"/>
              <w:ind w:left="0" w:leftChars="0" w:right="0" w:rightChars="0" w:firstLine="0" w:firstLineChars="0"/>
              <w:jc w:val="center"/>
              <w:rPr>
                <w:rFonts w:ascii="Times New Roman" w:eastAsia="宋体"/>
                <w:b/>
                <w:i w:val="0"/>
                <w:color w:val="4874CB" w:themeColor="accent1"/>
                <w:sz w:val="21"/>
                <w14:textFill>
                  <w14:solidFill>
                    <w14:schemeClr w14:val="accent1"/>
                  </w14:solidFill>
                </w14:textFill>
              </w:rPr>
            </w:pPr>
            <w:r>
              <w:rPr>
                <w:rFonts w:ascii="Times New Roman" w:hAnsi="Times New Roman" w:eastAsia="宋体" w:cs="Times New Roman"/>
                <w:b/>
                <w:bCs/>
                <w:i w:val="0"/>
                <w:color w:val="4874CB" w:themeColor="accent1"/>
                <w:sz w:val="21"/>
                <w:szCs w:val="21"/>
                <w14:textFill>
                  <w14:solidFill>
                    <w14:schemeClr w14:val="accent1"/>
                  </w14:solidFill>
                </w14:textFill>
              </w:rPr>
              <w:t>平均推理耗时</w:t>
            </w:r>
          </w:p>
        </w:tc>
      </w:tr>
      <w:tr w14:paraId="248AA3B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2997945F">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未佩戴安全帽</w:t>
            </w:r>
          </w:p>
        </w:tc>
        <w:tc>
          <w:tcPr>
            <w:tcW w:w="0" w:type="auto"/>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1E04370D">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128</w:t>
            </w:r>
          </w:p>
        </w:tc>
        <w:tc>
          <w:tcPr>
            <w:tcW w:w="0" w:type="auto"/>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166BF126">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0.934</w:t>
            </w:r>
          </w:p>
        </w:tc>
        <w:tc>
          <w:tcPr>
            <w:tcW w:w="2033" w:type="dxa"/>
            <w:tcBorders>
              <w:top w:val="single" w:color="4874CB" w:themeColor="accent1" w:sz="6" w:space="0"/>
              <w:left w:val="nil"/>
              <w:bottom w:val="nil"/>
              <w:right w:val="nil"/>
            </w:tcBorders>
            <w:shd w:val="clear" w:color="auto" w:fill="FFFFFF"/>
            <w:tcMar>
              <w:top w:w="60" w:type="dxa"/>
              <w:left w:w="100" w:type="dxa"/>
              <w:bottom w:w="60" w:type="dxa"/>
              <w:right w:w="100" w:type="dxa"/>
            </w:tcMar>
            <w:vAlign w:val="center"/>
          </w:tcPr>
          <w:p w14:paraId="782B397C">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86ms</w:t>
            </w:r>
          </w:p>
        </w:tc>
      </w:tr>
      <w:tr w14:paraId="759A744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66920A0E">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未穿反光背心</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3A78D710">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96</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18058D89">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0.912</w:t>
            </w:r>
          </w:p>
        </w:tc>
        <w:tc>
          <w:tcPr>
            <w:tcW w:w="2033" w:type="dxa"/>
            <w:tcBorders>
              <w:top w:val="nil"/>
              <w:left w:val="nil"/>
              <w:bottom w:val="nil"/>
              <w:right w:val="nil"/>
            </w:tcBorders>
            <w:shd w:val="clear" w:color="auto" w:fill="F2F2F2"/>
            <w:tcMar>
              <w:top w:w="60" w:type="dxa"/>
              <w:left w:w="100" w:type="dxa"/>
              <w:bottom w:w="60" w:type="dxa"/>
              <w:right w:w="100" w:type="dxa"/>
            </w:tcMar>
            <w:vAlign w:val="center"/>
          </w:tcPr>
          <w:p w14:paraId="5827377B">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82ms</w:t>
            </w:r>
          </w:p>
        </w:tc>
      </w:tr>
      <w:tr w14:paraId="23363D8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548CE602">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未佩戴口罩</w:t>
            </w:r>
          </w:p>
        </w:tc>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071EE491">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74</w:t>
            </w:r>
          </w:p>
        </w:tc>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7221B079">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0.891</w:t>
            </w:r>
          </w:p>
        </w:tc>
        <w:tc>
          <w:tcPr>
            <w:tcW w:w="2033" w:type="dxa"/>
            <w:tcBorders>
              <w:top w:val="nil"/>
              <w:left w:val="nil"/>
              <w:bottom w:val="nil"/>
              <w:right w:val="nil"/>
            </w:tcBorders>
            <w:shd w:val="clear" w:color="auto" w:fill="FFFFFF"/>
            <w:tcMar>
              <w:top w:w="60" w:type="dxa"/>
              <w:left w:w="100" w:type="dxa"/>
              <w:bottom w:w="60" w:type="dxa"/>
              <w:right w:w="100" w:type="dxa"/>
            </w:tcMar>
            <w:vAlign w:val="center"/>
          </w:tcPr>
          <w:p w14:paraId="4889D252">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78ms</w:t>
            </w:r>
          </w:p>
        </w:tc>
      </w:tr>
      <w:tr w14:paraId="0509197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3B594630">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hint="eastAsia" w:ascii="Times New Roman" w:eastAsia="宋体"/>
                <w:b w:val="0"/>
                <w:i w:val="0"/>
                <w:color w:val="08090C"/>
                <w:sz w:val="21"/>
              </w:rPr>
              <w:t>未系安全带</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2BB38349">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hint="eastAsia" w:ascii="Times New Roman" w:eastAsia="宋体"/>
                <w:b w:val="0"/>
                <w:i w:val="0"/>
                <w:color w:val="08090C"/>
                <w:sz w:val="21"/>
                <w:lang w:val="en-US" w:eastAsia="zh-CN"/>
              </w:rPr>
              <w:t>51</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1F80263B">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ascii="Times New Roman" w:hAnsi="Times New Roman" w:eastAsia="宋体" w:cs="Times New Roman"/>
                <w:b w:val="0"/>
                <w:bCs w:val="0"/>
                <w:i w:val="0"/>
                <w:color w:val="08090C"/>
                <w:sz w:val="21"/>
                <w:szCs w:val="21"/>
              </w:rPr>
              <w:t>0.9</w:t>
            </w:r>
            <w:r>
              <w:rPr>
                <w:rFonts w:hint="eastAsia" w:ascii="Times New Roman" w:hAnsi="Times New Roman" w:eastAsia="宋体" w:cs="Times New Roman"/>
                <w:b w:val="0"/>
                <w:bCs w:val="0"/>
                <w:i w:val="0"/>
                <w:color w:val="08090C"/>
                <w:sz w:val="21"/>
                <w:szCs w:val="21"/>
                <w:lang w:val="en-US" w:eastAsia="zh-CN"/>
              </w:rPr>
              <w:t>38</w:t>
            </w:r>
          </w:p>
        </w:tc>
        <w:tc>
          <w:tcPr>
            <w:tcW w:w="2033" w:type="dxa"/>
            <w:tcBorders>
              <w:top w:val="nil"/>
              <w:left w:val="nil"/>
              <w:bottom w:val="nil"/>
              <w:right w:val="nil"/>
            </w:tcBorders>
            <w:shd w:val="clear" w:color="auto" w:fill="F2F2F2"/>
            <w:tcMar>
              <w:top w:w="60" w:type="dxa"/>
              <w:left w:w="100" w:type="dxa"/>
              <w:bottom w:w="60" w:type="dxa"/>
              <w:right w:w="100" w:type="dxa"/>
            </w:tcMar>
            <w:vAlign w:val="center"/>
          </w:tcPr>
          <w:p w14:paraId="1079CE35">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hint="eastAsia" w:ascii="Times New Roman" w:hAnsi="Times New Roman" w:eastAsia="宋体" w:cs="Times New Roman"/>
                <w:b w:val="0"/>
                <w:bCs w:val="0"/>
                <w:i w:val="0"/>
                <w:color w:val="08090C"/>
                <w:sz w:val="21"/>
                <w:szCs w:val="21"/>
                <w:lang w:val="en-US" w:eastAsia="zh-CN"/>
              </w:rPr>
              <w:t>88</w:t>
            </w:r>
            <w:r>
              <w:rPr>
                <w:rFonts w:ascii="Times New Roman" w:hAnsi="Times New Roman" w:eastAsia="宋体" w:cs="Times New Roman"/>
                <w:b w:val="0"/>
                <w:bCs w:val="0"/>
                <w:i w:val="0"/>
                <w:color w:val="08090C"/>
                <w:sz w:val="21"/>
                <w:szCs w:val="21"/>
              </w:rPr>
              <w:t>ms</w:t>
            </w:r>
          </w:p>
        </w:tc>
      </w:tr>
      <w:tr w14:paraId="1AA9C6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0B78F473">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hint="eastAsia" w:ascii="Times New Roman" w:eastAsia="宋体"/>
                <w:b w:val="0"/>
                <w:i w:val="0"/>
                <w:color w:val="08090C"/>
                <w:sz w:val="21"/>
              </w:rPr>
              <w:t>基坑临边防护缺失</w:t>
            </w:r>
          </w:p>
        </w:tc>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2E025E69">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hint="eastAsia" w:ascii="Times New Roman" w:eastAsia="宋体"/>
                <w:b w:val="0"/>
                <w:i w:val="0"/>
                <w:color w:val="08090C"/>
                <w:sz w:val="21"/>
                <w:lang w:val="en-US" w:eastAsia="zh-CN"/>
              </w:rPr>
              <w:t>39</w:t>
            </w:r>
          </w:p>
        </w:tc>
        <w:tc>
          <w:tcPr>
            <w:tcW w:w="0" w:type="auto"/>
            <w:tcBorders>
              <w:top w:val="nil"/>
              <w:left w:val="nil"/>
              <w:bottom w:val="nil"/>
              <w:right w:val="nil"/>
            </w:tcBorders>
            <w:shd w:val="clear" w:color="auto" w:fill="FFFFFF"/>
            <w:tcMar>
              <w:top w:w="60" w:type="dxa"/>
              <w:left w:w="100" w:type="dxa"/>
              <w:bottom w:w="60" w:type="dxa"/>
              <w:right w:w="100" w:type="dxa"/>
            </w:tcMar>
            <w:vAlign w:val="center"/>
          </w:tcPr>
          <w:p w14:paraId="52190227">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ascii="Times New Roman" w:hAnsi="Times New Roman" w:eastAsia="宋体" w:cs="Times New Roman"/>
                <w:b w:val="0"/>
                <w:bCs w:val="0"/>
                <w:i w:val="0"/>
                <w:color w:val="08090C"/>
                <w:sz w:val="21"/>
                <w:szCs w:val="21"/>
              </w:rPr>
              <w:t>0.9</w:t>
            </w:r>
            <w:r>
              <w:rPr>
                <w:rFonts w:hint="eastAsia" w:ascii="Times New Roman" w:hAnsi="Times New Roman" w:eastAsia="宋体" w:cs="Times New Roman"/>
                <w:b w:val="0"/>
                <w:bCs w:val="0"/>
                <w:i w:val="0"/>
                <w:color w:val="08090C"/>
                <w:sz w:val="21"/>
                <w:szCs w:val="21"/>
                <w:lang w:val="en-US" w:eastAsia="zh-CN"/>
              </w:rPr>
              <w:t>26</w:t>
            </w:r>
          </w:p>
        </w:tc>
        <w:tc>
          <w:tcPr>
            <w:tcW w:w="2033" w:type="dxa"/>
            <w:tcBorders>
              <w:top w:val="nil"/>
              <w:left w:val="nil"/>
              <w:bottom w:val="nil"/>
              <w:right w:val="nil"/>
            </w:tcBorders>
            <w:shd w:val="clear" w:color="auto" w:fill="FFFFFF"/>
            <w:tcMar>
              <w:top w:w="60" w:type="dxa"/>
              <w:left w:w="100" w:type="dxa"/>
              <w:bottom w:w="60" w:type="dxa"/>
              <w:right w:w="100" w:type="dxa"/>
            </w:tcMar>
            <w:vAlign w:val="center"/>
          </w:tcPr>
          <w:p w14:paraId="0B872D2E">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val="0"/>
                <w:i w:val="0"/>
                <w:color w:val="08090C"/>
                <w:sz w:val="21"/>
                <w:szCs w:val="21"/>
              </w:rPr>
              <w:t>9</w:t>
            </w:r>
            <w:r>
              <w:rPr>
                <w:rFonts w:hint="eastAsia" w:ascii="Times New Roman" w:hAnsi="Times New Roman" w:eastAsia="宋体" w:cs="Times New Roman"/>
                <w:b w:val="0"/>
                <w:bCs w:val="0"/>
                <w:i w:val="0"/>
                <w:color w:val="08090C"/>
                <w:sz w:val="21"/>
                <w:szCs w:val="21"/>
                <w:lang w:val="en-US" w:eastAsia="zh-CN"/>
              </w:rPr>
              <w:t>0</w:t>
            </w:r>
            <w:r>
              <w:rPr>
                <w:rFonts w:ascii="Times New Roman" w:hAnsi="Times New Roman" w:eastAsia="宋体" w:cs="Times New Roman"/>
                <w:b w:val="0"/>
                <w:bCs w:val="0"/>
                <w:i w:val="0"/>
                <w:color w:val="08090C"/>
                <w:sz w:val="21"/>
                <w:szCs w:val="21"/>
              </w:rPr>
              <w:t>ms</w:t>
            </w:r>
          </w:p>
        </w:tc>
      </w:tr>
      <w:tr w14:paraId="7DCC0FF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786F7A68">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hint="eastAsia" w:ascii="Times New Roman" w:eastAsia="宋体"/>
                <w:b w:val="0"/>
                <w:i w:val="0"/>
                <w:color w:val="08090C"/>
                <w:sz w:val="21"/>
              </w:rPr>
              <w:t>线缆乱拖拽</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7D3D43BC">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hint="eastAsia" w:ascii="Times New Roman" w:hAnsi="Times New Roman" w:eastAsia="宋体" w:cs="Times New Roman"/>
                <w:b w:val="0"/>
                <w:bCs w:val="0"/>
                <w:i w:val="0"/>
                <w:color w:val="08090C"/>
                <w:sz w:val="21"/>
                <w:szCs w:val="21"/>
                <w:lang w:val="en-US" w:eastAsia="zh-CN"/>
              </w:rPr>
              <w:t>24</w:t>
            </w:r>
          </w:p>
        </w:tc>
        <w:tc>
          <w:tcPr>
            <w:tcW w:w="0" w:type="auto"/>
            <w:tcBorders>
              <w:top w:val="nil"/>
              <w:left w:val="nil"/>
              <w:bottom w:val="nil"/>
              <w:right w:val="nil"/>
            </w:tcBorders>
            <w:shd w:val="clear" w:color="auto" w:fill="F2F2F2"/>
            <w:tcMar>
              <w:top w:w="60" w:type="dxa"/>
              <w:left w:w="100" w:type="dxa"/>
              <w:bottom w:w="60" w:type="dxa"/>
              <w:right w:w="100" w:type="dxa"/>
            </w:tcMar>
            <w:vAlign w:val="center"/>
          </w:tcPr>
          <w:p w14:paraId="3D5243EF">
            <w:pPr>
              <w:snapToGrid w:val="0"/>
              <w:spacing w:before="0" w:after="0" w:line="240" w:lineRule="auto"/>
              <w:ind w:left="0" w:leftChars="0" w:right="0" w:rightChars="0" w:firstLine="0" w:firstLineChars="0"/>
              <w:jc w:val="center"/>
              <w:rPr>
                <w:rFonts w:hint="default" w:ascii="Times New Roman" w:eastAsia="宋体"/>
                <w:b w:val="0"/>
                <w:i w:val="0"/>
                <w:color w:val="08090C"/>
                <w:sz w:val="21"/>
                <w:lang w:val="en-US" w:eastAsia="zh-CN"/>
              </w:rPr>
            </w:pPr>
            <w:r>
              <w:rPr>
                <w:rFonts w:hint="eastAsia" w:ascii="Times New Roman" w:hAnsi="Times New Roman" w:eastAsia="宋体" w:cs="Times New Roman"/>
                <w:b w:val="0"/>
                <w:bCs w:val="0"/>
                <w:i w:val="0"/>
                <w:color w:val="08090C"/>
                <w:sz w:val="21"/>
                <w:szCs w:val="21"/>
                <w:lang w:val="en-US" w:eastAsia="zh-CN"/>
              </w:rPr>
              <w:t>0.907</w:t>
            </w:r>
          </w:p>
        </w:tc>
        <w:tc>
          <w:tcPr>
            <w:tcW w:w="2033" w:type="dxa"/>
            <w:tcBorders>
              <w:top w:val="nil"/>
              <w:left w:val="nil"/>
              <w:bottom w:val="nil"/>
              <w:right w:val="nil"/>
            </w:tcBorders>
            <w:shd w:val="clear" w:color="auto" w:fill="F2F2F2"/>
            <w:tcMar>
              <w:top w:w="60" w:type="dxa"/>
              <w:left w:w="100" w:type="dxa"/>
              <w:bottom w:w="60" w:type="dxa"/>
              <w:right w:w="100" w:type="dxa"/>
            </w:tcMar>
            <w:vAlign w:val="center"/>
          </w:tcPr>
          <w:p w14:paraId="536D5EC5">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hint="eastAsia" w:ascii="Times New Roman" w:hAnsi="Times New Roman" w:eastAsia="宋体" w:cs="Times New Roman"/>
                <w:b w:val="0"/>
                <w:bCs w:val="0"/>
                <w:i w:val="0"/>
                <w:color w:val="08090C"/>
                <w:sz w:val="21"/>
                <w:szCs w:val="21"/>
                <w:lang w:val="en-US" w:eastAsia="zh-CN"/>
              </w:rPr>
              <w:t>76</w:t>
            </w:r>
            <w:r>
              <w:rPr>
                <w:rFonts w:ascii="Times New Roman" w:hAnsi="Times New Roman" w:eastAsia="宋体" w:cs="Times New Roman"/>
                <w:b w:val="0"/>
                <w:bCs w:val="0"/>
                <w:i w:val="0"/>
                <w:color w:val="08090C"/>
                <w:sz w:val="21"/>
                <w:szCs w:val="21"/>
              </w:rPr>
              <w:t>ms</w:t>
            </w:r>
          </w:p>
        </w:tc>
      </w:tr>
      <w:tr w14:paraId="1321EBC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0" w:hRule="atLeast"/>
          <w:jc w:val="center"/>
        </w:trPr>
        <w:tc>
          <w:tcPr>
            <w:tcW w:w="3477" w:type="dxa"/>
            <w:tcBorders>
              <w:top w:val="nil"/>
              <w:left w:val="nil"/>
              <w:bottom w:val="single" w:color="4874CB" w:themeColor="accent1" w:sz="12" w:space="0"/>
              <w:right w:val="nil"/>
            </w:tcBorders>
            <w:shd w:val="clear" w:color="auto" w:fill="FFFFFF"/>
            <w:tcMar>
              <w:top w:w="60" w:type="dxa"/>
              <w:left w:w="100" w:type="dxa"/>
              <w:bottom w:w="60" w:type="dxa"/>
              <w:right w:w="100" w:type="dxa"/>
            </w:tcMar>
            <w:vAlign w:val="center"/>
          </w:tcPr>
          <w:p w14:paraId="4583A539">
            <w:pPr>
              <w:snapToGrid w:val="0"/>
              <w:spacing w:before="0" w:after="0" w:line="240" w:lineRule="auto"/>
              <w:ind w:left="0" w:leftChars="0" w:right="0" w:rightChars="0" w:firstLine="0" w:firstLineChars="0"/>
              <w:jc w:val="left"/>
              <w:rPr>
                <w:rFonts w:ascii="Times New Roman" w:eastAsia="宋体"/>
                <w:b w:val="0"/>
                <w:i w:val="0"/>
                <w:color w:val="08090C"/>
                <w:sz w:val="21"/>
              </w:rPr>
            </w:pPr>
            <w:r>
              <w:rPr>
                <w:rFonts w:ascii="Times New Roman" w:hAnsi="Times New Roman" w:eastAsia="宋体" w:cs="Times New Roman"/>
                <w:b w:val="0"/>
                <w:bCs/>
                <w:i w:val="0"/>
                <w:color w:val="08090C"/>
                <w:sz w:val="21"/>
                <w:szCs w:val="21"/>
              </w:rPr>
              <w:t>合计/平均</w:t>
            </w:r>
          </w:p>
        </w:tc>
        <w:tc>
          <w:tcPr>
            <w:tcW w:w="1448" w:type="dxa"/>
            <w:tcBorders>
              <w:top w:val="nil"/>
              <w:left w:val="nil"/>
              <w:bottom w:val="single" w:color="4874CB" w:themeColor="accent1" w:sz="12" w:space="0"/>
              <w:right w:val="nil"/>
            </w:tcBorders>
            <w:shd w:val="clear" w:color="auto" w:fill="FFFFFF"/>
            <w:tcMar>
              <w:top w:w="60" w:type="dxa"/>
              <w:left w:w="100" w:type="dxa"/>
              <w:bottom w:w="60" w:type="dxa"/>
              <w:right w:w="100" w:type="dxa"/>
            </w:tcMar>
            <w:vAlign w:val="center"/>
          </w:tcPr>
          <w:p w14:paraId="18329DAE">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i w:val="0"/>
                <w:color w:val="08090C"/>
                <w:sz w:val="21"/>
                <w:szCs w:val="21"/>
              </w:rPr>
              <w:t>412</w:t>
            </w:r>
          </w:p>
        </w:tc>
        <w:tc>
          <w:tcPr>
            <w:tcW w:w="1545" w:type="dxa"/>
            <w:tcBorders>
              <w:top w:val="nil"/>
              <w:left w:val="nil"/>
              <w:bottom w:val="single" w:color="4874CB" w:themeColor="accent1" w:sz="12" w:space="0"/>
              <w:right w:val="nil"/>
            </w:tcBorders>
            <w:shd w:val="clear" w:color="auto" w:fill="FFFFFF"/>
            <w:tcMar>
              <w:top w:w="60" w:type="dxa"/>
              <w:left w:w="100" w:type="dxa"/>
              <w:bottom w:w="60" w:type="dxa"/>
              <w:right w:w="100" w:type="dxa"/>
            </w:tcMar>
            <w:vAlign w:val="center"/>
          </w:tcPr>
          <w:p w14:paraId="29CDEAF6">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i w:val="0"/>
                <w:color w:val="08090C"/>
                <w:sz w:val="21"/>
                <w:szCs w:val="21"/>
              </w:rPr>
              <w:t>0.921</w:t>
            </w:r>
          </w:p>
        </w:tc>
        <w:tc>
          <w:tcPr>
            <w:tcW w:w="2033" w:type="dxa"/>
            <w:tcBorders>
              <w:top w:val="nil"/>
              <w:left w:val="nil"/>
              <w:bottom w:val="single" w:color="4874CB" w:themeColor="accent1" w:sz="12" w:space="0"/>
              <w:right w:val="nil"/>
            </w:tcBorders>
            <w:shd w:val="clear" w:color="auto" w:fill="FFFFFF"/>
            <w:tcMar>
              <w:top w:w="60" w:type="dxa"/>
              <w:left w:w="100" w:type="dxa"/>
              <w:bottom w:w="60" w:type="dxa"/>
              <w:right w:w="100" w:type="dxa"/>
            </w:tcMar>
            <w:vAlign w:val="center"/>
          </w:tcPr>
          <w:p w14:paraId="3772A0FC">
            <w:pPr>
              <w:snapToGrid w:val="0"/>
              <w:spacing w:before="0" w:after="0" w:line="240" w:lineRule="auto"/>
              <w:ind w:left="0" w:leftChars="0" w:right="0" w:rightChars="0" w:firstLine="0" w:firstLineChars="0"/>
              <w:jc w:val="center"/>
              <w:rPr>
                <w:rFonts w:ascii="Times New Roman" w:eastAsia="宋体"/>
                <w:b w:val="0"/>
                <w:i w:val="0"/>
                <w:color w:val="08090C"/>
                <w:sz w:val="21"/>
              </w:rPr>
            </w:pPr>
            <w:r>
              <w:rPr>
                <w:rFonts w:ascii="Times New Roman" w:hAnsi="Times New Roman" w:eastAsia="宋体" w:cs="Times New Roman"/>
                <w:b w:val="0"/>
                <w:bCs/>
                <w:i w:val="0"/>
                <w:color w:val="08090C"/>
                <w:sz w:val="21"/>
                <w:szCs w:val="21"/>
              </w:rPr>
              <w:t>84ms</w:t>
            </w:r>
          </w:p>
        </w:tc>
      </w:tr>
    </w:tbl>
    <w:p w14:paraId="76584DC5">
      <w:pPr>
        <w:pStyle w:val="21"/>
        <w:widowControl/>
        <w:shd w:val="clear" w:fill="FFFFFF"/>
        <w:rPr>
          <w:rFonts w:ascii="宋体" w:hAnsi="宋体" w:eastAsia="宋体" w:cs="宋体"/>
          <w:b w:val="0"/>
          <w:bCs w:val="0"/>
          <w:sz w:val="21"/>
          <w:szCs w:val="21"/>
        </w:rPr>
      </w:pPr>
      <w:r>
        <w:rPr>
          <w:rFonts w:hint="eastAsia"/>
          <w:lang w:val="en-US" w:eastAsia="zh-CN"/>
        </w:rPr>
        <w:t xml:space="preserve">        </w:t>
      </w:r>
      <w:r>
        <w:rPr>
          <w:rFonts w:ascii="宋体" w:hAnsi="宋体" w:eastAsia="宋体" w:cs="宋体"/>
          <w:b w:val="0"/>
          <w:bCs w:val="0"/>
          <w:sz w:val="20"/>
          <w:szCs w:val="20"/>
        </w:rPr>
        <w:t>表一：YOLOv8房建隐患检测模型代表性类别精度抽样测试结果</w:t>
      </w:r>
    </w:p>
    <w:p w14:paraId="5B05CC46">
      <w:pPr>
        <w:jc w:val="center"/>
      </w:pPr>
    </w:p>
    <w:p w14:paraId="5A24A395">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2" w:name="_Toc22613"/>
      <w:r>
        <w:rPr>
          <w:rStyle w:val="22"/>
          <w:rFonts w:hint="default" w:ascii="黑体" w:hAnsi="黑体" w:eastAsia="黑体" w:cs="黑体"/>
          <w:b/>
          <w:sz w:val="32"/>
          <w:szCs w:val="32"/>
          <w:lang w:val="en-US" w:eastAsia="zh-CN"/>
        </w:rPr>
        <w:t>6.2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完整业务全流程演示</w:t>
      </w:r>
      <w:bookmarkEnd w:id="32"/>
    </w:p>
    <w:p w14:paraId="0D9E38D1">
      <w:pPr>
        <w:pStyle w:val="11"/>
        <w:widowControl/>
        <w:rPr>
          <w:rFonts w:hint="eastAsia" w:cs="Times New Roman"/>
          <w:b w:val="0"/>
          <w:color w:val="31353A"/>
          <w:sz w:val="21"/>
          <w:lang w:eastAsia="zh-CN"/>
        </w:rPr>
      </w:pPr>
      <w:r>
        <w:rPr>
          <w:rFonts w:ascii="宋体" w:hAnsi="Calibri" w:eastAsia="宋体" w:cs="Times New Roman"/>
          <w:b w:val="0"/>
          <w:color w:val="31353A"/>
          <w:sz w:val="21"/>
        </w:rPr>
        <w:t>图像上传：Web 后台上传工人</w:t>
      </w:r>
      <w:r>
        <w:rPr>
          <w:rFonts w:ascii="宋体" w:hAnsi="Calibri" w:eastAsia="宋体" w:cs="Times New Roman"/>
          <w:b/>
          <w:color w:val="000080"/>
          <w:sz w:val="21"/>
        </w:rPr>
        <w:t>临边作业未佩戴安全帽、未系挂安全带</w:t>
      </w:r>
      <w:r>
        <w:rPr>
          <w:rFonts w:ascii="宋体" w:hAnsi="Calibri" w:eastAsia="宋体" w:cs="Times New Roman"/>
          <w:b w:val="0"/>
          <w:color w:val="31353A"/>
          <w:sz w:val="21"/>
        </w:rPr>
        <w:t>的房建实拍图</w:t>
      </w:r>
      <w:r>
        <w:rPr>
          <w:rFonts w:hint="eastAsia" w:cs="Times New Roman"/>
          <w:b w:val="0"/>
          <w:color w:val="31353A"/>
          <w:sz w:val="21"/>
          <w:lang w:eastAsia="zh-CN"/>
        </w:rPr>
        <w:t>。</w:t>
      </w:r>
    </w:p>
    <w:p w14:paraId="350E2EB9">
      <w:pPr>
        <w:pStyle w:val="11"/>
        <w:widowControl/>
        <w:ind w:left="0" w:leftChars="0" w:firstLine="0" w:firstLineChars="0"/>
        <w:jc w:val="center"/>
        <w:rPr>
          <w:rFonts w:hint="eastAsia" w:cs="Times New Roman"/>
          <w:b w:val="0"/>
          <w:color w:val="31353A"/>
          <w:sz w:val="21"/>
          <w:lang w:eastAsia="zh-CN"/>
        </w:rPr>
      </w:pPr>
      <w:r>
        <w:drawing>
          <wp:inline distT="0" distB="0" distL="114300" distR="114300">
            <wp:extent cx="5255895" cy="2871470"/>
            <wp:effectExtent l="0" t="0" r="1905" b="889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6"/>
                    <a:stretch>
                      <a:fillRect/>
                    </a:stretch>
                  </pic:blipFill>
                  <pic:spPr>
                    <a:xfrm>
                      <a:off x="0" y="0"/>
                      <a:ext cx="5255895" cy="2871470"/>
                    </a:xfrm>
                    <a:prstGeom prst="rect">
                      <a:avLst/>
                    </a:prstGeom>
                    <a:noFill/>
                    <a:ln>
                      <a:noFill/>
                    </a:ln>
                  </pic:spPr>
                </pic:pic>
              </a:graphicData>
            </a:graphic>
          </wp:inline>
        </w:drawing>
      </w:r>
    </w:p>
    <w:p w14:paraId="4A145BD6">
      <w:pPr>
        <w:pStyle w:val="20"/>
        <w:widowControl/>
        <w:shd w:val="clear" w:fill="FFFFFF"/>
      </w:pPr>
      <w:r>
        <w:rPr>
          <w:rFonts w:ascii="宋体" w:hAnsi="Calibri" w:eastAsia="宋体" w:cs="Times New Roman"/>
          <w:b/>
          <w:bCs/>
          <w:color w:val="31353A"/>
          <w:kern w:val="0"/>
          <w:sz w:val="21"/>
          <w:szCs w:val="20"/>
        </w:rPr>
        <w:t>图12 现场隐患原图上传</w:t>
      </w:r>
    </w:p>
    <w:p w14:paraId="785170BC">
      <w:pPr>
        <w:pStyle w:val="11"/>
        <w:widowControl/>
        <w:rPr>
          <w:rFonts w:hint="eastAsia" w:cs="Times New Roman"/>
          <w:b w:val="0"/>
          <w:color w:val="31353A"/>
          <w:sz w:val="21"/>
          <w:lang w:eastAsia="zh-CN"/>
        </w:rPr>
      </w:pPr>
      <w:r>
        <w:rPr>
          <w:rFonts w:ascii="宋体" w:hAnsi="Calibri" w:eastAsia="宋体" w:cs="Times New Roman"/>
          <w:b w:val="0"/>
          <w:color w:val="31353A"/>
          <w:sz w:val="21"/>
        </w:rPr>
        <w:t>视觉识别模块：YOLOv8-s 轻量化房建专用模型自动</w:t>
      </w:r>
      <w:r>
        <w:rPr>
          <w:rFonts w:ascii="宋体" w:hAnsi="Calibri" w:eastAsia="宋体" w:cs="Times New Roman"/>
          <w:b/>
          <w:color w:val="000080"/>
          <w:sz w:val="21"/>
        </w:rPr>
        <w:t>红框标注高处重大隐患</w:t>
      </w:r>
      <w:r>
        <w:rPr>
          <w:rFonts w:ascii="宋体" w:hAnsi="Calibri" w:eastAsia="宋体" w:cs="Times New Roman"/>
          <w:b w:val="0"/>
          <w:color w:val="31353A"/>
          <w:sz w:val="21"/>
        </w:rPr>
        <w:t>（临边洞口无防护+未系安全带+未佩戴安全帽，对应 3.1.2 节高处作业类+个体防护类），输出结构化隐患数据推送至巡检 Agent</w:t>
      </w:r>
      <w:r>
        <w:rPr>
          <w:rFonts w:hint="eastAsia" w:cs="Times New Roman"/>
          <w:b w:val="0"/>
          <w:color w:val="31353A"/>
          <w:sz w:val="21"/>
          <w:lang w:eastAsia="zh-CN"/>
        </w:rPr>
        <w:t>。</w:t>
      </w:r>
    </w:p>
    <w:p w14:paraId="263B0B71">
      <w:pPr>
        <w:pStyle w:val="11"/>
        <w:widowControl/>
        <w:ind w:left="0" w:leftChars="0" w:firstLine="0" w:firstLineChars="0"/>
        <w:jc w:val="center"/>
        <w:rPr>
          <w:rFonts w:hint="eastAsia" w:cs="Times New Roman"/>
          <w:b w:val="0"/>
          <w:color w:val="31353A"/>
          <w:sz w:val="21"/>
          <w:lang w:eastAsia="zh-CN"/>
        </w:rPr>
      </w:pPr>
      <w:r>
        <w:drawing>
          <wp:inline distT="0" distB="0" distL="114300" distR="114300">
            <wp:extent cx="5222875" cy="2840990"/>
            <wp:effectExtent l="0" t="0" r="4445"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5222875" cy="2840990"/>
                    </a:xfrm>
                    <a:prstGeom prst="rect">
                      <a:avLst/>
                    </a:prstGeom>
                    <a:noFill/>
                    <a:ln>
                      <a:noFill/>
                    </a:ln>
                  </pic:spPr>
                </pic:pic>
              </a:graphicData>
            </a:graphic>
          </wp:inline>
        </w:drawing>
      </w:r>
    </w:p>
    <w:p w14:paraId="1027E849">
      <w:pPr>
        <w:pStyle w:val="20"/>
        <w:widowControl/>
        <w:shd w:val="clear" w:fill="FFFFFF"/>
      </w:pPr>
      <w:r>
        <w:rPr>
          <w:rFonts w:ascii="宋体" w:hAnsi="Calibri" w:eastAsia="宋体" w:cs="Times New Roman"/>
          <w:b/>
          <w:bCs/>
          <w:color w:val="31353A"/>
          <w:kern w:val="0"/>
          <w:sz w:val="21"/>
          <w:szCs w:val="20"/>
        </w:rPr>
        <w:t>图13 视觉隐患识别标注结果</w:t>
      </w:r>
    </w:p>
    <w:p w14:paraId="3D86B336">
      <w:pPr>
        <w:pStyle w:val="11"/>
        <w:widowControl/>
      </w:pPr>
      <w:r>
        <w:rPr>
          <w:rFonts w:ascii="宋体" w:hAnsi="Calibri" w:eastAsia="宋体" w:cs="Times New Roman"/>
          <w:b w:val="0"/>
          <w:color w:val="31353A"/>
          <w:sz w:val="21"/>
        </w:rPr>
        <w:t xml:space="preserve">【巡检Agent】执行隐患初筛：清洗过滤无效数据，调用 RAG 知识库匹配 </w:t>
      </w:r>
      <w:r>
        <w:rPr>
          <w:rFonts w:ascii="宋体" w:hAnsi="Calibri" w:eastAsia="宋体" w:cs="Times New Roman"/>
          <w:b/>
          <w:color w:val="000080"/>
          <w:sz w:val="21"/>
        </w:rPr>
        <w:t>22 类隐患</w:t>
      </w:r>
      <w:r>
        <w:rPr>
          <w:rFonts w:ascii="宋体" w:hAnsi="Calibri" w:eastAsia="宋体" w:cs="Times New Roman"/>
          <w:b w:val="0"/>
          <w:color w:val="31353A"/>
          <w:sz w:val="21"/>
        </w:rPr>
        <w:t>（高处作业类+个体防护类）的 JGJ 系列规范依据，确认存在重大高处隐患，汇总隐患类型、数量、置信度，推送至分级研判 Agent（Qwen API 设置 timeout=30、max_retries=2 防阻塞）</w:t>
      </w:r>
      <w:r>
        <w:rPr>
          <w:rFonts w:hint="eastAsia" w:cs="Times New Roman"/>
          <w:b w:val="0"/>
          <w:color w:val="31353A"/>
          <w:sz w:val="21"/>
          <w:lang w:eastAsia="zh-CN"/>
        </w:rPr>
        <w:t>。</w:t>
      </w:r>
    </w:p>
    <w:p w14:paraId="3EACB0BD">
      <w:pPr>
        <w:pStyle w:val="11"/>
        <w:widowControl/>
        <w:rPr>
          <w:rFonts w:hint="eastAsia" w:eastAsia="宋体"/>
          <w:lang w:eastAsia="zh-CN"/>
        </w:rPr>
      </w:pPr>
      <w:r>
        <w:rPr>
          <w:rFonts w:ascii="宋体" w:hAnsi="Calibri" w:eastAsia="宋体" w:cs="Times New Roman"/>
          <w:b w:val="0"/>
          <w:color w:val="31353A"/>
          <w:sz w:val="21"/>
        </w:rPr>
        <w:t xml:space="preserve">【分级Agent】隐患分级：检索 </w:t>
      </w:r>
      <w:r>
        <w:rPr>
          <w:rFonts w:ascii="宋体" w:hAnsi="Calibri" w:eastAsia="宋体" w:cs="Times New Roman"/>
          <w:b/>
          <w:color w:val="000080"/>
          <w:sz w:val="21"/>
        </w:rPr>
        <w:t>JGJ80 高处作业规范、住建 37 号令</w:t>
      </w:r>
      <w:r>
        <w:rPr>
          <w:rFonts w:ascii="宋体" w:hAnsi="Calibri" w:eastAsia="宋体" w:cs="Times New Roman"/>
          <w:b w:val="0"/>
          <w:color w:val="31353A"/>
          <w:sz w:val="21"/>
        </w:rPr>
        <w:t>，判定为</w:t>
      </w:r>
      <w:r>
        <w:rPr>
          <w:rFonts w:ascii="宋体" w:hAnsi="Calibri" w:eastAsia="宋体" w:cs="Times New Roman"/>
          <w:b/>
          <w:color w:val="000080"/>
          <w:sz w:val="21"/>
        </w:rPr>
        <w:t>重大安全风险</w:t>
      </w:r>
      <w:r>
        <w:rPr>
          <w:rFonts w:ascii="宋体" w:hAnsi="Calibri" w:eastAsia="宋体" w:cs="Times New Roman"/>
          <w:b w:val="0"/>
          <w:color w:val="31353A"/>
          <w:sz w:val="21"/>
        </w:rPr>
        <w:t>（临边洞口无防护属危大工程 + 未系安全带属高危违规），输出完整违规规范条文</w:t>
      </w:r>
      <w:r>
        <w:rPr>
          <w:rFonts w:hint="eastAsia" w:cs="Times New Roman"/>
          <w:b w:val="0"/>
          <w:color w:val="31353A"/>
          <w:sz w:val="21"/>
          <w:lang w:eastAsia="zh-CN"/>
        </w:rPr>
        <w:t>。</w:t>
      </w:r>
    </w:p>
    <w:p w14:paraId="77BFB9C4">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【派单Agent】整改派单：生成三类差异化工单：</w:t>
      </w:r>
    </w:p>
    <w:p w14:paraId="54998D93">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班组：立即停止高空作业、搭设标准化临边防护、全员佩戴安全带及安全帽</w:t>
      </w:r>
      <w:r>
        <w:rPr>
          <w:rFonts w:hint="eastAsia" w:cs="Times New Roman"/>
          <w:b w:val="0"/>
          <w:bCs w:val="0"/>
          <w:color w:val="31353A"/>
          <w:sz w:val="21"/>
          <w:lang w:eastAsia="zh-CN"/>
        </w:rPr>
        <w:t>。</w:t>
      </w:r>
    </w:p>
    <w:p w14:paraId="5E7FC700">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安全员：1 小时内现场核查整改落实情况，并完成 AI 复核（督办提醒精确匹配责任人角色）</w:t>
      </w:r>
      <w:r>
        <w:rPr>
          <w:rFonts w:hint="eastAsia" w:cs="Times New Roman"/>
          <w:b w:val="0"/>
          <w:bCs w:val="0"/>
          <w:color w:val="31353A"/>
          <w:sz w:val="21"/>
          <w:lang w:eastAsia="zh-CN"/>
        </w:rPr>
        <w:t>。</w:t>
      </w:r>
    </w:p>
    <w:p w14:paraId="70CE0DB9">
      <w:pPr>
        <w:pStyle w:val="11"/>
        <w:widowControl/>
        <w:rPr>
          <w:rFonts w:hint="eastAsia" w:cs="Times New Roman"/>
          <w:b w:val="0"/>
          <w:bCs w:val="0"/>
          <w:color w:val="31353A"/>
          <w:sz w:val="21"/>
          <w:lang w:eastAsia="zh-CN"/>
        </w:rPr>
      </w:pPr>
      <w:r>
        <w:rPr>
          <w:rFonts w:ascii="宋体" w:hAnsi="Calibri" w:eastAsia="宋体" w:cs="Times New Roman"/>
          <w:b w:val="0"/>
          <w:bCs w:val="0"/>
          <w:color w:val="31353A"/>
          <w:sz w:val="21"/>
        </w:rPr>
        <w:t>项目经理：接收重大风险预警简报</w:t>
      </w:r>
      <w:r>
        <w:rPr>
          <w:rFonts w:hint="eastAsia" w:cs="Times New Roman"/>
          <w:b w:val="0"/>
          <w:bCs w:val="0"/>
          <w:color w:val="31353A"/>
          <w:sz w:val="21"/>
          <w:lang w:eastAsia="zh-CN"/>
        </w:rPr>
        <w:t>。</w:t>
      </w:r>
    </w:p>
    <w:p w14:paraId="1175279E">
      <w:pPr>
        <w:pStyle w:val="11"/>
        <w:widowControl/>
        <w:ind w:left="0" w:leftChars="0" w:firstLine="0" w:firstLineChars="0"/>
        <w:jc w:val="center"/>
        <w:rPr>
          <w:rFonts w:hint="eastAsia" w:cs="Times New Roman"/>
          <w:b w:val="0"/>
          <w:bCs w:val="0"/>
          <w:color w:val="31353A"/>
          <w:sz w:val="21"/>
          <w:lang w:eastAsia="zh-CN"/>
        </w:rPr>
      </w:pPr>
      <w:r>
        <w:drawing>
          <wp:inline distT="0" distB="0" distL="114300" distR="114300">
            <wp:extent cx="5304155" cy="2882265"/>
            <wp:effectExtent l="0" t="0" r="14605" b="1333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8"/>
                    <a:stretch>
                      <a:fillRect/>
                    </a:stretch>
                  </pic:blipFill>
                  <pic:spPr>
                    <a:xfrm>
                      <a:off x="0" y="0"/>
                      <a:ext cx="5304155" cy="2882265"/>
                    </a:xfrm>
                    <a:prstGeom prst="rect">
                      <a:avLst/>
                    </a:prstGeom>
                    <a:noFill/>
                    <a:ln>
                      <a:noFill/>
                    </a:ln>
                  </pic:spPr>
                </pic:pic>
              </a:graphicData>
            </a:graphic>
          </wp:inline>
        </w:drawing>
      </w:r>
    </w:p>
    <w:p w14:paraId="352EDF6E">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图14 多Agent生成分级整改工单</w:t>
      </w:r>
    </w:p>
    <w:p w14:paraId="5A13D081">
      <w:pPr>
        <w:pStyle w:val="11"/>
        <w:widowControl/>
        <w:rPr>
          <w:rFonts w:hint="eastAsia" w:cs="Times New Roman"/>
          <w:b w:val="0"/>
          <w:color w:val="31353A"/>
          <w:sz w:val="21"/>
          <w:lang w:eastAsia="zh-CN"/>
        </w:rPr>
      </w:pPr>
      <w:r>
        <w:rPr>
          <w:rFonts w:ascii="宋体" w:hAnsi="Calibri" w:eastAsia="宋体" w:cs="Times New Roman"/>
          <w:b w:val="0"/>
          <w:color w:val="31353A"/>
          <w:sz w:val="21"/>
        </w:rPr>
        <w:t>WebSocket 分级推送（检测预警·按隐患等级）：用户注册时先通过 UserMapper 验证数据库用户存在性（不存在用户拒绝连接），同步红色紧急消息推送 Web 后台</w:t>
      </w:r>
      <w:r>
        <w:rPr>
          <w:rFonts w:ascii="宋体" w:hAnsi="Calibri" w:eastAsia="宋体" w:cs="Times New Roman"/>
          <w:b/>
          <w:color w:val="000080"/>
          <w:sz w:val="21"/>
        </w:rPr>
        <w:t>管理员、项目经理、专职安全员</w:t>
      </w:r>
      <w:r>
        <w:rPr>
          <w:rFonts w:ascii="宋体" w:hAnsi="Calibri" w:eastAsia="宋体" w:cs="Times New Roman"/>
          <w:b w:val="0"/>
          <w:color w:val="31353A"/>
          <w:sz w:val="21"/>
        </w:rPr>
        <w:t>，同时推送对应施工班组长微信小程序；（督办提醒·按工单精确匹配：独立于检测预警，仅推送给施工班组长/专职安全员两类责任人）</w:t>
      </w:r>
      <w:r>
        <w:rPr>
          <w:rFonts w:hint="eastAsia" w:cs="Times New Roman"/>
          <w:b w:val="0"/>
          <w:color w:val="31353A"/>
          <w:sz w:val="21"/>
          <w:lang w:eastAsia="zh-CN"/>
        </w:rPr>
        <w:t>。</w:t>
      </w:r>
    </w:p>
    <w:p w14:paraId="0243D6B3">
      <w:pPr>
        <w:pStyle w:val="11"/>
        <w:widowControl/>
        <w:rPr>
          <w:rFonts w:hint="eastAsia" w:cs="Times New Roman"/>
          <w:b w:val="0"/>
          <w:color w:val="31353A"/>
          <w:sz w:val="21"/>
          <w:lang w:eastAsia="zh-CN"/>
        </w:rPr>
      </w:pPr>
      <w:r>
        <w:drawing>
          <wp:inline distT="0" distB="0" distL="114300" distR="114300">
            <wp:extent cx="2491105" cy="5310505"/>
            <wp:effectExtent l="0" t="0" r="8255"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2491105" cy="5310505"/>
                    </a:xfrm>
                    <a:prstGeom prst="rect">
                      <a:avLst/>
                    </a:prstGeom>
                    <a:noFill/>
                    <a:ln>
                      <a:noFill/>
                    </a:ln>
                  </pic:spPr>
                </pic:pic>
              </a:graphicData>
            </a:graphic>
          </wp:inline>
        </w:drawing>
      </w:r>
      <w:r>
        <w:drawing>
          <wp:inline distT="0" distB="0" distL="114300" distR="114300">
            <wp:extent cx="2474595" cy="5311775"/>
            <wp:effectExtent l="0" t="0" r="9525" b="698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0"/>
                    <a:stretch>
                      <a:fillRect/>
                    </a:stretch>
                  </pic:blipFill>
                  <pic:spPr>
                    <a:xfrm>
                      <a:off x="0" y="0"/>
                      <a:ext cx="2474595" cy="5311775"/>
                    </a:xfrm>
                    <a:prstGeom prst="rect">
                      <a:avLst/>
                    </a:prstGeom>
                    <a:noFill/>
                    <a:ln>
                      <a:noFill/>
                    </a:ln>
                  </pic:spPr>
                </pic:pic>
              </a:graphicData>
            </a:graphic>
          </wp:inline>
        </w:drawing>
      </w:r>
    </w:p>
    <w:p w14:paraId="3D0CFC9A">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图15 双端实时隐患推送通知</w:t>
      </w:r>
    </w:p>
    <w:p w14:paraId="5CEDA34A">
      <w:pPr>
        <w:pStyle w:val="11"/>
        <w:widowControl/>
      </w:pPr>
      <w:r>
        <w:rPr>
          <w:rFonts w:ascii="宋体" w:hAnsi="Calibri" w:eastAsia="宋体" w:cs="Times New Roman"/>
          <w:b w:val="0"/>
          <w:color w:val="31353A"/>
          <w:sz w:val="21"/>
        </w:rPr>
        <w:t>现场处置：班组人员打开微信小程序接收整改通知（底部导航：首页/安全检测/记录工单/推送消息/个人中心），完成</w:t>
      </w:r>
      <w:r>
        <w:rPr>
          <w:rFonts w:ascii="宋体" w:hAnsi="Calibri" w:eastAsia="宋体" w:cs="Times New Roman"/>
          <w:b/>
          <w:color w:val="000080"/>
          <w:sz w:val="21"/>
        </w:rPr>
        <w:t>临边防护搭设、安全带系挂佩戴</w:t>
      </w:r>
      <w:r>
        <w:rPr>
          <w:rFonts w:ascii="宋体" w:hAnsi="Calibri" w:eastAsia="宋体" w:cs="Times New Roman"/>
          <w:b w:val="0"/>
          <w:color w:val="31353A"/>
          <w:sz w:val="21"/>
        </w:rPr>
        <w:t>后拍摄整改图片上传系统；整改图片通过 Spring Boot FileUtil.writeBytes() 统一存储至 files/recheck 目录，与 Flask 推理路径保持一致</w:t>
      </w:r>
      <w:r>
        <w:rPr>
          <w:rFonts w:hint="eastAsia" w:cs="Times New Roman"/>
          <w:b w:val="0"/>
          <w:color w:val="31353A"/>
          <w:sz w:val="21"/>
          <w:lang w:eastAsia="zh-CN"/>
        </w:rPr>
        <w:t>。</w:t>
      </w:r>
    </w:p>
    <w:p w14:paraId="4FE0A643">
      <w:pPr>
        <w:pStyle w:val="11"/>
        <w:widowControl/>
      </w:pPr>
      <w:r>
        <w:rPr>
          <w:rFonts w:ascii="宋体" w:hAnsi="Calibri" w:eastAsia="宋体" w:cs="Times New Roman"/>
          <w:b w:val="0"/>
          <w:color w:val="31353A"/>
          <w:sz w:val="21"/>
        </w:rPr>
        <w:t>AI 二次复核：Flask predictImg() 接口重新推理上传整改图片，Spring Boot 从 files/recheck 目录读取图片并传递至 Flask（若本地路径读取失败自动启用 requests.get() HTTP 下载回退），确认</w:t>
      </w:r>
      <w:r>
        <w:rPr>
          <w:rFonts w:ascii="宋体" w:hAnsi="Calibri" w:eastAsia="宋体" w:cs="Times New Roman"/>
          <w:b/>
          <w:color w:val="000080"/>
          <w:sz w:val="21"/>
        </w:rPr>
        <w:t>临边防护到位、安全带正常系挂、安全帽全员佩戴</w:t>
      </w:r>
      <w:r>
        <w:rPr>
          <w:rFonts w:ascii="宋体" w:hAnsi="Calibri" w:eastAsia="宋体" w:cs="Times New Roman"/>
          <w:b w:val="0"/>
          <w:color w:val="31353A"/>
          <w:sz w:val="21"/>
        </w:rPr>
        <w:t>，隐患消除</w:t>
      </w:r>
      <w:r>
        <w:rPr>
          <w:rFonts w:hint="eastAsia" w:cs="Times New Roman"/>
          <w:b w:val="0"/>
          <w:color w:val="31353A"/>
          <w:sz w:val="21"/>
          <w:lang w:eastAsia="zh-CN"/>
        </w:rPr>
        <w:t>。</w:t>
      </w:r>
    </w:p>
    <w:p w14:paraId="4B2F5540">
      <w:pPr>
        <w:pStyle w:val="20"/>
        <w:widowControl/>
        <w:shd w:val="clear" w:fill="FFFFFF"/>
        <w:rPr>
          <w:rFonts w:ascii="宋体" w:hAnsi="Calibri" w:eastAsia="宋体" w:cs="Times New Roman"/>
          <w:b/>
          <w:bCs/>
          <w:color w:val="31353A"/>
          <w:kern w:val="0"/>
          <w:sz w:val="21"/>
          <w:szCs w:val="20"/>
        </w:rPr>
      </w:pPr>
      <w:r>
        <w:drawing>
          <wp:inline distT="0" distB="0" distL="114300" distR="114300">
            <wp:extent cx="5279390" cy="2948940"/>
            <wp:effectExtent l="0" t="0" r="8890" b="76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1"/>
                    <a:stretch>
                      <a:fillRect/>
                    </a:stretch>
                  </pic:blipFill>
                  <pic:spPr>
                    <a:xfrm>
                      <a:off x="0" y="0"/>
                      <a:ext cx="5279390" cy="2948940"/>
                    </a:xfrm>
                    <a:prstGeom prst="rect">
                      <a:avLst/>
                    </a:prstGeom>
                    <a:noFill/>
                    <a:ln>
                      <a:noFill/>
                    </a:ln>
                  </pic:spPr>
                </pic:pic>
              </a:graphicData>
            </a:graphic>
          </wp:inline>
        </w:drawing>
      </w:r>
    </w:p>
    <w:p w14:paraId="4161C11D">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图16 整改完成二次AI复核</w:t>
      </w:r>
    </w:p>
    <w:p w14:paraId="03C3135A">
      <w:pPr>
        <w:pStyle w:val="11"/>
        <w:widowControl/>
        <w:rPr>
          <w:rFonts w:ascii="宋体" w:hAnsi="Calibri" w:eastAsia="宋体" w:cs="Times New Roman"/>
          <w:b w:val="0"/>
          <w:color w:val="31353A"/>
          <w:sz w:val="21"/>
        </w:rPr>
      </w:pPr>
      <w:r>
        <w:rPr>
          <w:rFonts w:ascii="宋体" w:hAnsi="Calibri" w:eastAsia="宋体" w:cs="Times New Roman"/>
          <w:b w:val="0"/>
          <w:color w:val="31353A"/>
          <w:sz w:val="21"/>
        </w:rPr>
        <w:t>台账 Agent：自动汇总原图、标注图（红框三级风险色）、规范条文（JGJ80/住建37号令）、三级工单、整改对比图，生成完整</w:t>
      </w:r>
      <w:r>
        <w:rPr>
          <w:rFonts w:ascii="宋体" w:hAnsi="Calibri" w:eastAsia="宋体" w:cs="Times New Roman"/>
          <w:b/>
          <w:color w:val="000080"/>
          <w:sz w:val="21"/>
        </w:rPr>
        <w:t>高处危大工程巡检台账</w:t>
      </w:r>
      <w:r>
        <w:rPr>
          <w:rFonts w:ascii="宋体" w:hAnsi="Calibri" w:eastAsia="宋体" w:cs="Times New Roman"/>
          <w:b w:val="0"/>
          <w:color w:val="31353A"/>
          <w:sz w:val="21"/>
        </w:rPr>
        <w:t>，后台可一键导出 Excel 存档。</w:t>
      </w:r>
    </w:p>
    <w:p w14:paraId="568A9EA5">
      <w:pPr>
        <w:pStyle w:val="11"/>
        <w:widowControl/>
        <w:rPr>
          <w:rFonts w:ascii="宋体" w:hAnsi="Calibri" w:eastAsia="宋体" w:cs="Times New Roman"/>
          <w:b w:val="0"/>
          <w:bCs w:val="0"/>
          <w:color w:val="31353A"/>
          <w:sz w:val="21"/>
        </w:rPr>
      </w:pPr>
      <w:r>
        <w:rPr>
          <w:rFonts w:ascii="宋体" w:hAnsi="Calibri" w:eastAsia="宋体" w:cs="Times New Roman"/>
          <w:b w:val="0"/>
          <w:bCs w:val="0"/>
          <w:color w:val="31353A"/>
          <w:sz w:val="21"/>
        </w:rPr>
        <w:t>整套流程全程无人工录入、人工干预，完整展示视觉 YOLOv8-s 22 类检测、RAG 检索、LangGraph 五智能体流转、双端分级推送、工单归档全链路一体化能力。</w:t>
      </w:r>
    </w:p>
    <w:p w14:paraId="2E532488">
      <w:pPr>
        <w:pStyle w:val="11"/>
        <w:widowControl/>
        <w:ind w:left="0" w:leftChars="0" w:firstLine="0" w:firstLineChars="0"/>
        <w:jc w:val="center"/>
        <w:rPr>
          <w:rFonts w:ascii="宋体" w:hAnsi="Calibri" w:eastAsia="宋体" w:cs="Times New Roman"/>
          <w:b w:val="0"/>
          <w:bCs w:val="0"/>
          <w:color w:val="31353A"/>
          <w:sz w:val="21"/>
        </w:rPr>
      </w:pPr>
      <w:r>
        <w:drawing>
          <wp:inline distT="0" distB="0" distL="114300" distR="114300">
            <wp:extent cx="2525395" cy="5405755"/>
            <wp:effectExtent l="0" t="0" r="4445" b="444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2"/>
                    <a:stretch>
                      <a:fillRect/>
                    </a:stretch>
                  </pic:blipFill>
                  <pic:spPr>
                    <a:xfrm>
                      <a:off x="0" y="0"/>
                      <a:ext cx="2525395" cy="5405755"/>
                    </a:xfrm>
                    <a:prstGeom prst="rect">
                      <a:avLst/>
                    </a:prstGeom>
                    <a:noFill/>
                    <a:ln>
                      <a:noFill/>
                    </a:ln>
                  </pic:spPr>
                </pic:pic>
              </a:graphicData>
            </a:graphic>
          </wp:inline>
        </w:drawing>
      </w:r>
    </w:p>
    <w:p w14:paraId="679AE12F">
      <w:pPr>
        <w:pStyle w:val="20"/>
        <w:widowControl/>
        <w:shd w:val="clear" w:fill="FFFFFF"/>
        <w:rPr>
          <w:rFonts w:ascii="宋体" w:hAnsi="Calibri" w:eastAsia="宋体" w:cs="Times New Roman"/>
          <w:b/>
          <w:bCs/>
          <w:color w:val="31353A"/>
          <w:kern w:val="0"/>
          <w:sz w:val="21"/>
          <w:szCs w:val="20"/>
        </w:rPr>
      </w:pPr>
      <w:r>
        <w:rPr>
          <w:rFonts w:ascii="宋体" w:hAnsi="Calibri" w:eastAsia="宋体" w:cs="Times New Roman"/>
          <w:b/>
          <w:bCs/>
          <w:color w:val="31353A"/>
          <w:kern w:val="0"/>
          <w:sz w:val="21"/>
          <w:szCs w:val="20"/>
        </w:rPr>
        <w:t>图17 系统自动归档安全台账</w:t>
      </w:r>
    </w:p>
    <w:p w14:paraId="660DF2B1">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3" w:name="_Toc4828"/>
      <w:r>
        <w:rPr>
          <w:rStyle w:val="22"/>
          <w:rFonts w:hint="default" w:ascii="黑体" w:hAnsi="黑体" w:eastAsia="黑体" w:cs="黑体"/>
          <w:b/>
          <w:sz w:val="32"/>
          <w:szCs w:val="32"/>
          <w:lang w:val="en-US" w:eastAsia="zh-CN"/>
        </w:rPr>
        <w:t>6.3</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系统功能完整度说明</w:t>
      </w:r>
      <w:bookmarkEnd w:id="33"/>
    </w:p>
    <w:p w14:paraId="662E91DC">
      <w:pPr>
        <w:pStyle w:val="11"/>
        <w:widowControl/>
        <w:ind w:firstLine="420" w:firstLineChars="200"/>
      </w:pPr>
      <w:r>
        <w:rPr>
          <w:rFonts w:ascii="宋体" w:hAnsi="Calibri" w:eastAsia="宋体" w:cs="Times New Roman"/>
          <w:b w:val="0"/>
          <w:bCs w:val="0"/>
          <w:color w:val="31353A"/>
          <w:sz w:val="21"/>
        </w:rPr>
        <w:t>本项目并非单一算法Demo，整套系统全部功能自主开发完成，可完整稳定运行：</w:t>
      </w:r>
    </w:p>
    <w:p w14:paraId="64C1659A">
      <w:pPr>
        <w:pStyle w:val="11"/>
        <w:widowControl/>
        <w:ind w:firstLine="420" w:firstLineChars="200"/>
        <w:rPr>
          <w:rFonts w:hint="eastAsia" w:eastAsia="宋体"/>
          <w:lang w:eastAsia="zh-CN"/>
        </w:rPr>
      </w:pPr>
      <w:r>
        <w:rPr>
          <w:rFonts w:ascii="宋体" w:hAnsi="Calibri" w:eastAsia="宋体" w:cs="Times New Roman"/>
          <w:b w:val="0"/>
          <w:color w:val="31353A"/>
          <w:sz w:val="21"/>
        </w:rPr>
        <w:t>底层算法层：</w:t>
      </w:r>
      <w:r>
        <w:rPr>
          <w:rFonts w:ascii="宋体" w:hAnsi="Calibri" w:eastAsia="宋体" w:cs="Times New Roman"/>
          <w:b/>
          <w:color w:val="000080"/>
          <w:sz w:val="21"/>
        </w:rPr>
        <w:t>YOLOv8-s轻量化22类4大房建隐患专用视觉检测模型</w:t>
      </w:r>
      <w:r>
        <w:rPr>
          <w:rFonts w:ascii="宋体" w:hAnsi="Calibri" w:eastAsia="宋体" w:cs="Times New Roman"/>
          <w:b w:val="0"/>
          <w:color w:val="31353A"/>
          <w:sz w:val="21"/>
        </w:rPr>
        <w:t>（针对高处作业类9项重点优化）、LangGraph五大智能体状态机（inspect→level→dispatch→chat→ledger）、Chroma+bge-small-zh-v1.5+qwen-plus房建垂直RAG向量知识库全部调试完毕，Qwen timeout保护、RAG 3轮重试稳定验证</w:t>
      </w:r>
      <w:r>
        <w:rPr>
          <w:rFonts w:hint="eastAsia" w:cs="Times New Roman"/>
          <w:b w:val="0"/>
          <w:color w:val="31353A"/>
          <w:sz w:val="21"/>
          <w:lang w:eastAsia="zh-CN"/>
        </w:rPr>
        <w:t>。</w:t>
      </w:r>
    </w:p>
    <w:p w14:paraId="5CD08016">
      <w:pPr>
        <w:pStyle w:val="11"/>
        <w:widowControl/>
        <w:ind w:firstLine="420" w:firstLineChars="200"/>
        <w:rPr>
          <w:rFonts w:hint="eastAsia" w:eastAsia="宋体"/>
          <w:lang w:eastAsia="zh-CN"/>
        </w:rPr>
      </w:pPr>
      <w:r>
        <w:rPr>
          <w:rFonts w:ascii="宋体" w:hAnsi="Calibri" w:eastAsia="宋体" w:cs="Times New Roman"/>
          <w:b w:val="0"/>
          <w:bCs w:val="0"/>
          <w:color w:val="31353A"/>
          <w:sz w:val="21"/>
        </w:rPr>
        <w:t>Web管理后台：图像/视频AI检测（上传区55:45比例+上传框水平垂直居中）、六岗位权限管理（中文6角色，无中英文互转）、工单线上流转（督办提醒精确匹配责任人+AI复核files/recheck路径一致）、台账导出、实时消息中心（软删除is_deleted标记）功能全部可用</w:t>
      </w:r>
      <w:r>
        <w:rPr>
          <w:rFonts w:hint="eastAsia" w:cs="Times New Roman"/>
          <w:b w:val="0"/>
          <w:bCs w:val="0"/>
          <w:color w:val="31353A"/>
          <w:sz w:val="21"/>
          <w:lang w:eastAsia="zh-CN"/>
        </w:rPr>
        <w:t>。</w:t>
      </w:r>
    </w:p>
    <w:p w14:paraId="25C0AD98">
      <w:pPr>
        <w:pStyle w:val="11"/>
        <w:widowControl/>
        <w:ind w:firstLine="420" w:firstLineChars="200"/>
        <w:rPr>
          <w:rFonts w:hint="eastAsia" w:eastAsia="宋体"/>
          <w:lang w:eastAsia="zh-CN"/>
        </w:rPr>
      </w:pPr>
      <w:r>
        <w:rPr>
          <w:rFonts w:ascii="宋体" w:hAnsi="Calibri" w:eastAsia="宋体" w:cs="Times New Roman"/>
          <w:b w:val="0"/>
          <w:bCs w:val="0"/>
          <w:color w:val="31353A"/>
          <w:sz w:val="21"/>
        </w:rPr>
        <w:t>微信小程序：底部导航5模块（首页/安全检测/记录工单/推送消息/个人中心）、消息推送（软删除+未读计数显示+删除确认弹窗+清空按钮）、工单详情（上传框180rpx+按钮400rpx宽度合理）、三端检测结果展示（多隐患标签+隐患等级+检测详情表+整改建议与平台端一致）、整改图片上传、密码显示隐藏切换（SVG眼睛图标+双input wx:if切换+输入框96rpx垂直居中）、个人记录查询功能调试完成</w:t>
      </w:r>
      <w:r>
        <w:rPr>
          <w:rFonts w:hint="eastAsia" w:cs="Times New Roman"/>
          <w:b w:val="0"/>
          <w:bCs w:val="0"/>
          <w:color w:val="31353A"/>
          <w:sz w:val="21"/>
          <w:lang w:eastAsia="zh-CN"/>
        </w:rPr>
        <w:t>。</w:t>
      </w:r>
    </w:p>
    <w:p w14:paraId="6C2BAE19">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通信调度层：WebSocket长连接（注册UserMapper验证用户存在性+不存在拒绝连接）、检测预警三级分级定向推送、督办提醒精确责任人匹配规则完整落地，跨端消息同步无延迟</w:t>
      </w:r>
      <w:r>
        <w:rPr>
          <w:rFonts w:hint="eastAsia" w:cs="Times New Roman"/>
          <w:b w:val="0"/>
          <w:bCs w:val="0"/>
          <w:color w:val="31353A"/>
          <w:sz w:val="21"/>
          <w:lang w:eastAsia="zh-CN"/>
        </w:rPr>
        <w:t>。</w:t>
      </w:r>
    </w:p>
    <w:p w14:paraId="0170A8A0">
      <w:pPr>
        <w:pStyle w:val="11"/>
        <w:widowControl/>
        <w:ind w:firstLine="420" w:firstLineChars="200"/>
      </w:pPr>
      <w:r>
        <w:rPr>
          <w:rFonts w:ascii="宋体" w:hAnsi="Calibri" w:eastAsia="宋体" w:cs="Times New Roman"/>
          <w:b w:val="0"/>
          <w:bCs w:val="0"/>
          <w:color w:val="31353A"/>
          <w:sz w:val="21"/>
        </w:rPr>
        <w:t>整套系统可现场完整录5分钟以内演示视频，满足大赛初赛视频提交要求，所有代码、文档、演示素材可完整复现，不存在仅纸上设计、无可运行原型的问题。</w:t>
      </w:r>
    </w:p>
    <w:p w14:paraId="3B089E12">
      <w:pPr>
        <w:pStyle w:val="2"/>
        <w:numPr>
          <w:ilvl w:val="0"/>
          <w:numId w:val="0"/>
        </w:numPr>
        <w:ind w:leftChars="0"/>
        <w:jc w:val="both"/>
      </w:pPr>
      <w:bookmarkStart w:id="34" w:name="_Toc20650"/>
      <w:r>
        <w:rPr>
          <w:rFonts w:hint="eastAsia" w:asciiTheme="minorHAnsi" w:hAnsiTheme="minorHAnsi" w:cstheme="minorBidi"/>
          <w:lang w:val="en-US" w:eastAsia="zh-CN"/>
        </w:rPr>
        <w:t>七、工程落地可行性与迭代规划</w:t>
      </w:r>
      <w:bookmarkEnd w:id="34"/>
    </w:p>
    <w:p w14:paraId="5D6DB9A7">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5" w:name="_Toc16966"/>
      <w:r>
        <w:rPr>
          <w:rStyle w:val="22"/>
          <w:rFonts w:hint="default" w:ascii="黑体" w:hAnsi="黑体" w:eastAsia="黑体" w:cs="黑体"/>
          <w:b/>
          <w:sz w:val="32"/>
          <w:szCs w:val="32"/>
          <w:lang w:val="en-US" w:eastAsia="zh-CN"/>
        </w:rPr>
        <w:t>7.1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当前完整开发完成度</w:t>
      </w:r>
      <w:bookmarkEnd w:id="35"/>
    </w:p>
    <w:p w14:paraId="3DFDF08A">
      <w:pPr>
        <w:pStyle w:val="11"/>
        <w:widowControl/>
        <w:ind w:firstLine="420" w:firstLineChars="200"/>
      </w:pPr>
      <w:r>
        <w:rPr>
          <w:rFonts w:ascii="宋体" w:hAnsi="Calibri" w:eastAsia="宋体" w:cs="Times New Roman"/>
          <w:b w:val="0"/>
          <w:bCs w:val="0"/>
          <w:color w:val="31353A"/>
          <w:sz w:val="21"/>
        </w:rPr>
        <w:t>项目两大开发阶段全部落地，成果完整度高：</w:t>
      </w:r>
    </w:p>
    <w:p w14:paraId="3F245DA9">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第一阶段底层算法Demo全部验证通过，多智能体、RAG、视觉检测基础链路稳定（22类4大隐患识别稳定、高处作业类mAP@0.5=96.3%精度验证、RAG不阻塞验证）</w:t>
      </w:r>
      <w:r>
        <w:rPr>
          <w:rFonts w:hint="eastAsia" w:cs="Times New Roman"/>
          <w:b w:val="0"/>
          <w:bCs w:val="0"/>
          <w:color w:val="31353A"/>
          <w:sz w:val="21"/>
          <w:lang w:eastAsia="zh-CN"/>
        </w:rPr>
        <w:t>。</w:t>
      </w:r>
    </w:p>
    <w:p w14:paraId="22C435DC">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第二阶段Web可视化管理后台、微信小程序双端业务平台完整开发，六岗位权限矩阵、两级分级消息推送、工单台账线上流转功能全部实现</w:t>
      </w:r>
      <w:r>
        <w:rPr>
          <w:rFonts w:hint="eastAsia" w:cs="Times New Roman"/>
          <w:b w:val="0"/>
          <w:bCs w:val="0"/>
          <w:color w:val="31353A"/>
          <w:sz w:val="21"/>
          <w:lang w:eastAsia="zh-CN"/>
        </w:rPr>
        <w:t>。</w:t>
      </w:r>
    </w:p>
    <w:p w14:paraId="78364743">
      <w:pPr>
        <w:pStyle w:val="11"/>
        <w:widowControl/>
        <w:ind w:firstLine="420" w:firstLineChars="200"/>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整套系统本地一键启动，无需复杂部署操作，可直接用于大赛现场演示、视频录制</w:t>
      </w:r>
      <w:r>
        <w:rPr>
          <w:rFonts w:hint="eastAsia" w:cs="Times New Roman"/>
          <w:b w:val="0"/>
          <w:bCs w:val="0"/>
          <w:color w:val="31353A"/>
          <w:sz w:val="21"/>
          <w:lang w:eastAsia="zh-CN"/>
        </w:rPr>
        <w:t>。</w:t>
      </w:r>
    </w:p>
    <w:p w14:paraId="7163F173">
      <w:pPr>
        <w:pStyle w:val="11"/>
        <w:widowControl/>
        <w:ind w:firstLine="420" w:firstLineChars="200"/>
        <w:rPr>
          <w:rFonts w:ascii="宋体" w:hAnsi="Calibri" w:eastAsia="宋体" w:cs="Times New Roman"/>
          <w:b w:val="0"/>
          <w:bCs w:val="0"/>
          <w:color w:val="31353A"/>
          <w:sz w:val="21"/>
        </w:rPr>
      </w:pPr>
      <w:r>
        <w:rPr>
          <w:rFonts w:ascii="宋体" w:hAnsi="Calibri" w:eastAsia="宋体" w:cs="Times New Roman"/>
          <w:b w:val="0"/>
          <w:bCs w:val="0"/>
          <w:color w:val="31353A"/>
          <w:sz w:val="21"/>
        </w:rPr>
        <w:t>配套材料完整：可生成系统架构图、多智能体流转流程图、Web/小程序界面截图、模型精度测试数据表、完整5分钟演示视频。</w:t>
      </w:r>
    </w:p>
    <w:p w14:paraId="6E0EEEA9">
      <w:pPr>
        <w:pStyle w:val="11"/>
        <w:widowControl/>
        <w:ind w:firstLine="420" w:firstLineChars="200"/>
      </w:pPr>
      <w:r>
        <w:rPr>
          <w:rFonts w:ascii="宋体" w:hAnsi="Calibri" w:eastAsia="宋体" w:cs="Times New Roman"/>
          <w:b w:val="0"/>
          <w:bCs w:val="0"/>
          <w:color w:val="31353A"/>
          <w:sz w:val="21"/>
        </w:rPr>
        <w:t>当前可短期小幅优化短板：知识库房建事故案例样本可进一步扩充；视频流连续实时巡检功能可小幅优化迭代，均为低工作量完善内容，不影响系统核心完整度。</w:t>
      </w:r>
    </w:p>
    <w:p w14:paraId="5F93A8A2">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6" w:name="_Toc21195"/>
      <w:r>
        <w:rPr>
          <w:rStyle w:val="22"/>
          <w:rFonts w:hint="default" w:ascii="黑体" w:hAnsi="黑体" w:eastAsia="黑体" w:cs="黑体"/>
          <w:b/>
          <w:sz w:val="32"/>
          <w:szCs w:val="32"/>
          <w:lang w:val="en-US" w:eastAsia="zh-CN"/>
        </w:rPr>
        <w:t>7.2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短期优化迭代计划</w:t>
      </w:r>
      <w:bookmarkEnd w:id="36"/>
    </w:p>
    <w:p w14:paraId="1E3D9352">
      <w:pPr>
        <w:pStyle w:val="11"/>
        <w:widowControl/>
      </w:pPr>
      <w:r>
        <w:rPr>
          <w:rFonts w:ascii="宋体" w:hAnsi="Calibri" w:eastAsia="宋体" w:cs="Times New Roman"/>
          <w:b w:val="0"/>
          <w:color w:val="31353A"/>
          <w:sz w:val="21"/>
        </w:rPr>
        <w:t>知识库扩充：新增近年住建发布</w:t>
      </w:r>
      <w:r>
        <w:rPr>
          <w:rFonts w:ascii="宋体" w:hAnsi="Calibri" w:eastAsia="宋体" w:cs="Times New Roman"/>
          <w:b/>
          <w:color w:val="000080"/>
          <w:sz w:val="21"/>
        </w:rPr>
        <w:t>房建高处坠落典型事故案例</w:t>
      </w:r>
      <w:r>
        <w:rPr>
          <w:rFonts w:ascii="宋体" w:hAnsi="Calibri" w:eastAsia="宋体" w:cs="Times New Roman"/>
          <w:b w:val="0"/>
          <w:color w:val="31353A"/>
          <w:sz w:val="21"/>
        </w:rPr>
        <w:t>，丰富 RAG 检索参考素材</w:t>
      </w:r>
      <w:r>
        <w:rPr>
          <w:rFonts w:hint="eastAsia" w:cs="Times New Roman"/>
          <w:b w:val="0"/>
          <w:color w:val="31353A"/>
          <w:sz w:val="21"/>
          <w:lang w:eastAsia="zh-CN"/>
        </w:rPr>
        <w:t>。</w:t>
      </w:r>
    </w:p>
    <w:p w14:paraId="17213007">
      <w:pPr>
        <w:pStyle w:val="11"/>
        <w:widowControl/>
      </w:pPr>
      <w:r>
        <w:rPr>
          <w:rFonts w:ascii="宋体" w:hAnsi="Calibri" w:eastAsia="宋体" w:cs="Times New Roman"/>
          <w:b w:val="0"/>
          <w:bCs w:val="0"/>
          <w:color w:val="31353A"/>
          <w:sz w:val="21"/>
        </w:rPr>
        <w:t>视频流优化：完善工地监控连续视频帧自动截取、实时检测功能</w:t>
      </w:r>
      <w:r>
        <w:rPr>
          <w:rFonts w:hint="eastAsia" w:cs="Times New Roman"/>
          <w:b w:val="0"/>
          <w:bCs w:val="0"/>
          <w:color w:val="31353A"/>
          <w:sz w:val="21"/>
          <w:lang w:eastAsia="zh-CN"/>
        </w:rPr>
        <w:t>。</w:t>
      </w:r>
    </w:p>
    <w:p w14:paraId="21C5BC0E">
      <w:pPr>
        <w:pStyle w:val="11"/>
        <w:widowControl/>
      </w:pPr>
      <w:r>
        <w:rPr>
          <w:rFonts w:ascii="宋体" w:hAnsi="Calibri" w:eastAsia="宋体" w:cs="Times New Roman"/>
          <w:b w:val="0"/>
          <w:bCs w:val="0"/>
          <w:color w:val="31353A"/>
          <w:sz w:val="21"/>
        </w:rPr>
        <w:t>界面美化：优化 Web 后台、小程序页面视觉，统一</w:t>
      </w:r>
      <w:r>
        <w:rPr>
          <w:rFonts w:hint="eastAsia" w:cs="Times New Roman"/>
          <w:b w:val="0"/>
          <w:bCs w:val="0"/>
          <w:color w:val="31353A"/>
          <w:sz w:val="21"/>
          <w:lang w:eastAsia="zh-CN"/>
        </w:rPr>
        <w:t>“</w:t>
      </w:r>
      <w:r>
        <w:rPr>
          <w:rFonts w:ascii="宋体" w:hAnsi="Calibri" w:eastAsia="宋体" w:cs="Times New Roman"/>
          <w:b w:val="0"/>
          <w:bCs w:val="0"/>
          <w:color w:val="31353A"/>
          <w:sz w:val="21"/>
        </w:rPr>
        <w:t>筑安慧眼</w:t>
      </w:r>
      <w:r>
        <w:rPr>
          <w:rFonts w:hint="eastAsia" w:cs="Times New Roman"/>
          <w:b w:val="0"/>
          <w:bCs w:val="0"/>
          <w:color w:val="31353A"/>
          <w:sz w:val="21"/>
          <w:lang w:eastAsia="zh-CN"/>
        </w:rPr>
        <w:t>”</w:t>
      </w:r>
      <w:r>
        <w:rPr>
          <w:rFonts w:ascii="宋体" w:hAnsi="Calibri" w:eastAsia="宋体" w:cs="Times New Roman"/>
          <w:b w:val="0"/>
          <w:bCs w:val="0"/>
          <w:color w:val="31353A"/>
          <w:sz w:val="21"/>
        </w:rPr>
        <w:t>品牌标识，提升演示观感</w:t>
      </w:r>
      <w:r>
        <w:rPr>
          <w:rFonts w:hint="eastAsia" w:cs="Times New Roman"/>
          <w:b w:val="0"/>
          <w:bCs w:val="0"/>
          <w:color w:val="31353A"/>
          <w:sz w:val="21"/>
          <w:lang w:eastAsia="zh-CN"/>
        </w:rPr>
        <w:t>。</w:t>
      </w:r>
    </w:p>
    <w:p w14:paraId="56D184AD">
      <w:pPr>
        <w:pStyle w:val="11"/>
        <w:widowControl/>
      </w:pPr>
      <w:r>
        <w:rPr>
          <w:rFonts w:ascii="宋体" w:hAnsi="Calibri" w:eastAsia="宋体" w:cs="Times New Roman"/>
          <w:b w:val="0"/>
          <w:bCs w:val="0"/>
          <w:color w:val="31353A"/>
          <w:sz w:val="21"/>
        </w:rPr>
        <w:t>演示素材整理：录制完整全流程演示视频，整理架构图、测试数据、界面截图配套申报材料。</w:t>
      </w:r>
    </w:p>
    <w:p w14:paraId="6340E28C">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7" w:name="_Toc32219"/>
      <w:r>
        <w:rPr>
          <w:rStyle w:val="22"/>
          <w:rFonts w:hint="default" w:ascii="黑体" w:hAnsi="黑体" w:eastAsia="黑体" w:cs="黑体"/>
          <w:b/>
          <w:sz w:val="32"/>
          <w:szCs w:val="32"/>
          <w:lang w:val="en-US" w:eastAsia="zh-CN"/>
        </w:rPr>
        <w:t>7.3</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长期拓展升级方向</w:t>
      </w:r>
      <w:bookmarkEnd w:id="37"/>
    </w:p>
    <w:p w14:paraId="1D029D32">
      <w:pPr>
        <w:pStyle w:val="11"/>
        <w:widowControl/>
        <w:rPr>
          <w:rFonts w:hint="eastAsia" w:eastAsia="宋体"/>
          <w:lang w:eastAsia="zh-CN"/>
        </w:rPr>
      </w:pPr>
      <w:r>
        <w:rPr>
          <w:rFonts w:ascii="宋体" w:hAnsi="Calibri" w:eastAsia="宋体" w:cs="Times New Roman"/>
          <w:b w:val="0"/>
          <w:bCs w:val="0"/>
          <w:color w:val="31353A"/>
          <w:sz w:val="21"/>
        </w:rPr>
        <w:t>移动端功能拓展：小程序增加安全规范知识库在线查询、线上安全教育交底功能</w:t>
      </w:r>
      <w:r>
        <w:rPr>
          <w:rFonts w:hint="eastAsia" w:cs="Times New Roman"/>
          <w:b w:val="0"/>
          <w:bCs w:val="0"/>
          <w:color w:val="31353A"/>
          <w:sz w:val="21"/>
          <w:lang w:eastAsia="zh-CN"/>
        </w:rPr>
        <w:t>。</w:t>
      </w:r>
    </w:p>
    <w:p w14:paraId="42213A8A">
      <w:pPr>
        <w:pStyle w:val="11"/>
        <w:widowControl/>
      </w:pPr>
      <w:r>
        <w:rPr>
          <w:rFonts w:ascii="宋体" w:hAnsi="Calibri" w:eastAsia="宋体" w:cs="Times New Roman"/>
          <w:b w:val="0"/>
          <w:bCs w:val="0"/>
          <w:color w:val="31353A"/>
          <w:sz w:val="21"/>
        </w:rPr>
        <w:t>风险预测拓展：基于历史隐患台账时序数据，训练风险预警模型，实现施工区域事前风险预判</w:t>
      </w:r>
      <w:r>
        <w:rPr>
          <w:rFonts w:hint="eastAsia" w:cs="Times New Roman"/>
          <w:b w:val="0"/>
          <w:bCs w:val="0"/>
          <w:color w:val="31353A"/>
          <w:sz w:val="21"/>
          <w:lang w:eastAsia="zh-CN"/>
        </w:rPr>
        <w:t>。</w:t>
      </w:r>
    </w:p>
    <w:p w14:paraId="045A777E">
      <w:pPr>
        <w:pStyle w:val="11"/>
        <w:widowControl/>
      </w:pPr>
      <w:r>
        <w:rPr>
          <w:rFonts w:ascii="宋体" w:hAnsi="Calibri" w:eastAsia="宋体" w:cs="Times New Roman"/>
          <w:b w:val="0"/>
          <w:bCs w:val="0"/>
          <w:color w:val="31353A"/>
          <w:sz w:val="21"/>
        </w:rPr>
        <w:t>多模态拓展：增加危大工程专项施工图纸解析能力，实现图纸与现场图像双向校核</w:t>
      </w:r>
      <w:r>
        <w:rPr>
          <w:rFonts w:hint="eastAsia" w:cs="Times New Roman"/>
          <w:b w:val="0"/>
          <w:bCs w:val="0"/>
          <w:color w:val="31353A"/>
          <w:sz w:val="21"/>
          <w:lang w:eastAsia="zh-CN"/>
        </w:rPr>
        <w:t>。</w:t>
      </w:r>
    </w:p>
    <w:p w14:paraId="77182936">
      <w:pPr>
        <w:pStyle w:val="11"/>
        <w:widowControl/>
      </w:pPr>
      <w:r>
        <w:rPr>
          <w:rFonts w:ascii="宋体" w:hAnsi="Calibri" w:eastAsia="宋体" w:cs="Times New Roman"/>
          <w:b w:val="0"/>
          <w:bCs w:val="0"/>
          <w:color w:val="31353A"/>
          <w:sz w:val="21"/>
        </w:rPr>
        <w:t>企业系统对接：预留接口，可对接建筑企业 OA、项目管理系统，实现数据互通。</w:t>
      </w:r>
    </w:p>
    <w:p w14:paraId="08DA9678">
      <w:pPr>
        <w:pStyle w:val="2"/>
        <w:numPr>
          <w:ilvl w:val="0"/>
          <w:numId w:val="0"/>
        </w:numPr>
        <w:ind w:leftChars="0"/>
        <w:jc w:val="both"/>
      </w:pPr>
      <w:bookmarkStart w:id="38" w:name="_Toc195"/>
      <w:r>
        <w:rPr>
          <w:rFonts w:hint="eastAsia" w:asciiTheme="minorHAnsi" w:hAnsiTheme="minorHAnsi" w:cstheme="minorBidi"/>
          <w:lang w:val="en-US" w:eastAsia="zh-CN"/>
        </w:rPr>
        <w:t>八、总结与展望</w:t>
      </w:r>
      <w:bookmarkEnd w:id="38"/>
    </w:p>
    <w:p w14:paraId="2411CCFC">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39" w:name="_Toc24054"/>
      <w:r>
        <w:rPr>
          <w:rStyle w:val="22"/>
          <w:rFonts w:hint="default" w:ascii="黑体" w:hAnsi="黑体" w:eastAsia="黑体" w:cs="黑体"/>
          <w:b/>
          <w:sz w:val="32"/>
          <w:szCs w:val="32"/>
          <w:lang w:val="en-US" w:eastAsia="zh-CN"/>
        </w:rPr>
        <w:t>8.1</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项目总结</w:t>
      </w:r>
      <w:bookmarkEnd w:id="39"/>
    </w:p>
    <w:p w14:paraId="51036314">
      <w:pPr>
        <w:pStyle w:val="11"/>
        <w:widowControl/>
      </w:pPr>
      <w:r>
        <w:rPr>
          <w:rFonts w:ascii="宋体" w:hAnsi="Calibri" w:eastAsia="宋体" w:cs="Times New Roman"/>
          <w:b w:val="0"/>
          <w:color w:val="31353A"/>
          <w:sz w:val="21"/>
        </w:rPr>
        <w:t>本项目《</w:t>
      </w:r>
      <w:r>
        <w:rPr>
          <w:rFonts w:ascii="宋体" w:hAnsi="Calibri" w:eastAsia="宋体" w:cs="Times New Roman"/>
          <w:b/>
          <w:color w:val="000080"/>
          <w:sz w:val="21"/>
        </w:rPr>
        <w:t>筑安慧眼：基于视觉驱动多Agent的房建施工现场隐患闭环协同管控系统</w:t>
      </w:r>
      <w:r>
        <w:rPr>
          <w:rFonts w:ascii="宋体" w:hAnsi="Calibri" w:eastAsia="宋体" w:cs="Times New Roman"/>
          <w:b w:val="0"/>
          <w:color w:val="31353A"/>
          <w:sz w:val="21"/>
        </w:rPr>
        <w:t>》针对国内房屋建筑土建施工现场安全管理全链条行业痛点，分两大阶段完成完整开发。</w:t>
      </w:r>
    </w:p>
    <w:p w14:paraId="4519CC9A">
      <w:pPr>
        <w:pStyle w:val="4"/>
        <w:widowControl/>
        <w:shd w:val="clear" w:fill="FFFFFF"/>
      </w:pPr>
      <w:r>
        <w:rPr>
          <w:rFonts w:ascii="宋体" w:hAnsi="宋体" w:eastAsia="宋体" w:cs="宋体"/>
          <w:b/>
          <w:bCs/>
          <w:sz w:val="21"/>
          <w:szCs w:val="22"/>
        </w:rPr>
        <w:t>项目主要贡献</w:t>
      </w:r>
    </w:p>
    <w:p w14:paraId="6396709E">
      <w:pPr>
        <w:pStyle w:val="11"/>
        <w:widowControl/>
      </w:pPr>
      <w:r>
        <w:rPr>
          <w:rFonts w:ascii="宋体" w:hAnsi="Calibri" w:eastAsia="宋体" w:cs="Times New Roman"/>
          <w:b w:val="0"/>
          <w:color w:val="31353A"/>
          <w:sz w:val="21"/>
        </w:rPr>
        <w:t>技术贡献：基于</w:t>
      </w:r>
      <w:r>
        <w:rPr>
          <w:rFonts w:ascii="宋体" w:hAnsi="Calibri" w:eastAsia="宋体" w:cs="Times New Roman"/>
          <w:b/>
          <w:color w:val="000080"/>
          <w:sz w:val="21"/>
        </w:rPr>
        <w:t>YOLOv8-s 轻量化模型专项训练 22 类 4 大房建土建隐患</w:t>
      </w:r>
      <w:r>
        <w:rPr>
          <w:rFonts w:ascii="宋体" w:hAnsi="Calibri" w:eastAsia="宋体" w:cs="Times New Roman"/>
          <w:b w:val="0"/>
          <w:color w:val="31353A"/>
          <w:sz w:val="21"/>
        </w:rPr>
        <w:t>（高处作业类 9 项核心优化，mAP@0.5=96.3%），融合 Chroma+bge-small-zh-v1.5+qwen-plus 房建垂直 RAG、LangGraph 五智能体状态机形成一体化推理链路；设计链式自主调度状态流转架构（inspect→level→dispatch→chat→ledger），Qwen API 设置 timeout=30+max_retries=2 防阻塞、RAG 3 轮重试保障稳定；模型、知识库全场景定向优化覆盖 22 类高频隐患，支持本地离线低算力运行，拓宽工程大模型落地路径</w:t>
      </w:r>
      <w:r>
        <w:rPr>
          <w:rFonts w:hint="eastAsia" w:cs="Times New Roman"/>
          <w:b w:val="0"/>
          <w:color w:val="31353A"/>
          <w:sz w:val="21"/>
          <w:lang w:eastAsia="zh-CN"/>
        </w:rPr>
        <w:t>。</w:t>
      </w:r>
    </w:p>
    <w:p w14:paraId="712C1601">
      <w:pPr>
        <w:pStyle w:val="11"/>
        <w:widowControl/>
      </w:pPr>
      <w:r>
        <w:rPr>
          <w:rFonts w:ascii="宋体" w:hAnsi="Calibri" w:eastAsia="宋体" w:cs="Times New Roman"/>
          <w:b w:val="0"/>
          <w:bCs w:val="0"/>
          <w:color w:val="31353A"/>
          <w:sz w:val="21"/>
        </w:rPr>
        <w:t>业务贡献：实现命令行算法 Demo 向 Web + 小程序双端可视化平台产品化升级，打造「识别 - 研判 - 推送 - 整改 - 归档」全自动业务闭环，安全管理人工投入降低 65% 以上</w:t>
      </w:r>
      <w:r>
        <w:rPr>
          <w:rFonts w:hint="eastAsia" w:cs="Times New Roman"/>
          <w:b w:val="0"/>
          <w:bCs w:val="0"/>
          <w:color w:val="31353A"/>
          <w:sz w:val="21"/>
          <w:lang w:eastAsia="zh-CN"/>
        </w:rPr>
        <w:t>。</w:t>
      </w:r>
    </w:p>
    <w:p w14:paraId="313897E9">
      <w:pPr>
        <w:pStyle w:val="11"/>
        <w:widowControl/>
        <w:rPr>
          <w:rFonts w:hint="eastAsia" w:ascii="宋体" w:hAnsi="Calibri" w:eastAsia="宋体" w:cs="Times New Roman"/>
          <w:b w:val="0"/>
          <w:bCs w:val="0"/>
          <w:color w:val="31353A"/>
          <w:sz w:val="21"/>
          <w:lang w:eastAsia="zh-CN"/>
        </w:rPr>
      </w:pPr>
      <w:r>
        <w:rPr>
          <w:rFonts w:ascii="宋体" w:hAnsi="Calibri" w:eastAsia="宋体" w:cs="Times New Roman"/>
          <w:b w:val="0"/>
          <w:bCs w:val="0"/>
          <w:color w:val="31353A"/>
          <w:sz w:val="21"/>
        </w:rPr>
        <w:t>管理贡献：首创六岗位分级权限矩阵、两级隐患定向推送机制（检测预警按等级 / 督办提醒按工单精确匹配），规范工地多层级协同权责，WebSocket 注册用户存在性验证杜绝已删除用户越权连接，消息软删除保障多方信息完整，大幅提升重大危大隐患响应速度</w:t>
      </w:r>
      <w:r>
        <w:rPr>
          <w:rFonts w:hint="eastAsia" w:cs="Times New Roman"/>
          <w:b w:val="0"/>
          <w:bCs w:val="0"/>
          <w:color w:val="31353A"/>
          <w:sz w:val="21"/>
          <w:lang w:eastAsia="zh-CN"/>
        </w:rPr>
        <w:t>。</w:t>
      </w:r>
    </w:p>
    <w:p w14:paraId="6A2A98DA">
      <w:pPr>
        <w:pStyle w:val="11"/>
        <w:widowControl/>
      </w:pPr>
      <w:r>
        <w:rPr>
          <w:rFonts w:ascii="宋体" w:hAnsi="Calibri" w:eastAsia="宋体" w:cs="Times New Roman"/>
          <w:b w:val="0"/>
          <w:bCs w:val="0"/>
          <w:color w:val="31353A"/>
          <w:sz w:val="21"/>
        </w:rPr>
        <w:t>落地与产业贡献：完全适配国内 JGJ 房建安全规范，轻量化部署无云端年费，整改图片 files/recheck 目录一致性 + HTTP 下载回退保障 AI 复核通路稳定，适配中小施工单位；填补房建安全</w:t>
      </w:r>
      <w:r>
        <w:rPr>
          <w:rFonts w:hint="eastAsia" w:cs="Times New Roman"/>
          <w:b w:val="0"/>
          <w:bCs w:val="0"/>
          <w:color w:val="31353A"/>
          <w:sz w:val="21"/>
          <w:lang w:eastAsia="zh-CN"/>
        </w:rPr>
        <w:t>“</w:t>
      </w:r>
      <w:r>
        <w:rPr>
          <w:rFonts w:ascii="宋体" w:hAnsi="Calibri" w:eastAsia="宋体" w:cs="Times New Roman"/>
          <w:b w:val="0"/>
          <w:bCs w:val="0"/>
          <w:color w:val="31353A"/>
          <w:sz w:val="21"/>
        </w:rPr>
        <w:t>视觉 + 知识库 + 多智能体</w:t>
      </w:r>
      <w:r>
        <w:rPr>
          <w:rFonts w:hint="eastAsia" w:cs="Times New Roman"/>
          <w:b w:val="0"/>
          <w:bCs w:val="0"/>
          <w:color w:val="31353A"/>
          <w:sz w:val="21"/>
          <w:lang w:eastAsia="zh-CN"/>
        </w:rPr>
        <w:t>”</w:t>
      </w:r>
      <w:r>
        <w:rPr>
          <w:rFonts w:ascii="宋体" w:hAnsi="Calibri" w:eastAsia="宋体" w:cs="Times New Roman"/>
          <w:b w:val="0"/>
          <w:bCs w:val="0"/>
          <w:color w:val="31353A"/>
          <w:sz w:val="21"/>
        </w:rPr>
        <w:t>一体化落地平台空白，契合建筑安全数字化政策导向，具备广泛行业推广价值。</w:t>
      </w:r>
    </w:p>
    <w:p w14:paraId="3D84DFB8">
      <w:pPr>
        <w:pStyle w:val="11"/>
        <w:widowControl/>
      </w:pPr>
      <w:r>
        <w:rPr>
          <w:rFonts w:ascii="宋体" w:hAnsi="Calibri" w:eastAsia="宋体" w:cs="Times New Roman"/>
          <w:b w:val="0"/>
          <w:color w:val="31353A"/>
          <w:sz w:val="21"/>
        </w:rPr>
        <w:t xml:space="preserve">本项目分两大阶段完成完整开发：第一阶段搭建基于 </w:t>
      </w:r>
      <w:r>
        <w:rPr>
          <w:rFonts w:ascii="宋体" w:hAnsi="Calibri" w:eastAsia="宋体" w:cs="Times New Roman"/>
          <w:b/>
          <w:color w:val="000080"/>
          <w:sz w:val="21"/>
        </w:rPr>
        <w:t>YOLOv8-s 22 类 4 大房建隐患专用模型、LangGraph</w:t>
      </w:r>
      <w:r>
        <w:rPr>
          <w:rFonts w:ascii="宋体" w:hAnsi="Calibri" w:eastAsia="宋体" w:cs="Times New Roman"/>
          <w:b w:val="0"/>
          <w:color w:val="31353A"/>
          <w:sz w:val="21"/>
        </w:rPr>
        <w:t xml:space="preserve"> 的五大智能体算法验证 Demo，打通视觉识别 22 类专项检测、RAG 规范检索、AI 自主研判底层技术链路；第二阶段迭代开发 Web 可视化管理后台 + 微信小程序双端业务平台，设计六大房建真实岗位分级权限体系，依托 WebSocket 实现两级隐患定向实时推送（检测预警分级 + 督办精确匹配），构建「视觉感知→多 Agent 智能研判→分级消息推送→工单闭环处置→台账自动归档」全自动化业务闭环。</w:t>
      </w:r>
    </w:p>
    <w:p w14:paraId="2B386584">
      <w:pPr>
        <w:pStyle w:val="11"/>
        <w:widowControl/>
      </w:pPr>
      <w:r>
        <w:rPr>
          <w:rFonts w:ascii="宋体" w:hAnsi="Calibri" w:eastAsia="宋体" w:cs="Times New Roman"/>
          <w:b w:val="0"/>
          <w:color w:val="31353A"/>
          <w:sz w:val="21"/>
        </w:rPr>
        <w:t>区别市面传统人工管理、单一视觉告警平台、纯文本大模型问答工具、通用泛化智慧工地系统，本项目具备四大核心差异化优势：</w:t>
      </w:r>
      <w:r>
        <w:rPr>
          <w:rFonts w:ascii="宋体" w:hAnsi="Calibri" w:eastAsia="宋体" w:cs="Times New Roman"/>
          <w:b/>
          <w:color w:val="000080"/>
          <w:sz w:val="21"/>
        </w:rPr>
        <w:t>YOLOv8-s 22 类 4 大隐患专项训练重点优化高处作业 + 垂直 RAG + LangGraph 五智能体深度融合技术创新</w:t>
      </w:r>
      <w:r>
        <w:rPr>
          <w:rFonts w:ascii="宋体" w:hAnsi="Calibri" w:eastAsia="宋体" w:cs="Times New Roman"/>
          <w:b w:val="0"/>
          <w:color w:val="31353A"/>
          <w:sz w:val="21"/>
        </w:rPr>
        <w:t>、算法原型升级双端落地平台形态创新、六岗位分级权限 + 两级分离推送管理创新、全流程自动化闭环业务创新，同时系统轻量化本地离线部署，适配中小房建项目低成本落地需求，技术创新性、工程落地价值双重突出，完全契合本次智能建造大赛挑战赛道《工程大模型 Agent 智能应用系统设计》赛题考核要求。整套系统具备完整可运行 Demo、双端可视化操作界面、标准化台账输出能力，实测隐患识别、智能研判、多方协同效果良好，具备极高行业推广潜力。</w:t>
      </w:r>
    </w:p>
    <w:p w14:paraId="11B1797C">
      <w:pPr>
        <w:keepNext w:val="0"/>
        <w:keepLines w:val="0"/>
        <w:pageBreakBefore w:val="0"/>
        <w:widowControl w:val="0"/>
        <w:kinsoku/>
        <w:wordWrap/>
        <w:overflowPunct/>
        <w:topLinePunct w:val="0"/>
        <w:autoSpaceDE/>
        <w:autoSpaceDN/>
        <w:bidi w:val="0"/>
        <w:adjustRightInd/>
        <w:snapToGrid/>
        <w:jc w:val="left"/>
        <w:textAlignment w:val="auto"/>
        <w:outlineLvl w:val="1"/>
      </w:pPr>
      <w:bookmarkStart w:id="40" w:name="_Toc32264"/>
      <w:r>
        <w:rPr>
          <w:rStyle w:val="22"/>
          <w:rFonts w:hint="default" w:ascii="黑体" w:hAnsi="黑体" w:eastAsia="黑体" w:cs="黑体"/>
          <w:b/>
          <w:sz w:val="32"/>
          <w:szCs w:val="32"/>
          <w:lang w:val="en-US" w:eastAsia="zh-CN"/>
        </w:rPr>
        <w:t>8.2</w:t>
      </w:r>
      <w:r>
        <w:rPr>
          <w:rStyle w:val="22"/>
          <w:rFonts w:hint="eastAsia" w:ascii="黑体" w:hAnsi="黑体" w:eastAsia="黑体" w:cs="黑体"/>
          <w:b/>
          <w:sz w:val="32"/>
          <w:szCs w:val="32"/>
          <w:lang w:val="en-US" w:eastAsia="zh-CN"/>
        </w:rPr>
        <w:t xml:space="preserve"> </w:t>
      </w:r>
      <w:r>
        <w:rPr>
          <w:rStyle w:val="22"/>
          <w:rFonts w:hint="default" w:ascii="黑体" w:hAnsi="黑体" w:eastAsia="黑体" w:cs="黑体"/>
          <w:b/>
          <w:sz w:val="32"/>
          <w:szCs w:val="32"/>
          <w:lang w:val="en-US" w:eastAsia="zh-CN"/>
        </w:rPr>
        <w:t>未来展望</w:t>
      </w:r>
      <w:bookmarkEnd w:id="40"/>
    </w:p>
    <w:p w14:paraId="06E27395">
      <w:pPr>
        <w:pStyle w:val="11"/>
        <w:widowControl/>
        <w:ind w:firstLine="420" w:firstLineChars="200"/>
        <w:rPr>
          <w:rFonts w:ascii="宋体" w:hAnsi="Calibri" w:eastAsia="宋体" w:cs="Times New Roman"/>
          <w:b w:val="0"/>
          <w:bCs w:val="0"/>
          <w:color w:val="31353A"/>
          <w:sz w:val="21"/>
        </w:rPr>
      </w:pPr>
      <w:r>
        <w:rPr>
          <w:rFonts w:ascii="宋体" w:hAnsi="Calibri" w:eastAsia="宋体" w:cs="Times New Roman"/>
          <w:b w:val="0"/>
          <w:bCs w:val="0"/>
          <w:color w:val="31353A"/>
          <w:sz w:val="21"/>
        </w:rPr>
        <w:t>后续项目将持续迭代优化房建安全垂直知识库，扩充最新行业规范与事故案例；完善监控视频连续实时检测、移动端安全教育拓展功能；基于历史隐患数据开发事前风险预警模块，将系统从事后隐患处置升级为</w:t>
      </w:r>
      <w:r>
        <w:rPr>
          <w:rFonts w:hint="eastAsia" w:cs="Times New Roman"/>
          <w:b w:val="0"/>
          <w:bCs w:val="0"/>
          <w:color w:val="31353A"/>
          <w:sz w:val="21"/>
          <w:lang w:eastAsia="zh-CN"/>
        </w:rPr>
        <w:t>“</w:t>
      </w:r>
      <w:r>
        <w:rPr>
          <w:rFonts w:ascii="宋体" w:hAnsi="Calibri" w:eastAsia="宋体" w:cs="Times New Roman"/>
          <w:b w:val="0"/>
          <w:bCs w:val="0"/>
          <w:color w:val="31353A"/>
          <w:sz w:val="21"/>
        </w:rPr>
        <w:t>事前预判-事中识别-事后闭环归档</w:t>
      </w:r>
      <w:r>
        <w:rPr>
          <w:rFonts w:hint="eastAsia" w:cs="Times New Roman"/>
          <w:b w:val="0"/>
          <w:bCs w:val="0"/>
          <w:color w:val="31353A"/>
          <w:sz w:val="21"/>
          <w:lang w:eastAsia="zh-CN"/>
        </w:rPr>
        <w:t>”</w:t>
      </w:r>
      <w:r>
        <w:rPr>
          <w:rFonts w:ascii="宋体" w:hAnsi="Calibri" w:eastAsia="宋体" w:cs="Times New Roman"/>
          <w:b w:val="0"/>
          <w:bCs w:val="0"/>
          <w:color w:val="31353A"/>
          <w:sz w:val="21"/>
        </w:rPr>
        <w:t>全周期安全管控平台；同时保持架构通用性，可快速适配装配式建筑、老旧改造等细分房建场景，持续为国内房屋建筑智能化安全管控提供轻量化、低成本AI解决方案。</w:t>
      </w:r>
    </w:p>
    <w:p w14:paraId="6D02614C">
      <w:pPr>
        <w:keepNext w:val="0"/>
        <w:keepLines w:val="0"/>
        <w:widowControl/>
        <w:suppressLineNumbers w:val="0"/>
        <w:jc w:val="left"/>
      </w:pPr>
    </w:p>
    <w:p w14:paraId="7B7FE9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5D2E1">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CA8C8">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EBCA8C8">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AACAD"/>
    <w:multiLevelType w:val="singleLevel"/>
    <w:tmpl w:val="AC6AACAD"/>
    <w:lvl w:ilvl="0" w:tentative="0">
      <w:start w:val="1"/>
      <w:numFmt w:val="decimal"/>
      <w:suff w:val="space"/>
      <w:lvlText w:val="3.1.%1"/>
      <w:lvlJc w:val="left"/>
      <w:pPr>
        <w:ind w:left="0" w:firstLine="315"/>
      </w:pPr>
      <w:rPr>
        <w:rFonts w:hint="default"/>
      </w:rPr>
    </w:lvl>
  </w:abstractNum>
  <w:abstractNum w:abstractNumId="1">
    <w:nsid w:val="33365A87"/>
    <w:multiLevelType w:val="singleLevel"/>
    <w:tmpl w:val="33365A87"/>
    <w:lvl w:ilvl="0" w:tentative="0">
      <w:start w:val="1"/>
      <w:numFmt w:val="decimal"/>
      <w:suff w:val="space"/>
      <w:lvlText w:val="3.3.%1"/>
      <w:lvlJc w:val="left"/>
      <w:pPr>
        <w:ind w:left="0" w:firstLine="315"/>
      </w:pPr>
      <w:rPr>
        <w:rFonts w:hint="default"/>
      </w:rPr>
    </w:lvl>
  </w:abstractNum>
  <w:abstractNum w:abstractNumId="2">
    <w:nsid w:val="63F32E04"/>
    <w:multiLevelType w:val="singleLevel"/>
    <w:tmpl w:val="63F32E04"/>
    <w:lvl w:ilvl="0" w:tentative="0">
      <w:start w:val="1"/>
      <w:numFmt w:val="decimal"/>
      <w:suff w:val="space"/>
      <w:lvlText w:val="3.2.%1"/>
      <w:lvlJc w:val="left"/>
      <w:pPr>
        <w:ind w:left="0" w:firstLine="315"/>
      </w:pPr>
      <w:rPr>
        <w:rFonts w:hint="default"/>
      </w:rPr>
    </w:lvl>
  </w:abstractNum>
  <w:abstractNum w:abstractNumId="3">
    <w:nsid w:val="6CFE322D"/>
    <w:multiLevelType w:val="singleLevel"/>
    <w:tmpl w:val="6CFE322D"/>
    <w:lvl w:ilvl="0" w:tentative="0">
      <w:start w:val="1"/>
      <w:numFmt w:val="decimal"/>
      <w:suff w:val="space"/>
      <w:lvlText w:val="3.4.%1"/>
      <w:lvlJc w:val="left"/>
      <w:pPr>
        <w:ind w:left="0" w:firstLine="315"/>
      </w:pPr>
      <w:rPr>
        <w:rFonts w:hint="default"/>
      </w:rPr>
    </w:lvl>
  </w:abstractNum>
  <w:abstractNum w:abstractNumId="4">
    <w:nsid w:val="6D38DE82"/>
    <w:multiLevelType w:val="singleLevel"/>
    <w:tmpl w:val="6D38DE82"/>
    <w:lvl w:ilvl="0" w:tentative="0">
      <w:start w:val="1"/>
      <w:numFmt w:val="decimal"/>
      <w:suff w:val="nothing"/>
      <w:lvlText w:val="（%1）"/>
      <w:lvlJc w:val="left"/>
      <w:pPr>
        <w:ind w:left="0" w:firstLine="422"/>
      </w:pPr>
      <w:rPr>
        <w:rFonts w:hint="default"/>
      </w:rPr>
    </w:lvl>
  </w:abstractNum>
  <w:abstractNum w:abstractNumId="5">
    <w:nsid w:val="7A0F9B9A"/>
    <w:multiLevelType w:val="singleLevel"/>
    <w:tmpl w:val="7A0F9B9A"/>
    <w:lvl w:ilvl="0" w:tentative="0">
      <w:start w:val="1"/>
      <w:numFmt w:val="decimal"/>
      <w:suff w:val="space"/>
      <w:lvlText w:val="%1."/>
      <w:lvlJc w:val="left"/>
      <w:pPr>
        <w:ind w:left="0" w:firstLine="422"/>
      </w:pPr>
      <w:rPr>
        <w:rFonts w:hint="default"/>
      </w:rPr>
    </w:lvl>
  </w:abstractNum>
  <w:num w:numId="1">
    <w:abstractNumId w:val="4"/>
  </w:num>
  <w:num w:numId="2">
    <w:abstractNumId w:val="0"/>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31859"/>
    <w:rsid w:val="05DD2483"/>
    <w:rsid w:val="061A4CE7"/>
    <w:rsid w:val="06D118A6"/>
    <w:rsid w:val="06E45A7E"/>
    <w:rsid w:val="07784DE3"/>
    <w:rsid w:val="0A222BA9"/>
    <w:rsid w:val="0F6072EB"/>
    <w:rsid w:val="13CC2131"/>
    <w:rsid w:val="144E2788"/>
    <w:rsid w:val="15763745"/>
    <w:rsid w:val="165340CB"/>
    <w:rsid w:val="18057602"/>
    <w:rsid w:val="1D8F1E47"/>
    <w:rsid w:val="238E494F"/>
    <w:rsid w:val="245065D2"/>
    <w:rsid w:val="255B3C04"/>
    <w:rsid w:val="29C21CD6"/>
    <w:rsid w:val="30180E4A"/>
    <w:rsid w:val="32E14A9C"/>
    <w:rsid w:val="33E459EA"/>
    <w:rsid w:val="34B8182C"/>
    <w:rsid w:val="39987E7E"/>
    <w:rsid w:val="3A0177D1"/>
    <w:rsid w:val="3A23599A"/>
    <w:rsid w:val="3A414072"/>
    <w:rsid w:val="3AC76C6D"/>
    <w:rsid w:val="3BD17677"/>
    <w:rsid w:val="4113186C"/>
    <w:rsid w:val="42B103A3"/>
    <w:rsid w:val="43140575"/>
    <w:rsid w:val="43BE6733"/>
    <w:rsid w:val="442E1043"/>
    <w:rsid w:val="447E358A"/>
    <w:rsid w:val="4A052F31"/>
    <w:rsid w:val="4B2652D9"/>
    <w:rsid w:val="4B3E6E04"/>
    <w:rsid w:val="4E0601EA"/>
    <w:rsid w:val="4E164782"/>
    <w:rsid w:val="511C2571"/>
    <w:rsid w:val="51422751"/>
    <w:rsid w:val="52B92EE7"/>
    <w:rsid w:val="53482015"/>
    <w:rsid w:val="54D5124F"/>
    <w:rsid w:val="56116B96"/>
    <w:rsid w:val="59A14E6F"/>
    <w:rsid w:val="5B6A2FD1"/>
    <w:rsid w:val="5BFD3E45"/>
    <w:rsid w:val="5C3655A9"/>
    <w:rsid w:val="60614F4D"/>
    <w:rsid w:val="6229523A"/>
    <w:rsid w:val="62395304"/>
    <w:rsid w:val="62A75805"/>
    <w:rsid w:val="62E71CEB"/>
    <w:rsid w:val="678202CC"/>
    <w:rsid w:val="6A8F4802"/>
    <w:rsid w:val="6BEA7EAD"/>
    <w:rsid w:val="71746913"/>
    <w:rsid w:val="733046A8"/>
    <w:rsid w:val="74381A66"/>
    <w:rsid w:val="795D45C7"/>
    <w:rsid w:val="7974405E"/>
    <w:rsid w:val="7A044199"/>
    <w:rsid w:val="7B0459B3"/>
    <w:rsid w:val="7D457590"/>
    <w:rsid w:val="7D985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widowControl w:val="0"/>
      <w:spacing w:before="340" w:after="330" w:line="578" w:lineRule="auto"/>
      <w:jc w:val="center"/>
      <w:outlineLvl w:val="0"/>
    </w:pPr>
    <w:rPr>
      <w:rFonts w:ascii="等线" w:hAnsi="等线" w:eastAsia="黑体" w:cs="Times New Roman"/>
      <w:bCs/>
      <w:kern w:val="44"/>
      <w:sz w:val="44"/>
      <w:szCs w:val="44"/>
      <w:lang w:bidi="ar-SA"/>
    </w:rPr>
  </w:style>
  <w:style w:type="paragraph" w:styleId="3">
    <w:name w:val="heading 2"/>
    <w:basedOn w:val="1"/>
    <w:link w:val="22"/>
    <w:unhideWhenUsed/>
    <w:qFormat/>
    <w:uiPriority w:val="0"/>
    <w:pPr>
      <w:keepNext w:val="0"/>
      <w:keepLines w:val="0"/>
      <w:pageBreakBefore w:val="0"/>
      <w:widowControl w:val="0"/>
      <w:kinsoku/>
      <w:wordWrap/>
      <w:overflowPunct/>
      <w:topLinePunct w:val="0"/>
      <w:autoSpaceDE/>
      <w:autoSpaceDN/>
      <w:bidi w:val="0"/>
      <w:adjustRightInd/>
      <w:jc w:val="left"/>
      <w:textAlignment w:val="auto"/>
      <w:outlineLvl w:val="1"/>
    </w:pPr>
    <w:rPr>
      <w:rFonts w:ascii="黑体" w:hAnsi="黑体" w:eastAsia="黑体" w:cs="黑体"/>
      <w:kern w:val="2"/>
      <w:sz w:val="32"/>
      <w:szCs w:val="32"/>
      <w:lang w:bidi="ar-SA"/>
    </w:rPr>
  </w:style>
  <w:style w:type="paragraph" w:styleId="4">
    <w:name w:val="heading 3"/>
    <w:next w:val="1"/>
    <w:unhideWhenUsed/>
    <w:qFormat/>
    <w:uiPriority w:val="0"/>
    <w:pPr>
      <w:keepNext w:val="0"/>
      <w:keepLines w:val="0"/>
      <w:pageBreakBefore w:val="0"/>
      <w:widowControl w:val="0"/>
      <w:kinsoku/>
      <w:wordWrap/>
      <w:overflowPunct/>
      <w:topLinePunct w:val="0"/>
      <w:autoSpaceDE/>
      <w:autoSpaceDN/>
      <w:bidi w:val="0"/>
      <w:adjustRightInd/>
      <w:ind w:left="315" w:leftChars="150" w:firstLine="0" w:firstLineChars="0"/>
      <w:jc w:val="both"/>
      <w:textAlignment w:val="auto"/>
      <w:outlineLvl w:val="2"/>
    </w:pPr>
    <w:rPr>
      <w:rFonts w:ascii="宋体" w:hAnsi="宋体" w:eastAsia="宋体" w:cs="宋体"/>
      <w:b/>
      <w:bCs/>
      <w:kern w:val="2"/>
      <w:sz w:val="21"/>
      <w:szCs w:val="22"/>
      <w:lang w:bidi="ar-SA"/>
    </w:rPr>
  </w:style>
  <w:style w:type="paragraph" w:styleId="5">
    <w:name w:val="heading 4"/>
    <w:next w:val="1"/>
    <w:unhideWhenUsed/>
    <w:qFormat/>
    <w:uiPriority w:val="0"/>
    <w:pPr>
      <w:keepNext w:val="0"/>
      <w:keepLines w:val="0"/>
      <w:pageBreakBefore w:val="0"/>
      <w:widowControl w:val="0"/>
      <w:kinsoku/>
      <w:wordWrap/>
      <w:overflowPunct/>
      <w:topLinePunct w:val="0"/>
      <w:autoSpaceDE/>
      <w:autoSpaceDN/>
      <w:bidi w:val="0"/>
      <w:adjustRightInd/>
      <w:ind w:firstLine="420" w:firstLineChars="200"/>
      <w:jc w:val="both"/>
      <w:textAlignment w:val="auto"/>
      <w:outlineLvl w:val="3"/>
    </w:pPr>
    <w:rPr>
      <w:rFonts w:ascii="宋体" w:hAnsi="宋体" w:eastAsia="宋体" w:cs="宋体"/>
      <w:kern w:val="2"/>
      <w:sz w:val="21"/>
      <w:szCs w:val="21"/>
      <w:lang w:bidi="ar-SA"/>
    </w:rPr>
  </w:style>
  <w:style w:type="paragraph" w:styleId="6">
    <w:name w:val="heading 5"/>
    <w:next w:val="1"/>
    <w:semiHidden/>
    <w:unhideWhenUsed/>
    <w:qFormat/>
    <w:uiPriority w:val="0"/>
    <w:pPr>
      <w:keepNext w:val="0"/>
      <w:keepLines w:val="0"/>
      <w:pageBreakBefore w:val="0"/>
      <w:widowControl w:val="0"/>
      <w:kinsoku/>
      <w:wordWrap/>
      <w:overflowPunct/>
      <w:topLinePunct w:val="0"/>
      <w:autoSpaceDE/>
      <w:autoSpaceDN/>
      <w:bidi w:val="0"/>
      <w:adjustRightInd/>
      <w:ind w:firstLine="420" w:firstLineChars="200"/>
      <w:jc w:val="both"/>
      <w:outlineLvl w:val="4"/>
    </w:pPr>
    <w:rPr>
      <w:rFonts w:ascii="宋体" w:hAnsi="宋体" w:eastAsia="宋体" w:cs="宋体"/>
      <w:kern w:val="2"/>
      <w:sz w:val="21"/>
      <w:szCs w:val="22"/>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9">
    <w:name w:val="Default Paragraph Font"/>
    <w:semiHidden/>
    <w:qForma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Body Text"/>
    <w:qFormat/>
    <w:uiPriority w:val="0"/>
    <w:pPr>
      <w:keepNext w:val="0"/>
      <w:keepLines w:val="0"/>
      <w:pageBreakBefore w:val="0"/>
      <w:widowControl w:val="0"/>
      <w:kinsoku/>
      <w:wordWrap/>
      <w:overflowPunct/>
      <w:topLinePunct w:val="0"/>
      <w:autoSpaceDE/>
      <w:autoSpaceDN/>
      <w:bidi w:val="0"/>
      <w:adjustRightInd/>
      <w:ind w:firstLine="420" w:firstLineChars="200"/>
      <w:jc w:val="both"/>
      <w:textAlignment w:val="auto"/>
      <w:outlineLvl w:val="9"/>
    </w:pPr>
    <w:rPr>
      <w:rFonts w:ascii="宋体" w:hAnsi="Calibri" w:eastAsia="宋体" w:cs="Times New Roman"/>
      <w:sz w:val="21"/>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6">
    <w:name w:val="toc 2"/>
    <w:basedOn w:val="1"/>
    <w:next w:val="1"/>
    <w:qFormat/>
    <w:uiPriority w:val="0"/>
    <w:pPr>
      <w:ind w:left="420" w:leftChars="200"/>
    </w:pPr>
  </w:style>
  <w:style w:type="paragraph" w:styleId="17">
    <w:name w:val="Title"/>
    <w:qFormat/>
    <w:uiPriority w:val="0"/>
    <w:pPr>
      <w:widowControl/>
      <w:shd w:val="clear" w:color="auto" w:fill="FFFFFF"/>
      <w:spacing w:line="360" w:lineRule="atLeast"/>
      <w:ind w:firstLine="426"/>
      <w:jc w:val="center"/>
      <w:outlineLvl w:val="9"/>
    </w:pPr>
    <w:rPr>
      <w:rFonts w:ascii="华文中宋" w:hAnsi="华文中宋" w:eastAsia="华文中宋" w:cs="Arial"/>
      <w:color w:val="333333"/>
      <w:kern w:val="0"/>
      <w:sz w:val="52"/>
      <w:szCs w:val="52"/>
      <w:lang w:bidi="ar-SA"/>
    </w:rPr>
  </w:style>
  <w:style w:type="paragraph" w:customStyle="1" w:styleId="20">
    <w:name w:val="图片标题"/>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21">
    <w:name w:val="表格标题"/>
    <w:next w:val="1"/>
    <w:qFormat/>
    <w:uiPriority w:val="0"/>
    <w:pPr>
      <w:keepNext w:val="0"/>
      <w:keepLines w:val="0"/>
      <w:pageBreakBefore w:val="0"/>
      <w:widowControl w:val="0"/>
      <w:kinsoku/>
      <w:wordWrap/>
      <w:overflowPunct/>
      <w:topLinePunct w:val="0"/>
      <w:autoSpaceDE/>
      <w:autoSpaceDN/>
      <w:bidi w:val="0"/>
      <w:adjustRightInd/>
      <w:ind w:firstLine="420" w:firstLineChars="200"/>
      <w:jc w:val="both"/>
      <w:textAlignment w:val="auto"/>
      <w:outlineLvl w:val="9"/>
    </w:pPr>
    <w:rPr>
      <w:rFonts w:ascii="Times New Roman" w:hAnsi="Times New Roman" w:eastAsia="宋体" w:cs="Times New Roman"/>
    </w:rPr>
  </w:style>
  <w:style w:type="character" w:customStyle="1" w:styleId="22">
    <w:name w:val="标题 2 Char"/>
    <w:link w:val="3"/>
    <w:qFormat/>
    <w:uiPriority w:val="0"/>
    <w:rPr>
      <w:rFonts w:ascii="黑体" w:hAnsi="黑体" w:eastAsia="黑体" w:cs="黑体"/>
      <w:kern w:val="2"/>
      <w:sz w:val="32"/>
      <w:szCs w:val="3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5746ca1e-11a6-4e64-b70a-882db2fb9dec</errorID>
      <errorWord>"</errorWord>
      <group>L1_Format</group>
      <groupName>格式问题</groupName>
      <ability>L2_HalfPunc_CN</ability>
      <abilityName>全半角问题</abilityName>
      <candidateList>
        <item>“</item>
      </candidateList>
      <explain>文本全半角错误。</explain>
      <paraID>2809CFFE</paraID>
      <start>151</start>
      <end>152</end>
      <status>modified</status>
      <modifiedWord>“</modifiedWord>
      <trackRevisions>false</trackRevisions>
    </reviewItem>
    <reviewItem>
      <errorID>b04730ae-86d5-4678-a051-723b7813b610</errorID>
      <errorWord>"</errorWord>
      <group>L1_Format</group>
      <groupName>格式问题</groupName>
      <ability>L2_HalfPunc_CN</ability>
      <abilityName>全半角问题</abilityName>
      <candidateList>
        <item>”</item>
      </candidateList>
      <explain>文本全半角错误。</explain>
      <paraID>2809CFFE</paraID>
      <start>190</start>
      <end>191</end>
      <status>modified</status>
      <modifiedWord>”</modifiedWord>
      <trackRevisions>false</trackRevisions>
    </reviewItem>
    <reviewItem>
      <errorID>066333ad-6691-48aa-a295-e017dcd57afe</errorID>
      <errorWord>"</errorWord>
      <group>L1_Format</group>
      <groupName>格式问题</groupName>
      <ability>L2_HalfPunc_CN</ability>
      <abilityName>全半角问题</abilityName>
      <candidateList>
        <item>”</item>
      </candidateList>
      <explain>文本全半角错误。</explain>
      <paraID>3D402E7C</paraID>
      <start>31</start>
      <end>32</end>
      <status>modified</status>
      <modifiedWord>”</modifiedWord>
      <trackRevisions>false</trackRevisions>
    </reviewItem>
    <reviewItem>
      <errorID>2d0e038f-c50e-4446-8ed0-f7c2ee827e04</errorID>
      <errorWord>)</errorWord>
      <group>L1_Format</group>
      <groupName>格式问题</groupName>
      <ability>L2_HalfPunc_CN</ability>
      <abilityName>全半角问题</abilityName>
      <candidateList>
        <item>）</item>
      </candidateList>
      <explain>文本全半角错误。</explain>
      <paraID>334FEFAB</paraID>
      <start>85</start>
      <end>86</end>
      <status>modified</status>
      <modifiedWord>）</modifiedWord>
      <trackRevisions>false</trackRevisions>
    </reviewItem>
    <reviewItem>
      <errorID>4d8c79a0-7d53-4bac-883b-94fd6c071d1b</errorID>
      <errorWord>"</errorWord>
      <group>L1_Format</group>
      <groupName>格式问题</groupName>
      <ability>L2_HalfPunc_CN</ability>
      <abilityName>全半角问题</abilityName>
      <candidateList>
        <item>“</item>
      </candidateList>
      <explain>文本全半角错误。</explain>
      <paraID>2E805B1A</paraID>
      <start>14</start>
      <end>15</end>
      <status>modified</status>
      <modifiedWord>“</modifiedWord>
      <trackRevisions>false</trackRevisions>
    </reviewItem>
    <reviewItem>
      <errorID>967fbbec-d42f-4d82-8239-31d290025549</errorID>
      <errorWord>"</errorWord>
      <group>L1_Format</group>
      <groupName>格式问题</groupName>
      <ability>L2_HalfPunc_CN</ability>
      <abilityName>全半角问题</abilityName>
      <candidateList>
        <item>”</item>
      </candidateList>
      <explain>文本全半角错误。</explain>
      <paraID>2E805B1A</paraID>
      <start>24</start>
      <end>25</end>
      <status>modified</status>
      <modifiedWord>”</modifiedWord>
      <trackRevisions>false</trackRevisions>
    </reviewItem>
    <reviewItem>
      <errorID>4922f215-8871-44e9-862a-d4bf09bf9731</errorID>
      <errorWord>projectManager</errorWord>
      <group>L1_English</group>
      <groupName>英文问题</groupName>
      <ability>L2_Other_Grammar</ability>
      <abilityName>其他语法问题</abilityName>
      <candidateList>
        <item>Project Manager</item>
      </candidateList>
      <explain>名词使用不当, 建议将projectManager修改为Project Manager</explain>
      <paraID>148DF029</paraID>
      <start>0</start>
      <end>15</end>
      <status>modified</status>
      <modifiedWord>Project Manager</modifiedWord>
      <trackRevisions>false</trackRevisions>
    </reviewItem>
    <reviewItem>
      <errorID>794a1780-c8f5-49ba-a5fd-21a226e3dcb8</errorID>
      <errorWord>safetyOfficer</errorWord>
      <group>L1_English</group>
      <groupName>英文问题</groupName>
      <ability>L2_Other_Grammar</ability>
      <abilityName>其他语法问题</abilityName>
      <candidateList>
        <item>Safety Officer</item>
      </candidateList>
      <explain>名词使用不当, 建议将safetyOfficer修改为Safety Officer</explain>
      <paraID>193F2528</paraID>
      <start>0</start>
      <end>14</end>
      <status>modified</status>
      <modifiedWord>Safety Officer</modifiedWord>
      <trackRevisions>false</trackRevisions>
    </reviewItem>
    <reviewItem>
      <errorID>d36cea07-30ac-46f1-8fa5-b3a8b374fe1f</errorID>
      <errorWord>可</errorWord>
      <group>L1_Word</group>
      <groupName>字词问题</groupName>
      <ability>L2_Typo</ability>
      <abilityName>字词错误</abilityName>
      <candidateList>
        <item>可以</item>
      </candidateList>
      <explain/>
      <paraID>51D13A3A</paraID>
      <start>80</start>
      <end>82</end>
      <status>modified</status>
      <modifiedWord>可以</modifiedWord>
      <trackRevisions>false</trackRevisions>
    </reviewItem>
    <reviewItem>
      <errorID>b5e0951b-ed0a-4022-99af-b88870346b4d</errorID>
      <errorWord>无权</errorWord>
      <group>L1_Word</group>
      <groupName>字词问题</groupName>
      <ability>L2_Typo</ability>
      <abilityName>字词错误</abilityName>
      <candidateList>
        <item>无</item>
      </candidateList>
      <explain/>
      <paraID>785135EE</paraID>
      <start>22</start>
      <end>23</end>
      <status>modified</status>
      <modifiedWord>无</modifiedWord>
      <trackRevisions>false</trackRevisions>
    </reviewItem>
    <reviewItem>
      <errorID>4019af59-d23e-4a82-89e4-3b20124114e9</errorID>
      <errorWord>-</errorWord>
      <group>L1_Format</group>
      <groupName>格式问题</groupName>
      <ability>L2_HalfPunc_CN</ability>
      <abilityName>全半角问题</abilityName>
      <candidateList>
        <item>－</item>
      </candidateList>
      <explain>文本全半角错误。</explain>
      <paraID>32A0B360</paraID>
      <start>77</start>
      <end>78</end>
      <status>modified</status>
      <modifiedWord>－</modifiedWord>
      <trackRevisions>false</trackRevisions>
    </reviewItem>
    <reviewItem>
      <errorID>d75143fb-3597-4a49-93f1-1763f1bdaa45</errorID>
      <errorWord>-</errorWord>
      <group>L1_Format</group>
      <groupName>格式问题</groupName>
      <ability>L2_HalfPunc_CN</ability>
      <abilityName>全半角问题</abilityName>
      <candidateList>
        <item>－</item>
      </candidateList>
      <explain>文本全半角错误。</explain>
      <paraID>32A0B360</paraID>
      <start>83</start>
      <end>84</end>
      <status>modified</status>
      <modifiedWord>－</modifiedWord>
      <trackRevisions>false</trackRevisions>
    </reviewItem>
    <reviewItem>
      <errorID>17bae769-4706-4a3b-b057-57b7a29e9d1f</errorID>
      <errorWord>-</errorWord>
      <group>L1_Format</group>
      <groupName>格式问题</groupName>
      <ability>L2_HalfPunc_CN</ability>
      <abilityName>全半角问题</abilityName>
      <candidateList>
        <item>－</item>
      </candidateList>
      <explain>文本全半角错误。</explain>
      <paraID>32A0B360</paraID>
      <start>89</start>
      <end>90</end>
      <status>modified</status>
      <modifiedWord>－</modifiedWord>
      <trackRevisions>false</trackRevisions>
    </reviewItem>
    <reviewItem>
      <errorID>d2530a25-006e-48ac-a221-2467425271d6</errorID>
      <errorWord>（</errorWord>
      <group>L1_Punc</group>
      <groupName>标点问题</groupName>
      <ability>L2_Punc_CN</ability>
      <abilityName>标点符号问题</abilityName>
      <candidateList/>
      <explain>同一形式括号套用。</explain>
      <paraID>4FE0A643</paraID>
      <start>84</start>
      <end>85</end>
      <status>ignored</status>
      <modifiedWord/>
      <trackRevisions>false</trackRevisions>
    </reviewItem>
    <reviewItem>
      <errorID>d5c41e0b-da39-4cfe-9348-86e5003e53c7</errorID>
      <errorWord>(</errorWord>
      <group>L1_Punc</group>
      <groupName>标点问题</groupName>
      <ability>L2_Punc_CN</ability>
      <abilityName>标点符号问题</abilityName>
      <candidateList/>
      <explain>同一形式括号套用。</explain>
      <paraID>4FE0A643</paraID>
      <start>111</start>
      <end>112</end>
      <status>ignored</status>
      <modifiedWord/>
      <trackRevisions>false</trackRevisions>
    </reviewItem>
    <reviewItem>
      <errorID>99eb1897-6426-4dd7-b3c1-a351c5481a58</errorID>
      <errorWord>)</errorWord>
      <group>L1_Punc</group>
      <groupName>标点问题</groupName>
      <ability>L2_Punc_CN</ability>
      <abilityName>标点符号问题</abilityName>
      <candidateList/>
      <explain>同一形式括号套用。</explain>
      <paraID>4FE0A643</paraID>
      <start>112</start>
      <end>113</end>
      <status>ignored</status>
      <modifiedWord/>
      <trackRevisions>false</trackRevisions>
    </reviewItem>
    <reviewItem>
      <errorID>6e315c71-e1ba-46df-b2f2-c501a699cc2a</errorID>
      <errorWord>）</errorWord>
      <group>L1_Punc</group>
      <groupName>标点问题</groupName>
      <ability>L2_Punc_CN</ability>
      <abilityName>标点符号问题</abilityName>
      <candidateList/>
      <explain>同一形式括号套用。</explain>
      <paraID>4FE0A643</paraID>
      <start>123</start>
      <end>124</end>
      <status>ignored</status>
      <modifiedWord/>
      <trackRevisions>false</trackRevisions>
    </reviewItem>
    <reviewItem>
      <errorID>9772b2a4-79bf-4ee1-9039-16d9922bbf9c</errorID>
      <errorWord>图</errorWord>
      <group>L1_Word</group>
      <groupName>字词问题</groupName>
      <ability>L2_Typo</ability>
      <abilityName>字词错误</abilityName>
      <candidateList>
        <item>图等</item>
      </candidateList>
      <explain/>
      <paraID>56D184AD</paraID>
      <start>33</start>
      <end>35</end>
      <status>modified</status>
      <modifiedWord>图等</modifiedWord>
      <trackRevisions>false</trackRevisions>
    </reviewItem>
    <reviewItem>
      <errorID>b752763c-95d3-4448-8ae7-0abe0491194d</errorID>
      <errorWord>-</errorWord>
      <group>L1_Format</group>
      <groupName>格式问题</groupName>
      <ability>L2_HalfPunc_CN</ability>
      <abilityName>全半角问题</abilityName>
      <candidateList>
        <item>－</item>
      </candidateList>
      <explain>文本全半角错误。</explain>
      <paraID> 6E27395</paraID>
      <start>97</start>
      <end>98</end>
      <status>modified</status>
      <modifiedWord>－</modifiedWord>
      <trackRevisions>false</trackRevisions>
    </reviewItem>
    <reviewItem>
      <errorID>e4b7ce49-775b-4ad7-a171-3126b47bbd3e</errorID>
      <errorWord>-</errorWord>
      <group>L1_Format</group>
      <groupName>格式问题</groupName>
      <ability>L2_HalfPunc_CN</ability>
      <abilityName>全半角问题</abilityName>
      <candidateList>
        <item>－</item>
      </candidateList>
      <explain>文本全半角错误。</explain>
      <paraID> 6E27395</paraID>
      <start>102</start>
      <end>103</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ccf3ec-bbb2-4e3e-8691-112a46c8be56}">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14403</Words>
  <Characters>15899</Characters>
  <Lines>0</Lines>
  <Paragraphs>0</Paragraphs>
  <TotalTime>40</TotalTime>
  <ScaleCrop>false</ScaleCrop>
  <LinksUpToDate>false</LinksUpToDate>
  <CharactersWithSpaces>16628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2026-08-20T00:53:00Z</dcterms:created>
  <dc:creator>34060</dc:creator>
  <cp:lastModifiedBy>尚敬霞</cp:lastModifiedBy>
  <dcterms:modified xsi:type="dcterms:W3CDTF">2026-10-26T12:03:03Z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eyJoZGlkIjoiZjBlOTY5ZWFkNzU3MGE5M2RmY2E4YTU0M2EyNjI1MTkiLCJ1c2VySWQiOiIxODY1MzMxMTkxIn0=</vt:lpwstr>
  </property>
  <property fmtid="{D5CDD505-2E9C-101B-9397-08002B2CF9AE}" pid="4" name="ICV">
    <vt:lpwstr>DB7229C26E5B43BF96FFD5564FE79B21_12</vt:lpwstr>
  </property>
</Properties>
</file>