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>携程数据库设计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基本实列表：</w:t>
      </w: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用户表：</w:t>
      </w:r>
    </w:p>
    <w:tbl>
      <w:tblPr>
        <w:tblStyle w:val="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646"/>
        <w:gridCol w:w="1203"/>
        <w:gridCol w:w="1424"/>
        <w:gridCol w:w="1419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46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03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CtriyId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用户id 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 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CtriyName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用户名称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3" w:hRule="atLeast"/>
        </w:trPr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Sex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Balance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余额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Cardid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身份证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164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手机号码</w:t>
            </w:r>
          </w:p>
        </w:tc>
        <w:tc>
          <w:tcPr>
            <w:tcW w:w="1424" w:type="dxa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19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03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权限表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Jurisdictionid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 权限id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Jurisdictiontype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Varchar2（20）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权限类型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余额充值表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5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FFFF00"/>
                <w:sz w:val="20"/>
                <w:szCs w:val="21"/>
                <w:highlight w:val="white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balance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 余额编号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Recharge amount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充值金额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Recharge state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Varchar2（20）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充值状态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订单表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1260"/>
        <w:gridCol w:w="1365"/>
        <w:gridCol w:w="1335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33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 订单id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Ineger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OrderType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Varchar2（15）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 details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Varchar2（100）</w:t>
            </w:r>
          </w:p>
        </w:tc>
        <w:tc>
          <w:tcPr>
            <w:tcW w:w="126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订单明细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 amount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Number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订单金额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优惠券表</w:t>
      </w:r>
      <w:r>
        <w:rPr>
          <w:rFonts w:hint="eastAsia" w:ascii="¿¬Ìå" w:hAnsi="¿¬Ìå" w:eastAsia="¿¬Ìå"/>
          <w:color w:val="auto"/>
          <w:sz w:val="20"/>
          <w:szCs w:val="21"/>
          <w:highlight w:val="green"/>
        </w:rPr>
        <w:t>dynamic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620"/>
        <w:gridCol w:w="1260"/>
        <w:gridCol w:w="1365"/>
        <w:gridCol w:w="1335"/>
        <w:gridCol w:w="1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6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6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365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33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dynamicID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260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color w:val="auto"/>
                <w:sz w:val="22"/>
                <w:szCs w:val="22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2"/>
                <w:szCs w:val="22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i/>
                <w:color w:val="auto"/>
                <w:sz w:val="22"/>
                <w:szCs w:val="22"/>
                <w:highlight w:val="white"/>
              </w:rPr>
              <w:t>优惠券id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Ineger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dynamicName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Varchar2（40）</w:t>
            </w:r>
          </w:p>
        </w:tc>
        <w:tc>
          <w:tcPr>
            <w:tcW w:w="1260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优惠券名称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3" w:hRule="atLeast"/>
        </w:trPr>
        <w:tc>
          <w:tcPr>
            <w:tcW w:w="18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Amountlimitation</w:t>
            </w:r>
          </w:p>
        </w:tc>
        <w:tc>
          <w:tcPr>
            <w:tcW w:w="16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number</w:t>
            </w:r>
          </w:p>
        </w:tc>
        <w:tc>
          <w:tcPr>
            <w:tcW w:w="126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金额限制</w:t>
            </w:r>
          </w:p>
        </w:tc>
        <w:tc>
          <w:tcPr>
            <w:tcW w:w="136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Timelimit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Date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时间限制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Amountofmoney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number</w:t>
            </w:r>
          </w:p>
        </w:tc>
        <w:tc>
          <w:tcPr>
            <w:tcW w:w="1260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优惠券金额</w:t>
            </w:r>
          </w:p>
          <w:p>
            <w:pPr>
              <w:jc w:val="both"/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</w:pP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Introductionofcoupons</w:t>
            </w:r>
          </w:p>
        </w:tc>
        <w:tc>
          <w:tcPr>
            <w:tcW w:w="16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varchar2(100)</w:t>
            </w:r>
          </w:p>
        </w:tc>
        <w:tc>
          <w:tcPr>
            <w:tcW w:w="1260" w:type="dxa"/>
          </w:tcPr>
          <w:p>
            <w:pPr>
              <w:jc w:val="both"/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优惠券使用指导</w:t>
            </w:r>
          </w:p>
        </w:tc>
        <w:tc>
          <w:tcPr>
            <w:tcW w:w="136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33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green"/>
          <w:lang w:val="en-US" w:eastAsia="zh-CN"/>
        </w:rPr>
        <w:t>评价表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¿¬Ìå" w:hAnsi="¿¬Ìå" w:eastAsia="¿¬Ìå"/>
                <w:color w:val="FFFF00"/>
                <w:sz w:val="20"/>
                <w:szCs w:val="21"/>
                <w:highlight w:val="white"/>
              </w:rPr>
              <w:t xml:space="preserve"> 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</w:rPr>
              <w:t>evaluate</w:t>
            </w: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white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评价id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Userid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Integer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Scenicspot evaluation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景点评价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 Evaluation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酒店评价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Vehicle evaluation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Varchar2（50）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用车评价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Scenic spotpjdj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景点评价等级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Hotelpjdj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酒店评价等级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Vehicle usepjdj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Varchar2（10）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用车评价等级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  <w:t>城市表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 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CityName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城市名称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Cityregion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城市所在区域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CityTotal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城市景点总计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CityDeliciousfood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城市美食汇总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Domestic and foreign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境内外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酒店表</w:t>
      </w:r>
      <w:r>
        <w:rPr>
          <w:rFonts w:hint="eastAsia" w:ascii="黑体" w:hAnsi="黑体" w:eastAsia="黑体" w:cs="黑体"/>
          <w:sz w:val="24"/>
          <w:szCs w:val="32"/>
          <w:lang w:val="en-US" w:eastAsia="zh-CN"/>
        </w:rPr>
        <w:t>:</w:t>
      </w:r>
    </w:p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6"/>
        <w:gridCol w:w="1125"/>
        <w:gridCol w:w="1440"/>
        <w:gridCol w:w="975"/>
        <w:gridCol w:w="1514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12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4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975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514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2132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Hotelid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酒店id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HotelNmae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酒店名称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Hotelxydj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酒店信用等级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Hoteladdress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酒店地址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Hoteltheme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酒店主题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BedtypeID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酒店根据床型进行价格分类id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Hotelrating 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酒店等级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Hotelprofile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酒店简介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HotelType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酒店类型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Surrounding attractions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周边景点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 ID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城市id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336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Floorprice</w:t>
            </w:r>
          </w:p>
        </w:tc>
        <w:tc>
          <w:tcPr>
            <w:tcW w:w="112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4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最低价格</w:t>
            </w:r>
          </w:p>
        </w:tc>
        <w:tc>
          <w:tcPr>
            <w:tcW w:w="975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514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2132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床型价格表：</w:t>
      </w:r>
    </w:p>
    <w:tbl>
      <w:tblPr>
        <w:tblStyle w:val="5"/>
        <w:tblW w:w="73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Bedtypeid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床型id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床型类型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床位个数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Price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价格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Hotelid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酒店id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roomsNumber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房间数量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floor 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楼层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Arrival time 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预计到达时间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Built-up area</w:t>
            </w: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建筑面积</w:t>
            </w:r>
          </w:p>
        </w:tc>
        <w:tc>
          <w:tcPr>
            <w:tcW w:w="121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218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酒店订单表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订单id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Cname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客户姓名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Ccard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客户身份证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Csex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客户性别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Check-in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入住时间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End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结束时间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 status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订单状态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Room 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房间号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BedType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床型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subscription date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订购日期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HPayment status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2"/>
                <w:szCs w:val="22"/>
                <w:lang w:val="en-US" w:eastAsia="zh-CN"/>
              </w:rPr>
              <w:t>支付状态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red"/>
          <w:lang w:val="en-US" w:eastAsia="zh-CN"/>
        </w:rPr>
        <w:t>退改表：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Conversion 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退改编号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OrderID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订单id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Aftermodification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修改后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Istherearefund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是否退款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Rmoney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退款金额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Retreat state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退改状态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magenta"/>
          <w:lang w:val="en-US" w:eastAsia="zh-CN"/>
        </w:rPr>
        <w:t>旅游类型表：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TtypeID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类型编号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TtypeNmae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类型名称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24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32"/>
          <w:highlight w:val="yellow"/>
          <w:lang w:val="en-US" w:eastAsia="zh-CN"/>
        </w:rPr>
        <w:t xml:space="preserve"> 景点表：</w:t>
      </w:r>
    </w:p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Cityid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城市id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Nearby hotel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附近酒店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SSName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景点名称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SSperiphery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景点周边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SSprice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景点最低门票价格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SStheme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景点的主题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ticketsNumber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门票数量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  <w:t>套餐表：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SMid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SSSMjj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景点套餐简介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SMDays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套餐天数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SMcharacteristic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套餐特色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SoldNumber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已售数量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evaluateNumber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评价人数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evaluateScore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评价得分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SMxydj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套餐信用等级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TtypeID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旅游类型编号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Supplier name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供应商名称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景点id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Special mark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特殊标记（酒店+景点）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SSRoute Division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  <w:t>景点路线划分</w:t>
            </w:r>
          </w:p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lang w:val="en-US" w:eastAsia="zh-CN"/>
              </w:rPr>
            </w:pP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kern w:val="2"/>
                <w:sz w:val="24"/>
                <w:szCs w:val="3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sz w:val="24"/>
          <w:szCs w:val="32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cyan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cyan"/>
          <w:lang w:val="en-US" w:eastAsia="zh-CN"/>
        </w:rPr>
        <w:t>通过景点id查询景点名称，通过景点名称查询酒店表中的周边景点、并查询酒店名称等</w:t>
      </w:r>
    </w:p>
    <w:p>
      <w:pPr>
        <w:jc w:val="both"/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4"/>
          <w:szCs w:val="32"/>
          <w:highlight w:val="yellow"/>
          <w:lang w:val="en-US" w:eastAsia="zh-CN"/>
        </w:rPr>
        <w:t>订单表：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SSOrderid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订单id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CtriyId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携程用户id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目的地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总价格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SSOrderType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订单类型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SSOrderTime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订购日期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Order</w:t>
            </w: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status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  <w:t>订单状态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SSPayment status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支付状态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14:textFill>
            <w14:solidFill>
              <w14:schemeClr w14:val="tx1"/>
            </w14:solidFill>
          </w14:textFill>
        </w:rPr>
        <w:t>推荐玩法</w:t>
      </w:r>
      <w:r>
        <w:rPr>
          <w:rFonts w:hint="eastAsia" w:ascii="黑体" w:hAnsi="黑体" w:eastAsia="黑体" w:cs="黑体"/>
          <w:i w:val="0"/>
          <w:iCs/>
          <w:color w:val="000000" w:themeColor="text1"/>
          <w:sz w:val="28"/>
          <w:szCs w:val="32"/>
          <w:highlight w:val="yellow"/>
          <w:lang w:val="en-US" w:eastAsia="zh-CN"/>
          <w14:textFill>
            <w14:solidFill>
              <w14:schemeClr w14:val="tx1"/>
            </w14:solidFill>
          </w14:textFill>
        </w:rPr>
        <w:t xml:space="preserve">表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RecommendedplayID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spacing w:beforeLines="0" w:afterLines="0"/>
              <w:jc w:val="left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玩法ID</w:t>
            </w:r>
          </w:p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 xml:space="preserve">Numberofdays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天数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Statisticss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景点统计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D1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i/>
                <w:color w:val="auto"/>
                <w:sz w:val="24"/>
                <w:szCs w:val="24"/>
                <w:highlight w:val="white"/>
              </w:rPr>
              <w:t>小介绍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 xml:space="preserve">D2 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 xml:space="preserve">D3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4"/>
                <w:highlight w:val="white"/>
              </w:rPr>
              <w:t>D4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i w:val="0"/>
                <w:iCs/>
                <w:color w:val="auto"/>
                <w:sz w:val="24"/>
                <w:szCs w:val="24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交通工具：</w:t>
      </w: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飞机表</w:t>
      </w:r>
    </w:p>
    <w:tbl>
      <w:tblPr>
        <w:tblStyle w:val="5"/>
        <w:tblW w:w="8544" w:type="dxa"/>
        <w:tblInd w:w="-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42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aircraftID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飞机编号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flight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航班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Take off time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起飞时间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Landing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落地时间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Airline company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航空公司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Take-off Airport 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起飞机场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airport of 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目的地机场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SeattypeID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座位类型id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4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aircraftType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飞机类型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  <w:t>座位类型价格表</w:t>
      </w:r>
    </w:p>
    <w:tbl>
      <w:tblPr>
        <w:tblStyle w:val="5"/>
        <w:tblW w:w="86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36"/>
        <w:gridCol w:w="1437"/>
        <w:gridCol w:w="1436"/>
        <w:gridCol w:w="1436"/>
        <w:gridCol w:w="1438"/>
        <w:gridCol w:w="1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3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36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3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37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bookmarkStart w:id="0" w:name="_GoBack" w:colFirst="0" w:colLast="5"/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SeattypeID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id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是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7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Vehicle number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交通工具编号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7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Flight / Flight / list 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航班/班次/列茨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Seattype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座位类型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Remaining votes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剩余票数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38" w:hRule="atLeast"/>
        </w:trPr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VPrice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价格</w:t>
            </w:r>
          </w:p>
        </w:tc>
        <w:tc>
          <w:tcPr>
            <w:tcW w:w="1436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否</w:t>
            </w:r>
          </w:p>
        </w:tc>
        <w:tc>
          <w:tcPr>
            <w:tcW w:w="1437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bookmarkEnd w:id="0"/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订购表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8"/>
        <w:gridCol w:w="1562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8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62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OrderID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订购id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8" w:hRule="atLeast"/>
        </w:trPr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CrtiyID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Type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Flight / Flight / list 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航班/班次/列茨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Departure time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Arrival time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Corporate name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公司名称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Placeofdeparture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目的地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 number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座位编号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Number of members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成员数量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 xml:space="preserve">Total sum 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总金额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highlight w:val="none"/>
                <w:vertAlign w:val="baseline"/>
                <w:lang w:val="en-US" w:eastAsia="zh-CN"/>
              </w:rPr>
              <w:t>Order</w:t>
            </w: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 xml:space="preserve">status 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订单状态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subscription date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订购日期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8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Payment status</w:t>
            </w:r>
          </w:p>
        </w:tc>
        <w:tc>
          <w:tcPr>
            <w:tcW w:w="1562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支付状态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汽车表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CarID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汽车id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Departure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Arrival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Placeofdeparture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Flight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班次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 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Remaining votes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剩余票数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CPrice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价格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  <w:t>火车表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Train 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火车id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Departure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Arrival time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到达时间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Placeofdeparture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出发站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Flight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班次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Seat number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座位号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Destination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到达站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TrainType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火车类型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red"/>
                <w:vertAlign w:val="baseline"/>
                <w:lang w:val="en-US" w:eastAsia="zh-CN"/>
              </w:rPr>
              <w:t>SeattypeID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座位类型id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4"/>
          <w:szCs w:val="28"/>
          <w:highlight w:val="red"/>
          <w:lang w:val="en-US" w:eastAsia="zh-CN"/>
        </w:rPr>
        <w:t>退订表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20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是否为空</w:t>
            </w:r>
          </w:p>
        </w:tc>
        <w:tc>
          <w:tcPr>
            <w:tcW w:w="1421" w:type="dxa"/>
            <w:vAlign w:val="top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Unsubscribeid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退订id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是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OrderID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订单id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CrtiyID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用户id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amount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退款金额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details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退款明细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6" w:hRule="atLeast"/>
        </w:trPr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reason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退款原因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Refund status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退款状态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  <w:t>Unsubscribe date</w:t>
            </w: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ind w:left="2560" w:hanging="1920" w:hangingChars="800"/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  <w:t>退订日期</w:t>
            </w:r>
          </w:p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  <w:szCs w:val="32"/>
                <w:vertAlign w:val="baseline"/>
                <w:lang w:val="en-US" w:eastAsia="zh-CN"/>
              </w:rPr>
              <w:t>否</w:t>
            </w:r>
          </w:p>
        </w:tc>
        <w:tc>
          <w:tcPr>
            <w:tcW w:w="1421" w:type="dxa"/>
          </w:tcPr>
          <w:p>
            <w:pPr>
              <w:jc w:val="both"/>
              <w:rPr>
                <w:rFonts w:hint="eastAsia" w:ascii="黑体" w:hAnsi="黑体" w:eastAsia="黑体" w:cs="黑体"/>
                <w:color w:val="auto"/>
                <w:sz w:val="24"/>
                <w:szCs w:val="28"/>
                <w:highlight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darkGreen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darkGreen"/>
          <w:lang w:val="en-US" w:eastAsia="zh-CN"/>
        </w:rPr>
        <w:t>租用车</w:t>
      </w: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darkGreen"/>
          <w:lang w:val="en-US" w:eastAsia="zh-CN"/>
        </w:rPr>
      </w:pPr>
    </w:p>
    <w:p>
      <w:pPr>
        <w:ind w:firstLine="1280" w:firstLineChars="400"/>
        <w:jc w:val="both"/>
        <w:rPr>
          <w:rFonts w:hint="eastAsia" w:ascii="黑体" w:hAnsi="黑体" w:eastAsia="黑体" w:cs="黑体"/>
          <w:color w:val="auto"/>
          <w:sz w:val="32"/>
          <w:szCs w:val="36"/>
          <w:highlight w:val="none"/>
          <w:lang w:val="en-US" w:eastAsia="zh-CN"/>
        </w:rPr>
      </w:pPr>
    </w:p>
    <w:p>
      <w:pPr>
        <w:ind w:firstLine="1280" w:firstLineChars="400"/>
        <w:jc w:val="both"/>
        <w:rPr>
          <w:rFonts w:hint="eastAsia" w:ascii="黑体" w:hAnsi="黑体" w:eastAsia="黑体" w:cs="黑体"/>
          <w:color w:val="auto"/>
          <w:sz w:val="32"/>
          <w:szCs w:val="36"/>
          <w:highlight w:val="none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color w:val="auto"/>
          <w:sz w:val="32"/>
          <w:szCs w:val="36"/>
          <w:highlight w:val="red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32"/>
          <w:szCs w:val="36"/>
          <w:highlight w:val="none"/>
          <w:lang w:val="en-US" w:eastAsia="zh-CN"/>
        </w:rPr>
        <w:t xml:space="preserve">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    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vertAlign w:val="baselin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40"/>
          <w:lang w:val="en-US" w:eastAsia="zh-CN"/>
        </w:rPr>
        <w:t xml:space="preserve"> </w:t>
      </w:r>
    </w:p>
    <w:p>
      <w:pPr>
        <w:jc w:val="both"/>
        <w:rPr>
          <w:rFonts w:hint="eastAsia" w:ascii="黑体" w:hAnsi="黑体" w:eastAsia="黑体" w:cs="黑体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¿¬Ìå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05347"/>
    <w:rsid w:val="094E779E"/>
    <w:rsid w:val="0DD628A6"/>
    <w:rsid w:val="1A570652"/>
    <w:rsid w:val="26570180"/>
    <w:rsid w:val="26803A20"/>
    <w:rsid w:val="27AE3DE9"/>
    <w:rsid w:val="283766EB"/>
    <w:rsid w:val="35B12383"/>
    <w:rsid w:val="42141829"/>
    <w:rsid w:val="4BB43F7C"/>
    <w:rsid w:val="51EC61CF"/>
    <w:rsid w:val="532352E7"/>
    <w:rsid w:val="55BE3A52"/>
    <w:rsid w:val="562C3937"/>
    <w:rsid w:val="5F117F34"/>
    <w:rsid w:val="65B8255F"/>
    <w:rsid w:val="6D535020"/>
    <w:rsid w:val="6E9E724F"/>
    <w:rsid w:val="6F762C04"/>
    <w:rsid w:val="711E62B7"/>
    <w:rsid w:val="726D63F3"/>
    <w:rsid w:val="740B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2018-11-22T13:43:00Z</dcterms:created>
  <dc:creator>Xuyi</dc:creator>
  <cp:lastModifiedBy>Xuyi</cp:lastModifiedBy>
  <dcterms:modified xsi:type="dcterms:W3CDTF">2018-11-25T13:53:42Z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